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Canonical Definitions</w:t>
      </w:r>
    </w:p>
    <w:p>
      <w:pPr>
        <w:spacing w:after="0" w:before="80"/>
      </w:pPr>
      <w:r>
        <w:t xml:space="preserve"/>
      </w:r>
    </w:p>
    <w:p>
      <w:pPr>
        <w:spacing w:after="80" w:before="0"/>
      </w:pPr>
      <w:r>
        <w:rPr>
          <w:rFonts w:ascii="Arial" w:cs="Arial" w:eastAsia="Arial" w:hAnsi="Arial"/>
          <w:color w:val="555555"/>
          <w:sz w:val="32"/>
          <w:szCs w:val="32"/>
        </w:rPr>
        <w:t xml:space="preserve">Elosia Framework Core Terminology</w:t>
      </w:r>
    </w:p>
    <w:p>
      <w:pPr>
        <w:spacing w:after="480" w:before="0"/>
      </w:pPr>
      <w:r>
        <w:rPr>
          <w:rFonts w:ascii="Arial" w:cs="Arial" w:eastAsia="Arial" w:hAnsi="Arial"/>
          <w:color w:val="2E6DA4"/>
          <w:sz w:val="28"/>
          <w:szCs w:val="28"/>
        </w:rPr>
        <w:t xml:space="preserve">Version 1.2  |  Authoritative Source</w:t>
      </w:r>
    </w:p>
    <w:p>
      <w:pPr>
        <w:spacing w:after="0" w:before="40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May 2026</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80"/>
      </w:pPr>
      <w:r>
        <w:rPr>
          <w:rFonts w:ascii="Arial" w:cs="Arial" w:eastAsia="Arial" w:hAnsi="Arial"/>
          <w:b/>
          <w:bCs/>
          <w:color w:val="1A3A5C"/>
          <w:sz w:val="34"/>
          <w:szCs w:val="34"/>
        </w:rPr>
        <w:t xml:space="preserve">Preamble</w:t>
      </w:r>
    </w:p>
    <w:p>
      <w:pPr>
        <w:spacing w:after="120" w:before="80"/>
      </w:pPr>
      <w:r>
        <w:rPr>
          <w:rFonts w:ascii="Arial" w:cs="Arial" w:eastAsia="Arial" w:hAnsi="Arial"/>
          <w:color w:val="1A1A1A"/>
          <w:sz w:val="22"/>
          <w:szCs w:val="22"/>
        </w:rPr>
        <w:t xml:space="preserve">This document is the authoritative source of terminology for the Elosia Framework. Every term defined here has one canonical definition. Where other documents — research syntheses, notebook outputs, or prior drafts — use these terms differently, this document takes precedence.</w:t>
      </w:r>
    </w:p>
    <w:p>
      <w:pPr>
        <w:spacing w:after="0" w:before="80"/>
      </w:pPr>
      <w:r>
        <w:t xml:space="preserve"/>
      </w:r>
    </w:p>
    <w:p>
      <w:pPr>
        <w:spacing w:after="120" w:before="80"/>
      </w:pPr>
      <w:r>
        <w:rPr>
          <w:rFonts w:ascii="Arial" w:cs="Arial" w:eastAsia="Arial" w:hAnsi="Arial"/>
          <w:color w:val="1A1A1A"/>
          <w:sz w:val="22"/>
          <w:szCs w:val="22"/>
        </w:rPr>
        <w:t xml:space="preserve">These definitions were authored by Gary Phillips through a structured development process. They were not synthesized from research tools, inferred from external sources, or generated by automated systems. They represent deliberate architectural decisions made about how the Elosia Framework operates.</w:t>
      </w:r>
    </w:p>
    <w:p>
      <w:pPr>
        <w:spacing w:after="0" w:before="80"/>
      </w:pPr>
      <w:r>
        <w:t xml:space="preserve"/>
      </w:r>
    </w:p>
    <w:p>
      <w:pPr>
        <w:spacing w:after="120" w:before="80"/>
      </w:pPr>
      <w:r>
        <w:rPr>
          <w:rFonts w:ascii="Arial" w:cs="Arial" w:eastAsia="Arial" w:hAnsi="Arial"/>
          <w:color w:val="1A1A1A"/>
          <w:sz w:val="22"/>
          <w:szCs w:val="22"/>
        </w:rPr>
        <w:t xml:space="preserve">No term in this document may be redefined in any downstream document without explicit versioned amendment to this document. Terminology drift — the condition in which the same term carries different meanings in different documents — is an architectural failure. This document exists to prevent it.</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If a term defined here appears differently in any other document, this document is correct and the other document requires correction before it may be used as source material.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Amendment Record</w:t>
      </w:r>
    </w:p>
    <w:p>
      <w:pPr>
        <w:spacing w:after="120" w:before="80"/>
      </w:pPr>
      <w:r>
        <w:rPr>
          <w:rFonts w:ascii="Arial" w:cs="Arial" w:eastAsia="Arial" w:hAnsi="Arial"/>
          <w:color w:val="1A1A1A"/>
          <w:sz w:val="22"/>
          <w:szCs w:val="22"/>
        </w:rPr>
        <w:t xml:space="preserve">This document is version 1.2. The following amendments have been made:</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AMENDMENT 001
</w:t>
      </w:r>
      <w:r>
        <w:rPr>
          <w:rFonts w:ascii="Courier New" w:cs="Courier New" w:eastAsia="Courier New" w:hAnsi="Courier New"/>
          <w:color w:val="1A3A5C"/>
          <w:sz w:val="18"/>
          <w:szCs w:val="18"/>
        </w:rPr>
        <w:br/>
        <w:t xml:space="preserve">Version:   1.0 → 1.1
</w:t>
      </w:r>
      <w:r>
        <w:rPr>
          <w:rFonts w:ascii="Courier New" w:cs="Courier New" w:eastAsia="Courier New" w:hAnsi="Courier New"/>
          <w:color w:val="1A3A5C"/>
          <w:sz w:val="18"/>
          <w:szCs w:val="18"/>
        </w:rPr>
        <w:br/>
        <w:t xml:space="preserve">Date:      May 2026
</w:t>
      </w:r>
      <w:r>
        <w:rPr>
          <w:rFonts w:ascii="Courier New" w:cs="Courier New" w:eastAsia="Courier New" w:hAnsi="Courier New"/>
          <w:color w:val="1A3A5C"/>
          <w:sz w:val="18"/>
          <w:szCs w:val="18"/>
        </w:rPr>
        <w:br/>
        <w:t xml:space="preserve">Author:    Gary Phillips
</w:t>
      </w:r>
      <w:r>
        <w:rPr>
          <w:rFonts w:ascii="Courier New" w:cs="Courier New" w:eastAsia="Courier New" w:hAnsi="Courier New"/>
          <w:color w:val="1A3A5C"/>
          <w:sz w:val="18"/>
          <w:szCs w:val="18"/>
        </w:rPr>
        <w:br/>
        <w:t xml:space="preserve">Section:   Term 05 — Promotion Boundary
</w:t>
      </w:r>
      <w:r>
        <w:rPr>
          <w:rFonts w:ascii="Courier New" w:cs="Courier New" w:eastAsia="Courier New" w:hAnsi="Courier New"/>
          <w:color w:val="1A3A5C"/>
          <w:sz w:val="18"/>
          <w:szCs w:val="18"/>
        </w:rPr>
        <w:br/>
        <w:t xml:space="preserve">           Governance Principles Summary — Principle 05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CORRECTION:
</w:t>
      </w:r>
      <w:r>
        <w:rPr>
          <w:rFonts w:ascii="Courier New" w:cs="Courier New" w:eastAsia="Courier New" w:hAnsi="Courier New"/>
          <w:color w:val="1A3A5C"/>
          <w:sz w:val="18"/>
          <w:szCs w:val="18"/>
        </w:rPr>
        <w:br/>
        <w:t xml:space="preserve">  v1.0 stated that HITL approval could route Material Warrants
</w:t>
      </w:r>
      <w:r>
        <w:rPr>
          <w:rFonts w:ascii="Courier New" w:cs="Courier New" w:eastAsia="Courier New" w:hAnsi="Courier New"/>
          <w:color w:val="1A3A5C"/>
          <w:sz w:val="18"/>
          <w:szCs w:val="18"/>
        </w:rPr>
        <w:br/>
        <w:t xml:space="preserve">  with system-wide relevance to the SMK automatically.
</w:t>
      </w:r>
      <w:r>
        <w:rPr>
          <w:rFonts w:ascii="Courier New" w:cs="Courier New" w:eastAsia="Courier New" w:hAnsi="Courier New"/>
          <w:color w:val="1A3A5C"/>
          <w:sz w:val="18"/>
          <w:szCs w:val="18"/>
        </w:rPr>
        <w:br/>
        <w:t xml:space="preserve">  This was incorrect. HITL approval writes to agent SIM only.
</w:t>
      </w:r>
      <w:r>
        <w:rPr>
          <w:rFonts w:ascii="Courier New" w:cs="Courier New" w:eastAsia="Courier New" w:hAnsi="Courier New"/>
          <w:color w:val="1A3A5C"/>
          <w:sz w:val="18"/>
          <w:szCs w:val="18"/>
        </w:rPr>
        <w:t xml:space="preserve">  SMK updates require separate authored governance amendment.</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AMENDMENT 002
</w:t>
      </w:r>
      <w:r>
        <w:rPr>
          <w:rFonts w:ascii="Courier New" w:cs="Courier New" w:eastAsia="Courier New" w:hAnsi="Courier New"/>
          <w:color w:val="1A3A5C"/>
          <w:sz w:val="18"/>
          <w:szCs w:val="18"/>
        </w:rPr>
        <w:br/>
        <w:t xml:space="preserve">Version:   1.1 → 1.2
</w:t>
      </w:r>
      <w:r>
        <w:rPr>
          <w:rFonts w:ascii="Courier New" w:cs="Courier New" w:eastAsia="Courier New" w:hAnsi="Courier New"/>
          <w:color w:val="1A3A5C"/>
          <w:sz w:val="18"/>
          <w:szCs w:val="18"/>
        </w:rPr>
        <w:br/>
        <w:t xml:space="preserve">Date:      May 2026
</w:t>
      </w:r>
      <w:r>
        <w:rPr>
          <w:rFonts w:ascii="Courier New" w:cs="Courier New" w:eastAsia="Courier New" w:hAnsi="Courier New"/>
          <w:color w:val="1A3A5C"/>
          <w:sz w:val="18"/>
          <w:szCs w:val="18"/>
        </w:rPr>
        <w:br/>
        <w:t xml:space="preserve">Author:    Gary Phillips
</w:t>
      </w:r>
      <w:r>
        <w:rPr>
          <w:rFonts w:ascii="Courier New" w:cs="Courier New" w:eastAsia="Courier New" w:hAnsi="Courier New"/>
          <w:color w:val="1A3A5C"/>
          <w:sz w:val="18"/>
          <w:szCs w:val="18"/>
        </w:rPr>
        <w:br/>
        <w:t xml:space="preserve">Section:   Term 02 — System of Material Knowledge (SMK)
</w:t>
      </w:r>
      <w:r>
        <w:rPr>
          <w:rFonts w:ascii="Courier New" w:cs="Courier New" w:eastAsia="Courier New" w:hAnsi="Courier New"/>
          <w:color w:val="1A3A5C"/>
          <w:sz w:val="18"/>
          <w:szCs w:val="18"/>
        </w:rPr>
        <w:br/>
        <w:t xml:space="preserve">           Governance Principles Summary — Principle 02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CORRECTION:
</w:t>
      </w:r>
      <w:r>
        <w:rPr>
          <w:rFonts w:ascii="Courier New" w:cs="Courier New" w:eastAsia="Courier New" w:hAnsi="Courier New"/>
          <w:color w:val="1A3A5C"/>
          <w:sz w:val="18"/>
          <w:szCs w:val="18"/>
        </w:rPr>
        <w:br/>
        <w:t xml:space="preserve">  v1.1 contained three gray areas in the SMK definition: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1. 'Shared Validated Successes' implied agent learning
</w:t>
      </w:r>
      <w:r>
        <w:rPr>
          <w:rFonts w:ascii="Courier New" w:cs="Courier New" w:eastAsia="Courier New" w:hAnsi="Courier New"/>
          <w:color w:val="1A3A5C"/>
          <w:sz w:val="18"/>
          <w:szCs w:val="18"/>
        </w:rPr>
        <w:br/>
        <w:t xml:space="preserve">     could flow into SMK through accumulated validation.
</w:t>
      </w:r>
      <w:r>
        <w:rPr>
          <w:rFonts w:ascii="Courier New" w:cs="Courier New" w:eastAsia="Courier New" w:hAnsi="Courier New"/>
          <w:color w:val="1A3A5C"/>
          <w:sz w:val="18"/>
          <w:szCs w:val="18"/>
        </w:rPr>
        <w:br/>
        <w:t xml:space="preserve">     REMOVED. Replaced with 'Behavioral Mandates' —
</w:t>
      </w:r>
      <w:r>
        <w:rPr>
          <w:rFonts w:ascii="Courier New" w:cs="Courier New" w:eastAsia="Courier New" w:hAnsi="Courier New"/>
          <w:color w:val="1A3A5C"/>
          <w:sz w:val="18"/>
          <w:szCs w:val="18"/>
        </w:rPr>
        <w:br/>
        <w:t xml:space="preserve">     governance decisions only, never learning-derived.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2. 'MicroManager future state' write access was too vague.
</w:t>
      </w:r>
      <w:r>
        <w:rPr>
          <w:rFonts w:ascii="Courier New" w:cs="Courier New" w:eastAsia="Courier New" w:hAnsi="Courier New"/>
          <w:color w:val="1A3A5C"/>
          <w:sz w:val="18"/>
          <w:szCs w:val="18"/>
        </w:rPr>
        <w:br/>
        <w:t xml:space="preserve">     REPLACED with precise future governance agent
</w:t>
      </w:r>
      <w:r>
        <w:rPr>
          <w:rFonts w:ascii="Courier New" w:cs="Courier New" w:eastAsia="Courier New" w:hAnsi="Courier New"/>
          <w:color w:val="1A3A5C"/>
          <w:sz w:val="18"/>
          <w:szCs w:val="18"/>
        </w:rPr>
        <w:br/>
        <w:t xml:space="preserve">     constraints — may validate and enforce authored
</w:t>
      </w:r>
      <w:r>
        <w:rPr>
          <w:rFonts w:ascii="Courier New" w:cs="Courier New" w:eastAsia="Courier New" w:hAnsi="Courier New"/>
          <w:color w:val="1A3A5C"/>
          <w:sz w:val="18"/>
          <w:szCs w:val="18"/>
        </w:rPr>
        <w:br/>
        <w:t xml:space="preserve">     changes only, may never generate SMK content.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3. 'Validated system-level knowledge' implied promotion
</w:t>
      </w:r>
      <w:r>
        <w:rPr>
          <w:rFonts w:ascii="Courier New" w:cs="Courier New" w:eastAsia="Courier New" w:hAnsi="Courier New"/>
          <w:color w:val="1A3A5C"/>
          <w:sz w:val="18"/>
          <w:szCs w:val="18"/>
        </w:rPr>
        <w:br/>
        <w:t xml:space="preserve">     pipeline as a source for SMK content.
</w:t>
      </w:r>
      <w:r>
        <w:rPr>
          <w:rFonts w:ascii="Courier New" w:cs="Courier New" w:eastAsia="Courier New" w:hAnsi="Courier New"/>
          <w:color w:val="1A3A5C"/>
          <w:sz w:val="18"/>
          <w:szCs w:val="18"/>
        </w:rPr>
        <w:br/>
        <w:t xml:space="preserve">     REMOVED. SMK content is authored — never promoted.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INVARIANT ADDED:
</w:t>
      </w:r>
      <w:r>
        <w:rPr>
          <w:rFonts w:ascii="Courier New" w:cs="Courier New" w:eastAsia="Courier New" w:hAnsi="Courier New"/>
          <w:color w:val="1A3A5C"/>
          <w:sz w:val="18"/>
          <w:szCs w:val="18"/>
        </w:rPr>
        <w:br/>
        <w:t xml:space="preserve">  SMK is not a product of what agents learn.
</w:t>
      </w:r>
      <w:r>
        <w:rPr>
          <w:rFonts w:ascii="Courier New" w:cs="Courier New" w:eastAsia="Courier New" w:hAnsi="Courier New"/>
          <w:color w:val="1A3A5C"/>
          <w:sz w:val="18"/>
          <w:szCs w:val="18"/>
        </w:rPr>
        <w:br/>
        <w:t xml:space="preserve">  It is a product of what the system decides must be enforced.
</w:t>
      </w:r>
      <w:r>
        <w:rPr>
          <w:rFonts w:ascii="Courier New" w:cs="Courier New" w:eastAsia="Courier New" w:hAnsi="Courier New"/>
          <w:color w:val="1A3A5C"/>
          <w:sz w:val="18"/>
          <w:szCs w:val="18"/>
        </w:rPr>
        <w:br/>
        <w:t xml:space="preserve">  SIM accumulates experience. SMK enforces alignment.
</w:t>
      </w:r>
      <w:r>
        <w:rPr>
          <w:rFonts w:ascii="Courier New" w:cs="Courier New" w:eastAsia="Courier New" w:hAnsi="Courier New"/>
          <w:color w:val="1A3A5C"/>
          <w:sz w:val="18"/>
          <w:szCs w:val="18"/>
        </w:rPr>
        <w:t xml:space="preserve">  They do not exchange data.</w:t>
      </w:r>
    </w:p>
    <w:p>
      <w:pPr>
        <w:spacing w:after="0" w:before="160"/>
      </w:pPr>
      <w:r>
        <w:t xml:space="preserve"/>
      </w:r>
    </w:p>
    <w:p>
      <w:pPr>
        <w:spacing w:after="120" w:before="80"/>
      </w:pPr>
      <w:r>
        <w:rPr>
          <w:rFonts w:ascii="Arial" w:cs="Arial" w:eastAsia="Arial" w:hAnsi="Arial"/>
          <w:color w:val="1A1A1A"/>
          <w:sz w:val="22"/>
          <w:szCs w:val="22"/>
        </w:rPr>
        <w:t xml:space="preserve">This document defines ten canonical terms in the following order:</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1.</w:t>
      </w:r>
      <w:r>
        <w:rPr>
          <w:rFonts w:ascii="Arial" w:cs="Arial" w:eastAsia="Arial" w:hAnsi="Arial"/>
          <w:color w:val="1A1A1A"/>
          <w:sz w:val="22"/>
          <w:szCs w:val="22"/>
        </w:rPr>
        <w:t xml:space="preserve"> SIM — System of Information Management</w:t>
      </w:r>
    </w:p>
    <w:p>
      <w:pPr>
        <w:pStyle w:val="ListParagraph"/>
        <w:numPr>
          <w:ilvl w:val="0"/>
          <w:numId w:val="2"/>
        </w:numPr>
        <w:spacing w:after="60" w:before="60"/>
      </w:pPr>
      <w:r>
        <w:rPr>
          <w:rFonts w:ascii="Arial" w:cs="Arial" w:eastAsia="Arial" w:hAnsi="Arial"/>
          <w:b/>
          <w:bCs/>
          <w:color w:val="1A1A1A"/>
          <w:sz w:val="22"/>
          <w:szCs w:val="22"/>
        </w:rPr>
        <w:t xml:space="preserve">2.</w:t>
      </w:r>
      <w:r>
        <w:rPr>
          <w:rFonts w:ascii="Arial" w:cs="Arial" w:eastAsia="Arial" w:hAnsi="Arial"/>
          <w:color w:val="1A1A1A"/>
          <w:sz w:val="22"/>
          <w:szCs w:val="22"/>
        </w:rPr>
        <w:t xml:space="preserve"> SMK — System of Material Knowledge</w:t>
      </w:r>
    </w:p>
    <w:p>
      <w:pPr>
        <w:pStyle w:val="ListParagraph"/>
        <w:numPr>
          <w:ilvl w:val="0"/>
          <w:numId w:val="2"/>
        </w:numPr>
        <w:spacing w:after="60" w:before="60"/>
      </w:pPr>
      <w:r>
        <w:rPr>
          <w:rFonts w:ascii="Arial" w:cs="Arial" w:eastAsia="Arial" w:hAnsi="Arial"/>
          <w:b/>
          <w:bCs/>
          <w:color w:val="1A1A1A"/>
          <w:sz w:val="22"/>
          <w:szCs w:val="22"/>
        </w:rPr>
        <w:t xml:space="preserve">3.</w:t>
      </w:r>
      <w:r>
        <w:rPr>
          <w:rFonts w:ascii="Arial" w:cs="Arial" w:eastAsia="Arial" w:hAnsi="Arial"/>
          <w:color w:val="1A1A1A"/>
          <w:sz w:val="22"/>
          <w:szCs w:val="22"/>
        </w:rPr>
        <w:t xml:space="preserve"> Notebook Corpus</w:t>
      </w:r>
    </w:p>
    <w:p>
      <w:pPr>
        <w:pStyle w:val="ListParagraph"/>
        <w:numPr>
          <w:ilvl w:val="0"/>
          <w:numId w:val="2"/>
        </w:numPr>
        <w:spacing w:after="60" w:before="60"/>
      </w:pPr>
      <w:r>
        <w:rPr>
          <w:rFonts w:ascii="Arial" w:cs="Arial" w:eastAsia="Arial" w:hAnsi="Arial"/>
          <w:b/>
          <w:bCs/>
          <w:color w:val="1A1A1A"/>
          <w:sz w:val="22"/>
          <w:szCs w:val="22"/>
        </w:rPr>
        <w:t xml:space="preserve">4.</w:t>
      </w:r>
      <w:r>
        <w:rPr>
          <w:rFonts w:ascii="Arial" w:cs="Arial" w:eastAsia="Arial" w:hAnsi="Arial"/>
          <w:color w:val="1A1A1A"/>
          <w:sz w:val="22"/>
          <w:szCs w:val="22"/>
        </w:rPr>
        <w:t xml:space="preserve"> Material Warrant</w:t>
      </w:r>
    </w:p>
    <w:p>
      <w:pPr>
        <w:pStyle w:val="ListParagraph"/>
        <w:numPr>
          <w:ilvl w:val="0"/>
          <w:numId w:val="2"/>
        </w:numPr>
        <w:spacing w:after="60" w:before="60"/>
      </w:pPr>
      <w:r>
        <w:rPr>
          <w:rFonts w:ascii="Arial" w:cs="Arial" w:eastAsia="Arial" w:hAnsi="Arial"/>
          <w:b/>
          <w:bCs/>
          <w:color w:val="1A1A1A"/>
          <w:sz w:val="22"/>
          <w:szCs w:val="22"/>
        </w:rPr>
        <w:t xml:space="preserve">5.</w:t>
      </w:r>
      <w:r>
        <w:rPr>
          <w:rFonts w:ascii="Arial" w:cs="Arial" w:eastAsia="Arial" w:hAnsi="Arial"/>
          <w:color w:val="1A1A1A"/>
          <w:sz w:val="22"/>
          <w:szCs w:val="22"/>
        </w:rPr>
        <w:t xml:space="preserve"> Promotion Boundary</w:t>
      </w:r>
    </w:p>
    <w:p>
      <w:pPr>
        <w:pStyle w:val="ListParagraph"/>
        <w:numPr>
          <w:ilvl w:val="0"/>
          <w:numId w:val="2"/>
        </w:numPr>
        <w:spacing w:after="60" w:before="60"/>
      </w:pPr>
      <w:r>
        <w:rPr>
          <w:rFonts w:ascii="Arial" w:cs="Arial" w:eastAsia="Arial" w:hAnsi="Arial"/>
          <w:b/>
          <w:bCs/>
          <w:color w:val="1A1A1A"/>
          <w:sz w:val="22"/>
          <w:szCs w:val="22"/>
        </w:rPr>
        <w:t xml:space="preserve">6.</w:t>
      </w:r>
      <w:r>
        <w:rPr>
          <w:rFonts w:ascii="Arial" w:cs="Arial" w:eastAsia="Arial" w:hAnsi="Arial"/>
          <w:color w:val="1A1A1A"/>
          <w:sz w:val="22"/>
          <w:szCs w:val="22"/>
        </w:rPr>
        <w:t xml:space="preserve"> Dissent Archive</w:t>
      </w:r>
    </w:p>
    <w:p>
      <w:pPr>
        <w:pStyle w:val="ListParagraph"/>
        <w:numPr>
          <w:ilvl w:val="0"/>
          <w:numId w:val="2"/>
        </w:numPr>
        <w:spacing w:after="60" w:before="60"/>
      </w:pPr>
      <w:r>
        <w:rPr>
          <w:rFonts w:ascii="Arial" w:cs="Arial" w:eastAsia="Arial" w:hAnsi="Arial"/>
          <w:b/>
          <w:bCs/>
          <w:color w:val="1A1A1A"/>
          <w:sz w:val="22"/>
          <w:szCs w:val="22"/>
        </w:rPr>
        <w:t xml:space="preserve">7.</w:t>
      </w:r>
      <w:r>
        <w:rPr>
          <w:rFonts w:ascii="Arial" w:cs="Arial" w:eastAsia="Arial" w:hAnsi="Arial"/>
          <w:color w:val="1A1A1A"/>
          <w:sz w:val="22"/>
          <w:szCs w:val="22"/>
        </w:rPr>
        <w:t xml:space="preserve"> Orchestration Layer</w:t>
      </w:r>
    </w:p>
    <w:p>
      <w:pPr>
        <w:pStyle w:val="ListParagraph"/>
        <w:numPr>
          <w:ilvl w:val="0"/>
          <w:numId w:val="2"/>
        </w:numPr>
        <w:spacing w:after="60" w:before="60"/>
      </w:pPr>
      <w:r>
        <w:rPr>
          <w:rFonts w:ascii="Arial" w:cs="Arial" w:eastAsia="Arial" w:hAnsi="Arial"/>
          <w:b/>
          <w:bCs/>
          <w:color w:val="1A1A1A"/>
          <w:sz w:val="22"/>
          <w:szCs w:val="22"/>
        </w:rPr>
        <w:t xml:space="preserve">8.</w:t>
      </w:r>
      <w:r>
        <w:rPr>
          <w:rFonts w:ascii="Arial" w:cs="Arial" w:eastAsia="Arial" w:hAnsi="Arial"/>
          <w:color w:val="1A1A1A"/>
          <w:sz w:val="22"/>
          <w:szCs w:val="22"/>
        </w:rPr>
        <w:t xml:space="preserve"> Structured Distance Measurement (SDM)</w:t>
      </w:r>
    </w:p>
    <w:p>
      <w:pPr>
        <w:pStyle w:val="ListParagraph"/>
        <w:numPr>
          <w:ilvl w:val="0"/>
          <w:numId w:val="2"/>
        </w:numPr>
        <w:spacing w:after="60" w:before="60"/>
      </w:pPr>
      <w:r>
        <w:rPr>
          <w:rFonts w:ascii="Arial" w:cs="Arial" w:eastAsia="Arial" w:hAnsi="Arial"/>
          <w:b/>
          <w:bCs/>
          <w:color w:val="1A1A1A"/>
          <w:sz w:val="22"/>
          <w:szCs w:val="22"/>
        </w:rPr>
        <w:t xml:space="preserve">9.</w:t>
      </w:r>
      <w:r>
        <w:rPr>
          <w:rFonts w:ascii="Arial" w:cs="Arial" w:eastAsia="Arial" w:hAnsi="Arial"/>
          <w:color w:val="1A1A1A"/>
          <w:sz w:val="22"/>
          <w:szCs w:val="22"/>
        </w:rPr>
        <w:t xml:space="preserve"> Trust Filter Score (TFS)</w:t>
      </w:r>
    </w:p>
    <w:p>
      <w:pPr>
        <w:pStyle w:val="ListParagraph"/>
        <w:numPr>
          <w:ilvl w:val="0"/>
          <w:numId w:val="2"/>
        </w:numPr>
        <w:spacing w:after="60" w:before="60"/>
      </w:pPr>
      <w:r>
        <w:rPr>
          <w:rFonts w:ascii="Arial" w:cs="Arial" w:eastAsia="Arial" w:hAnsi="Arial"/>
          <w:b/>
          <w:bCs/>
          <w:color w:val="1A1A1A"/>
          <w:sz w:val="22"/>
          <w:szCs w:val="22"/>
        </w:rPr>
        <w:t xml:space="preserve">10.</w:t>
      </w:r>
      <w:r>
        <w:rPr>
          <w:rFonts w:ascii="Arial" w:cs="Arial" w:eastAsia="Arial" w:hAnsi="Arial"/>
          <w:color w:val="1A1A1A"/>
          <w:sz w:val="22"/>
          <w:szCs w:val="22"/>
        </w:rPr>
        <w:t xml:space="preserve"> MicroManager Tool Access Grant (TAG)</w:t>
      </w:r>
    </w:p>
    <w:p>
      <w:pPr>
        <w:spacing w:after="0" w:before="80"/>
      </w:pPr>
      <w:r>
        <w:t xml:space="preserve"/>
      </w:r>
    </w:p>
    <w:p>
      <w:pPr>
        <w:spacing w:after="120" w:before="80"/>
      </w:pPr>
      <w:r>
        <w:rPr>
          <w:rFonts w:ascii="Arial" w:cs="Arial" w:eastAsia="Arial" w:hAnsi="Arial"/>
          <w:color w:val="1A1A1A"/>
          <w:sz w:val="22"/>
          <w:szCs w:val="22"/>
        </w:rPr>
        <w:t xml:space="preserve">Each definition includes: canonical name, canonical acronym where applicable, one-sentence definition, extended definition, system role, what the term is not, and alignment to adjacent terms. References are provided at the end of the document.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01.  </w:t>
      </w:r>
      <w:r>
        <w:rPr>
          <w:rFonts w:ascii="Arial" w:cs="Arial" w:eastAsia="Arial" w:hAnsi="Arial"/>
          <w:b/>
          <w:bCs/>
          <w:color w:val="1A3A5C"/>
          <w:sz w:val="40"/>
          <w:szCs w:val="40"/>
        </w:rPr>
        <w:t xml:space="preserve">System of Information Management</w:t>
      </w:r>
      <w:r>
        <w:rPr>
          <w:rFonts w:ascii="Arial" w:cs="Arial" w:eastAsia="Arial" w:hAnsi="Arial"/>
          <w:b w:val="false"/>
          <w:bCs w:val="false"/>
          <w:color w:val="2E6DA4"/>
          <w:sz w:val="28"/>
          <w:szCs w:val="28"/>
        </w:rPr>
        <w:t xml:space="preserve">  (SIM)</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SIM: </w:t>
      </w:r>
      <w:r>
        <w:rPr>
          <w:rFonts w:ascii="Arial" w:cs="Arial" w:eastAsia="Arial" w:hAnsi="Arial"/>
          <w:i/>
          <w:iCs/>
          <w:color w:val="1A1A1A"/>
          <w:sz w:val="22"/>
          <w:szCs w:val="22"/>
        </w:rPr>
        <w:t xml:space="preserve">The private, persistent operational memory of an individual agent, written exclusively by the system from HITL-approved events, recording validated successes and failures across runs.</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SIM is the agent's long-term memory. It is not built by the agent during research. It is not populated from notebook sessions. It is written by the system — and only by the system — when a HITL approval event promotes a validated hypothesis into that agent's memory record.</w:t>
      </w:r>
    </w:p>
    <w:p>
      <w:pPr>
        <w:spacing w:after="0" w:before="80"/>
      </w:pPr>
      <w:r>
        <w:t xml:space="preserve"/>
      </w:r>
    </w:p>
    <w:p>
      <w:pPr>
        <w:spacing w:after="120" w:before="80"/>
      </w:pPr>
      <w:r>
        <w:rPr>
          <w:rFonts w:ascii="Arial" w:cs="Arial" w:eastAsia="Arial" w:hAnsi="Arial"/>
          <w:color w:val="1A1A1A"/>
          <w:sz w:val="22"/>
          <w:szCs w:val="22"/>
        </w:rPr>
        <w:t xml:space="preserve">The SIM grows in one direction only. Every entry is the result of a complete validation chain: the hypothesis survived the Disruptor exchange, passed Disruptor-3 empirical arbitration, cleared the automated pre-flight check, and received explicit HITL approval. Nothing else writes to the SIM.</w:t>
      </w:r>
    </w:p>
    <w:p>
      <w:pPr>
        <w:spacing w:after="0" w:before="80"/>
      </w:pPr>
      <w:r>
        <w:t xml:space="preserve"/>
      </w:r>
    </w:p>
    <w:p>
      <w:pPr>
        <w:spacing w:after="120" w:before="80"/>
      </w:pPr>
      <w:r>
        <w:rPr>
          <w:rFonts w:ascii="Arial" w:cs="Arial" w:eastAsia="Arial" w:hAnsi="Arial"/>
          <w:color w:val="1A1A1A"/>
          <w:sz w:val="22"/>
          <w:szCs w:val="22"/>
        </w:rPr>
        <w:t xml:space="preserve">At the start of each new run, the agent reads its SIM before opening its notebook corpus. Validated prior experience shapes how the agent approaches new research — but cannot contaminate it, because the SIM is read-only during active runs. The agent reads from it. The agent cannot write to it.</w:t>
      </w:r>
    </w:p>
    <w:p>
      <w:pPr>
        <w:spacing w:after="0" w:before="80"/>
      </w:pPr>
      <w:r>
        <w:t xml:space="preserve"/>
      </w:r>
    </w:p>
    <w:p>
      <w:pPr>
        <w:spacing w:after="120" w:before="80"/>
      </w:pPr>
      <w:r>
        <w:rPr>
          <w:rFonts w:ascii="Arial" w:cs="Arial" w:eastAsia="Arial" w:hAnsi="Arial"/>
          <w:color w:val="1A1A1A"/>
          <w:sz w:val="22"/>
          <w:szCs w:val="22"/>
        </w:rPr>
        <w:t xml:space="preserve">The SIM is what differentiates an agent that has completed one run from an agent that has completed a thousand. It is the mechanism by which the system accumulates validated intelligence without retraining.</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Storage and Archival</w:t>
      </w:r>
    </w:p>
    <w:p>
      <w:pPr>
        <w:spacing w:after="120" w:before="80"/>
      </w:pPr>
      <w:r>
        <w:rPr>
          <w:rFonts w:ascii="Arial" w:cs="Arial" w:eastAsia="Arial" w:hAnsi="Arial"/>
          <w:color w:val="1A1A1A"/>
          <w:sz w:val="22"/>
          <w:szCs w:val="22"/>
        </w:rPr>
        <w:t xml:space="preserve">The SIM is append-only. Entries are never deleted. When a later validated entry supersedes a prior entry, the prior entry is archived — converted to a timestamped markdown record tagged with superseded status, the entry that replaced it, and the HITL approval event that authorized the transition.</w:t>
      </w:r>
    </w:p>
    <w:p>
      <w:pPr>
        <w:spacing w:after="0" w:before="80"/>
      </w:pPr>
      <w:r>
        <w:t xml:space="preserve"/>
      </w:r>
    </w:p>
    <w:p>
      <w:pPr>
        <w:spacing w:after="120" w:before="80"/>
      </w:pPr>
      <w:r>
        <w:rPr>
          <w:rFonts w:ascii="Arial" w:cs="Arial" w:eastAsia="Arial" w:hAnsi="Arial"/>
          <w:color w:val="1A1A1A"/>
          <w:sz w:val="22"/>
          <w:szCs w:val="22"/>
        </w:rPr>
        <w:t xml:space="preserve">Archived entries are excluded from active agent queries but remain visible to HITL reviewers and accessible in the dissent archive. The active SIM stays lean and performant. The full history stays recoverable.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System Role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READS:   Before notebook corpus opens at run initialization
</w:t>
      </w:r>
      <w:r>
        <w:rPr>
          <w:rFonts w:ascii="Courier New" w:cs="Courier New" w:eastAsia="Courier New" w:hAnsi="Courier New"/>
          <w:color w:val="1A3A5C"/>
          <w:sz w:val="18"/>
          <w:szCs w:val="18"/>
        </w:rPr>
        <w:br/>
        <w:t xml:space="preserve">WRITES:  System only — from HITL approval events
</w:t>
      </w:r>
      <w:r>
        <w:rPr>
          <w:rFonts w:ascii="Courier New" w:cs="Courier New" w:eastAsia="Courier New" w:hAnsi="Courier New"/>
          <w:color w:val="1A3A5C"/>
          <w:sz w:val="18"/>
          <w:szCs w:val="18"/>
        </w:rPr>
        <w:br/>
        <w:t xml:space="preserve">SCOPE:   Private — one SIM per agent, not shared
</w:t>
      </w:r>
      <w:r>
        <w:rPr>
          <w:rFonts w:ascii="Courier New" w:cs="Courier New" w:eastAsia="Courier New" w:hAnsi="Courier New"/>
          <w:color w:val="1A3A5C"/>
          <w:sz w:val="18"/>
          <w:szCs w:val="18"/>
        </w:rPr>
        <w:br/>
        <w:t xml:space="preserve">FORMAT:  Append-only ledger, superseded entries → markdown archive
</w:t>
      </w:r>
      <w:r>
        <w:rPr>
          <w:rFonts w:ascii="Courier New" w:cs="Courier New" w:eastAsia="Courier New" w:hAnsi="Courier New"/>
          <w:color w:val="1A3A5C"/>
          <w:sz w:val="18"/>
          <w:szCs w:val="18"/>
        </w:rPr>
        <w:t xml:space="preserve">ACCESS:  Read-only to agent during active runs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SIM Is Not</w:t>
      </w:r>
    </w:p>
    <w:p>
      <w:pPr>
        <w:pStyle w:val="ListParagraph"/>
        <w:numPr>
          <w:ilvl w:val="0"/>
          <w:numId w:val="2"/>
        </w:numPr>
        <w:spacing w:after="60" w:before="60"/>
      </w:pPr>
      <w:r>
        <w:rPr>
          <w:rFonts w:ascii="Arial" w:cs="Arial" w:eastAsia="Arial" w:hAnsi="Arial"/>
          <w:b/>
          <w:bCs/>
          <w:color w:val="1A1A1A"/>
          <w:sz w:val="22"/>
          <w:szCs w:val="22"/>
        </w:rPr>
        <w:t xml:space="preserve">Not a research resource.</w:t>
      </w:r>
      <w:r>
        <w:rPr>
          <w:rFonts w:ascii="Arial" w:cs="Arial" w:eastAsia="Arial" w:hAnsi="Arial"/>
          <w:color w:val="1A1A1A"/>
          <w:sz w:val="22"/>
          <w:szCs w:val="22"/>
        </w:rPr>
        <w:t xml:space="preserve"> Agents do not query their SIM for answers during active research.</w:t>
      </w:r>
    </w:p>
    <w:p>
      <w:pPr>
        <w:pStyle w:val="ListParagraph"/>
        <w:numPr>
          <w:ilvl w:val="0"/>
          <w:numId w:val="2"/>
        </w:numPr>
        <w:spacing w:after="60" w:before="60"/>
      </w:pPr>
      <w:r>
        <w:rPr>
          <w:rFonts w:ascii="Arial" w:cs="Arial" w:eastAsia="Arial" w:hAnsi="Arial"/>
          <w:b/>
          <w:bCs/>
          <w:color w:val="1A1A1A"/>
          <w:sz w:val="22"/>
          <w:szCs w:val="22"/>
        </w:rPr>
        <w:t xml:space="preserve">Not shared.</w:t>
      </w:r>
      <w:r>
        <w:rPr>
          <w:rFonts w:ascii="Arial" w:cs="Arial" w:eastAsia="Arial" w:hAnsi="Arial"/>
          <w:color w:val="1A1A1A"/>
          <w:sz w:val="22"/>
          <w:szCs w:val="22"/>
        </w:rPr>
        <w:t xml:space="preserve"> No agent can read another agent's SIM. There is no collective SIM.</w:t>
      </w:r>
    </w:p>
    <w:p>
      <w:pPr>
        <w:pStyle w:val="ListParagraph"/>
        <w:numPr>
          <w:ilvl w:val="0"/>
          <w:numId w:val="2"/>
        </w:numPr>
        <w:spacing w:after="60" w:before="60"/>
      </w:pPr>
      <w:r>
        <w:rPr>
          <w:rFonts w:ascii="Arial" w:cs="Arial" w:eastAsia="Arial" w:hAnsi="Arial"/>
          <w:b/>
          <w:bCs/>
          <w:color w:val="1A1A1A"/>
          <w:sz w:val="22"/>
          <w:szCs w:val="22"/>
        </w:rPr>
        <w:t xml:space="preserve">Not the SMK.</w:t>
      </w:r>
      <w:r>
        <w:rPr>
          <w:rFonts w:ascii="Arial" w:cs="Arial" w:eastAsia="Arial" w:hAnsi="Arial"/>
          <w:color w:val="1A1A1A"/>
          <w:sz w:val="22"/>
          <w:szCs w:val="22"/>
        </w:rPr>
        <w:t xml:space="preserve"> The SIM is individual agent memory. The SMK is system-wide policy.</w:t>
      </w:r>
    </w:p>
    <w:p>
      <w:pPr>
        <w:pStyle w:val="ListParagraph"/>
        <w:numPr>
          <w:ilvl w:val="0"/>
          <w:numId w:val="2"/>
        </w:numPr>
        <w:spacing w:after="60" w:before="60"/>
      </w:pPr>
      <w:r>
        <w:rPr>
          <w:rFonts w:ascii="Arial" w:cs="Arial" w:eastAsia="Arial" w:hAnsi="Arial"/>
          <w:b/>
          <w:bCs/>
          <w:color w:val="1A1A1A"/>
          <w:sz w:val="22"/>
          <w:szCs w:val="22"/>
        </w:rPr>
        <w:t xml:space="preserve">Not written by the agent.</w:t>
      </w:r>
      <w:r>
        <w:rPr>
          <w:rFonts w:ascii="Arial" w:cs="Arial" w:eastAsia="Arial" w:hAnsi="Arial"/>
          <w:color w:val="1A1A1A"/>
          <w:sz w:val="22"/>
          <w:szCs w:val="22"/>
        </w:rPr>
        <w:t xml:space="preserve"> The agent cannot modify its own SIM under any circumstances.</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SIM is the agent's accumulated record of what the system has confirmed it knows. It is written by approval, not by inference.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02.  </w:t>
      </w:r>
      <w:r>
        <w:rPr>
          <w:rFonts w:ascii="Arial" w:cs="Arial" w:eastAsia="Arial" w:hAnsi="Arial"/>
          <w:b/>
          <w:bCs/>
          <w:color w:val="1A3A5C"/>
          <w:sz w:val="40"/>
          <w:szCs w:val="40"/>
        </w:rPr>
        <w:t xml:space="preserve">System of Material Knowledge</w:t>
      </w:r>
      <w:r>
        <w:rPr>
          <w:rFonts w:ascii="Arial" w:cs="Arial" w:eastAsia="Arial" w:hAnsi="Arial"/>
          <w:b w:val="false"/>
          <w:bCs w:val="false"/>
          <w:color w:val="2E6DA4"/>
          <w:sz w:val="28"/>
          <w:szCs w:val="28"/>
        </w:rPr>
        <w:t xml:space="preserve">  (SMK)</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SMK: </w:t>
      </w:r>
      <w:r>
        <w:rPr>
          <w:rFonts w:ascii="Arial" w:cs="Arial" w:eastAsia="Arial" w:hAnsi="Arial"/>
          <w:i/>
          <w:iCs/>
          <w:color w:val="1A1A1A"/>
          <w:sz w:val="22"/>
          <w:szCs w:val="22"/>
        </w:rPr>
        <w:t xml:space="preserve">The system-wide governance layer that defines what all agents must do, how they must behave, and what boundaries they must operate within — authored exclusively through deliberate governance decisions, never derived from agent learning.</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SMK is not a knowledge base. It is not a memory system. It is not a repository of research outcomes. It is the system's constitution — the set of authored, versioned, governance-approved documents that define how the Elosia Framework operates and how every agent within it must behave.</w:t>
      </w:r>
    </w:p>
    <w:p>
      <w:pPr>
        <w:spacing w:after="0" w:before="80"/>
      </w:pPr>
      <w:r>
        <w:t xml:space="preserve"/>
      </w:r>
    </w:p>
    <w:p>
      <w:pPr>
        <w:spacing w:after="120" w:before="80"/>
      </w:pPr>
      <w:r>
        <w:rPr>
          <w:rFonts w:ascii="Arial" w:cs="Arial" w:eastAsia="Arial" w:hAnsi="Arial"/>
          <w:color w:val="1A1A1A"/>
          <w:sz w:val="22"/>
          <w:szCs w:val="22"/>
        </w:rPr>
        <w:t xml:space="preserve">The SMK holds exactly two categories of content and no others. No third category exists or may be added without a versioned governance amendment to this document.</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Category 1 — Governance Documents</w:t>
      </w:r>
    </w:p>
    <w:p>
      <w:pPr>
        <w:spacing w:after="120" w:before="80"/>
      </w:pPr>
      <w:r>
        <w:rPr>
          <w:rFonts w:ascii="Arial" w:cs="Arial" w:eastAsia="Arial" w:hAnsi="Arial"/>
          <w:color w:val="1A1A1A"/>
          <w:sz w:val="22"/>
          <w:szCs w:val="22"/>
        </w:rPr>
        <w:t xml:space="preserve">Authored specifications that define the framework itself. This includes canonical definitions, role specifications, orchestration constraints, promotion criteria, HITL protocols, security rules, and compliance requirements. These documents are written by governance authority — not generated by agents, not derived from agent outputs, not promoted from the SIM under any condition. They are authored deliberately, with explicit versioning, outside the agent learning flow entirely.</w:t>
      </w:r>
    </w:p>
    <w:p>
      <w:pPr>
        <w:spacing w:after="0" w:before="80"/>
      </w:pPr>
      <w:r>
        <w:t xml:space="preserve"/>
      </w:r>
    </w:p>
    <w:p>
      <w:pPr>
        <w:pStyle w:val="Heading3"/>
        <w:spacing w:after="80" w:before="240"/>
      </w:pPr>
      <w:r>
        <w:rPr>
          <w:rFonts w:ascii="Arial" w:cs="Arial" w:eastAsia="Arial" w:hAnsi="Arial"/>
          <w:b/>
          <w:bCs/>
          <w:color w:val="555555"/>
          <w:sz w:val="24"/>
          <w:szCs w:val="24"/>
        </w:rPr>
        <w:t xml:space="preserve">Category 2 — Behavioral Mandates</w:t>
      </w:r>
    </w:p>
    <w:p>
      <w:pPr>
        <w:spacing w:after="120" w:before="80"/>
      </w:pPr>
      <w:r>
        <w:rPr>
          <w:rFonts w:ascii="Arial" w:cs="Arial" w:eastAsia="Arial" w:hAnsi="Arial"/>
          <w:color w:val="1A1A1A"/>
          <w:sz w:val="22"/>
          <w:szCs w:val="22"/>
        </w:rPr>
        <w:t xml:space="preserve">Governance decisions that change how all agents must operate — not what agents know, but how they must behave. A Behavioral Mandate enters the SMK only when a governance authority determines that a system-wide change to agent behavior is required. The trigger is a governance decision, not a validation event. The source is deliberate human authorship, not agent output.</w:t>
      </w:r>
    </w:p>
    <w:p>
      <w:pPr>
        <w:spacing w:after="0" w:before="80"/>
      </w:pPr>
      <w:r>
        <w:t xml:space="preserve"/>
      </w:r>
    </w:p>
    <w:p>
      <w:pPr>
        <w:spacing w:after="120" w:before="80"/>
      </w:pPr>
      <w:r>
        <w:rPr>
          <w:rFonts w:ascii="Arial" w:cs="Arial" w:eastAsia="Arial" w:hAnsi="Arial"/>
          <w:color w:val="1A1A1A"/>
          <w:sz w:val="22"/>
          <w:szCs w:val="22"/>
        </w:rPr>
        <w:t xml:space="preserve">The bar for a Behavioral Mandate is not validation strength. Even unanimous, repeated, high-confidence agent outputs do not qualify for SMK entry through any automated path. The distinction is categorical:</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SIM entry:           'This approach worked for this agent
</w:t>
      </w:r>
      <w:r>
        <w:rPr>
          <w:rFonts w:ascii="Courier New" w:cs="Courier New" w:eastAsia="Courier New" w:hAnsi="Courier New"/>
          <w:color w:val="1A3A5C"/>
          <w:sz w:val="18"/>
          <w:szCs w:val="18"/>
        </w:rPr>
        <w:br/>
        <w:t xml:space="preserve">                      in this context'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Behavioral Mandate:  'All agents must now operate
</w:t>
      </w:r>
      <w:r>
        <w:rPr>
          <w:rFonts w:ascii="Courier New" w:cs="Courier New" w:eastAsia="Courier New" w:hAnsi="Courier New"/>
          <w:color w:val="1A3A5C"/>
          <w:sz w:val="18"/>
          <w:szCs w:val="18"/>
        </w:rPr>
        <w:br/>
        <w:t xml:space="preserve">                      differently because the system
</w:t>
      </w:r>
      <w:r>
        <w:rPr>
          <w:rFonts w:ascii="Courier New" w:cs="Courier New" w:eastAsia="Courier New" w:hAnsi="Courier New"/>
          <w:color w:val="1A3A5C"/>
          <w:sz w:val="18"/>
          <w:szCs w:val="18"/>
        </w:rPr>
        <w:t xml:space="preserve">                      requires it'</w:t>
      </w:r>
    </w:p>
    <w:p>
      <w:pPr>
        <w:spacing w:after="0" w:before="80"/>
      </w:pPr>
      <w:r>
        <w:t xml:space="preserve"/>
      </w:r>
    </w:p>
    <w:p>
      <w:pPr>
        <w:spacing w:after="120" w:before="80"/>
      </w:pPr>
      <w:r>
        <w:rPr>
          <w:rFonts w:ascii="Arial" w:cs="Arial" w:eastAsia="Arial" w:hAnsi="Arial"/>
          <w:color w:val="1A1A1A"/>
          <w:sz w:val="22"/>
          <w:szCs w:val="22"/>
        </w:rPr>
        <w:t xml:space="preserve">A SIM entry records experience. A Behavioral Mandate enforces alignment. They are categorically different outputs requiring categorically different authorization processes.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Does Not Enter the SMK — Ever</w:t>
      </w:r>
    </w:p>
    <w:p>
      <w:pPr>
        <w:spacing w:after="120" w:before="80"/>
      </w:pPr>
      <w:r>
        <w:rPr>
          <w:rFonts w:ascii="Arial" w:cs="Arial" w:eastAsia="Arial" w:hAnsi="Arial"/>
          <w:color w:val="1A1A1A"/>
          <w:sz w:val="22"/>
          <w:szCs w:val="22"/>
        </w:rPr>
        <w:t xml:space="preserve">No agent output enters the SMK under any condition. Not through promotion. Not through the Promotion Boundary. Not through HITL approval of a hypothesis package. Not through accumulated validation across multiple runs. Not through any automated pipeline.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DOES NOT ENTER SMK — EXHAUSTIVE LIST:
</w:t>
      </w:r>
      <w:r>
        <w:rPr>
          <w:rFonts w:ascii="Courier New" w:cs="Courier New" w:eastAsia="Courier New" w:hAnsi="Courier New"/>
          <w:color w:val="1A3A5C"/>
          <w:sz w:val="18"/>
          <w:szCs w:val="18"/>
        </w:rPr>
        <w:br/>
        <w:t xml:space="preserve">  Agent proposals (D1):              NEVER
</w:t>
      </w:r>
      <w:r>
        <w:rPr>
          <w:rFonts w:ascii="Courier New" w:cs="Courier New" w:eastAsia="Courier New" w:hAnsi="Courier New"/>
          <w:color w:val="1A3A5C"/>
          <w:sz w:val="18"/>
          <w:szCs w:val="18"/>
        </w:rPr>
        <w:br/>
        <w:t xml:space="preserve">  Agent counter-proposals (D2):      NEVER
</w:t>
      </w:r>
      <w:r>
        <w:rPr>
          <w:rFonts w:ascii="Courier New" w:cs="Courier New" w:eastAsia="Courier New" w:hAnsi="Courier New"/>
          <w:color w:val="1A3A5C"/>
          <w:sz w:val="18"/>
          <w:szCs w:val="18"/>
        </w:rPr>
        <w:br/>
        <w:t xml:space="preserve">  Agent arbitration outputs (D3):    NEVER
</w:t>
      </w:r>
      <w:r>
        <w:rPr>
          <w:rFonts w:ascii="Courier New" w:cs="Courier New" w:eastAsia="Courier New" w:hAnsi="Courier New"/>
          <w:color w:val="1A3A5C"/>
          <w:sz w:val="18"/>
          <w:szCs w:val="18"/>
        </w:rPr>
        <w:br/>
        <w:t xml:space="preserve">  Promoted SIM entries:              NEVER
</w:t>
      </w:r>
      <w:r>
        <w:rPr>
          <w:rFonts w:ascii="Courier New" w:cs="Courier New" w:eastAsia="Courier New" w:hAnsi="Courier New"/>
          <w:color w:val="1A3A5C"/>
          <w:sz w:val="18"/>
          <w:szCs w:val="18"/>
        </w:rPr>
        <w:br/>
        <w:t xml:space="preserve">  High-confidence Material Warrants: NEVER
</w:t>
      </w:r>
      <w:r>
        <w:rPr>
          <w:rFonts w:ascii="Courier New" w:cs="Courier New" w:eastAsia="Courier New" w:hAnsi="Courier New"/>
          <w:color w:val="1A3A5C"/>
          <w:sz w:val="18"/>
          <w:szCs w:val="18"/>
        </w:rPr>
        <w:br/>
        <w:t xml:space="preserve">  Repeated validated hypotheses:     NEVER
</w:t>
      </w:r>
      <w:r>
        <w:rPr>
          <w:rFonts w:ascii="Courier New" w:cs="Courier New" w:eastAsia="Courier New" w:hAnsi="Courier New"/>
          <w:color w:val="1A3A5C"/>
          <w:sz w:val="18"/>
          <w:szCs w:val="18"/>
        </w:rPr>
        <w:br/>
        <w:t xml:space="preserve">  HITL hypothesis approval events:   NEVER
</w:t>
      </w:r>
      <w:r>
        <w:rPr>
          <w:rFonts w:ascii="Courier New" w:cs="Courier New" w:eastAsia="Courier New" w:hAnsi="Courier New"/>
          <w:color w:val="1A3A5C"/>
          <w:sz w:val="18"/>
          <w:szCs w:val="18"/>
        </w:rPr>
        <w:t xml:space="preserve">  Any automated pipeline output:     NEVER</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Write Authority — Current State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AUTHORIZED SMK WRITE SOURCES:
</w:t>
      </w:r>
      <w:r>
        <w:rPr>
          <w:rFonts w:ascii="Courier New" w:cs="Courier New" w:eastAsia="Courier New" w:hAnsi="Courier New"/>
          <w:color w:val="1A3A5C"/>
          <w:sz w:val="18"/>
          <w:szCs w:val="18"/>
        </w:rPr>
        <w:br/>
        <w:t xml:space="preserve">  Governance authority (Gary Phillips): YES
</w:t>
      </w:r>
      <w:r>
        <w:rPr>
          <w:rFonts w:ascii="Courier New" w:cs="Courier New" w:eastAsia="Courier New" w:hAnsi="Courier New"/>
          <w:color w:val="1A3A5C"/>
          <w:sz w:val="18"/>
          <w:szCs w:val="18"/>
        </w:rPr>
        <w:br/>
        <w:t xml:space="preserve">    — direct authored amendment
</w:t>
      </w:r>
      <w:r>
        <w:rPr>
          <w:rFonts w:ascii="Courier New" w:cs="Courier New" w:eastAsia="Courier New" w:hAnsi="Courier New"/>
          <w:color w:val="1A3A5C"/>
          <w:sz w:val="18"/>
          <w:szCs w:val="18"/>
        </w:rPr>
        <w:br/>
        <w:t xml:space="preserve">    — versioned, deliberate, outside agent flow
</w:t>
      </w:r>
      <w:r>
        <w:rPr>
          <w:rFonts w:ascii="Courier New" w:cs="Courier New" w:eastAsia="Courier New" w:hAnsi="Courier New"/>
          <w:color w:val="1A3A5C"/>
          <w:sz w:val="18"/>
          <w:szCs w:val="18"/>
        </w:rPr>
        <w:br/>
        <w:t xml:space="preserve">  HITL (governance role):              YES
</w:t>
      </w:r>
      <w:r>
        <w:rPr>
          <w:rFonts w:ascii="Courier New" w:cs="Courier New" w:eastAsia="Courier New" w:hAnsi="Courier New"/>
          <w:color w:val="1A3A5C"/>
          <w:sz w:val="18"/>
          <w:szCs w:val="18"/>
        </w:rPr>
        <w:br/>
        <w:t xml:space="preserve">    — governance amendments only
</w:t>
      </w:r>
      <w:r>
        <w:rPr>
          <w:rFonts w:ascii="Courier New" w:cs="Courier New" w:eastAsia="Courier New" w:hAnsi="Courier New"/>
          <w:color w:val="1A3A5C"/>
          <w:sz w:val="18"/>
          <w:szCs w:val="18"/>
        </w:rPr>
        <w:br/>
        <w:t xml:space="preserve">    — NOT triggered by hypothesis approval
</w:t>
      </w:r>
      <w:r>
        <w:rPr>
          <w:rFonts w:ascii="Courier New" w:cs="Courier New" w:eastAsia="Courier New" w:hAnsi="Courier New"/>
          <w:color w:val="1A3A5C"/>
          <w:sz w:val="18"/>
          <w:szCs w:val="18"/>
        </w:rPr>
        <w:br/>
        <w:t xml:space="preserve">    — separate deliberate governance action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PROHIBITED SMK WRITE SOURCES (exhaustive):
</w:t>
      </w:r>
      <w:r>
        <w:rPr>
          <w:rFonts w:ascii="Courier New" w:cs="Courier New" w:eastAsia="Courier New" w:hAnsi="Courier New"/>
          <w:color w:val="1A3A5C"/>
          <w:sz w:val="18"/>
          <w:szCs w:val="18"/>
        </w:rPr>
        <w:br/>
        <w:t xml:space="preserve">  D1 / D2 / D3 agents:                NO
</w:t>
      </w:r>
      <w:r>
        <w:rPr>
          <w:rFonts w:ascii="Courier New" w:cs="Courier New" w:eastAsia="Courier New" w:hAnsi="Courier New"/>
          <w:color w:val="1A3A5C"/>
          <w:sz w:val="18"/>
          <w:szCs w:val="18"/>
        </w:rPr>
        <w:br/>
        <w:t xml:space="preserve">  SIM content (any agent):             NO
</w:t>
      </w:r>
      <w:r>
        <w:rPr>
          <w:rFonts w:ascii="Courier New" w:cs="Courier New" w:eastAsia="Courier New" w:hAnsi="Courier New"/>
          <w:color w:val="1A3A5C"/>
          <w:sz w:val="18"/>
          <w:szCs w:val="18"/>
        </w:rPr>
        <w:br/>
        <w:t xml:space="preserve">  Promotion Boundary:                  NO
</w:t>
      </w:r>
      <w:r>
        <w:rPr>
          <w:rFonts w:ascii="Courier New" w:cs="Courier New" w:eastAsia="Courier New" w:hAnsi="Courier New"/>
          <w:color w:val="1A3A5C"/>
          <w:sz w:val="18"/>
          <w:szCs w:val="18"/>
        </w:rPr>
        <w:br/>
        <w:t xml:space="preserve">  HITL hypothesis approval event:      NO
</w:t>
      </w:r>
      <w:r>
        <w:rPr>
          <w:rFonts w:ascii="Courier New" w:cs="Courier New" w:eastAsia="Courier New" w:hAnsi="Courier New"/>
          <w:color w:val="1A3A5C"/>
          <w:sz w:val="18"/>
          <w:szCs w:val="18"/>
        </w:rPr>
        <w:br/>
        <w:t xml:space="preserve">  Material Warrant promotion:          NO
</w:t>
      </w:r>
      <w:r>
        <w:rPr>
          <w:rFonts w:ascii="Courier New" w:cs="Courier New" w:eastAsia="Courier New" w:hAnsi="Courier New"/>
          <w:color w:val="1A3A5C"/>
          <w:sz w:val="18"/>
          <w:szCs w:val="18"/>
        </w:rPr>
        <w:br/>
        <w:t xml:space="preserve">  Any automated pipeline:              NO
</w:t>
      </w:r>
      <w:r>
        <w:rPr>
          <w:rFonts w:ascii="Courier New" w:cs="Courier New" w:eastAsia="Courier New" w:hAnsi="Courier New"/>
          <w:color w:val="1A3A5C"/>
          <w:sz w:val="18"/>
          <w:szCs w:val="18"/>
        </w:rPr>
        <w:br/>
        <w:t xml:space="preserve">  MicroManager (current state):        NO
</w:t>
      </w:r>
      <w:r>
        <w:rPr>
          <w:rFonts w:ascii="Courier New" w:cs="Courier New" w:eastAsia="Courier New" w:hAnsi="Courier New"/>
          <w:color w:val="1A3A5C"/>
          <w:sz w:val="18"/>
          <w:szCs w:val="18"/>
        </w:rPr>
        <w:br/>
        <w:t xml:space="preserve">  Validation strength alone:           NO
</w:t>
      </w:r>
      <w:r>
        <w:rPr>
          <w:rFonts w:ascii="Courier New" w:cs="Courier New" w:eastAsia="Courier New" w:hAnsi="Courier New"/>
          <w:color w:val="1A3A5C"/>
          <w:sz w:val="18"/>
          <w:szCs w:val="18"/>
        </w:rPr>
        <w:br/>
        <w:t xml:space="preserve">  Any source not explicitly listed
</w:t>
      </w:r>
      <w:r>
        <w:rPr>
          <w:rFonts w:ascii="Courier New" w:cs="Courier New" w:eastAsia="Courier New" w:hAnsi="Courier New"/>
          <w:color w:val="1A3A5C"/>
          <w:sz w:val="18"/>
          <w:szCs w:val="18"/>
        </w:rPr>
        <w:t xml:space="preserve">  as authorized above:                 NO</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Write Authority — Future Governance Agent</w:t>
      </w:r>
    </w:p>
    <w:p>
      <w:pPr>
        <w:spacing w:after="120" w:before="80"/>
      </w:pPr>
      <w:r>
        <w:rPr>
          <w:rFonts w:ascii="Arial" w:cs="Arial" w:eastAsia="Arial" w:hAnsi="Arial"/>
          <w:color w:val="1A1A1A"/>
          <w:sz w:val="22"/>
          <w:szCs w:val="22"/>
        </w:rPr>
        <w:t xml:space="preserve">A future governance agent may be introduced to validate and enforce SMK amendments. If introduced, the following invariants are permanent and non-negotiable regardless of implementation: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FUTURE GOVERNANCE AGENT — PERMITTED:
</w:t>
      </w:r>
      <w:r>
        <w:rPr>
          <w:rFonts w:ascii="Courier New" w:cs="Courier New" w:eastAsia="Courier New" w:hAnsi="Courier New"/>
          <w:color w:val="1A3A5C"/>
          <w:sz w:val="18"/>
          <w:szCs w:val="18"/>
        </w:rPr>
        <w:br/>
        <w:t xml:space="preserve">  Validate authored governance amendments: YES
</w:t>
      </w:r>
      <w:r>
        <w:rPr>
          <w:rFonts w:ascii="Courier New" w:cs="Courier New" w:eastAsia="Courier New" w:hAnsi="Courier New"/>
          <w:color w:val="1A3A5C"/>
          <w:sz w:val="18"/>
          <w:szCs w:val="18"/>
        </w:rPr>
        <w:br/>
        <w:t xml:space="preserve">  Enforce authored behavioral mandates:    YES
</w:t>
      </w:r>
      <w:r>
        <w:rPr>
          <w:rFonts w:ascii="Courier New" w:cs="Courier New" w:eastAsia="Courier New" w:hAnsi="Courier New"/>
          <w:color w:val="1A3A5C"/>
          <w:sz w:val="18"/>
          <w:szCs w:val="18"/>
        </w:rPr>
        <w:br/>
        <w:t xml:space="preserve">  Flag SMK inconsistencies for review:     YES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FUTURE GOVERNANCE AGENT — PROHIBITED:
</w:t>
      </w:r>
      <w:r>
        <w:rPr>
          <w:rFonts w:ascii="Courier New" w:cs="Courier New" w:eastAsia="Courier New" w:hAnsi="Courier New"/>
          <w:color w:val="1A3A5C"/>
          <w:sz w:val="18"/>
          <w:szCs w:val="18"/>
        </w:rPr>
        <w:br/>
        <w:t xml:space="preserve">  Generate new SMK content autonomously:   NO — ever
</w:t>
      </w:r>
      <w:r>
        <w:rPr>
          <w:rFonts w:ascii="Courier New" w:cs="Courier New" w:eastAsia="Courier New" w:hAnsi="Courier New"/>
          <w:color w:val="1A3A5C"/>
          <w:sz w:val="18"/>
          <w:szCs w:val="18"/>
        </w:rPr>
        <w:br/>
        <w:t xml:space="preserve">  Derive SMK content from SIM:             NO — ever
</w:t>
      </w:r>
      <w:r>
        <w:rPr>
          <w:rFonts w:ascii="Courier New" w:cs="Courier New" w:eastAsia="Courier New" w:hAnsi="Courier New"/>
          <w:color w:val="1A3A5C"/>
          <w:sz w:val="18"/>
          <w:szCs w:val="18"/>
        </w:rPr>
        <w:br/>
        <w:t xml:space="preserve">  Derive SMK content from agent outputs:   NO — ever
</w:t>
      </w:r>
      <w:r>
        <w:rPr>
          <w:rFonts w:ascii="Courier New" w:cs="Courier New" w:eastAsia="Courier New" w:hAnsi="Courier New"/>
          <w:color w:val="1A3A5C"/>
          <w:sz w:val="18"/>
          <w:szCs w:val="18"/>
        </w:rPr>
        <w:br/>
        <w:t xml:space="preserve">  Learn from exchange outputs:             NO — ever
</w:t>
      </w:r>
      <w:r>
        <w:rPr>
          <w:rFonts w:ascii="Courier New" w:cs="Courier New" w:eastAsia="Courier New" w:hAnsi="Courier New"/>
          <w:color w:val="1A3A5C"/>
          <w:sz w:val="18"/>
          <w:szCs w:val="18"/>
        </w:rPr>
        <w:t xml:space="preserve">  Adapt without governance approval:       NO — ever</w:t>
      </w:r>
    </w:p>
    <w:p>
      <w:pPr>
        <w:spacing w:after="0" w:before="80"/>
      </w:pPr>
      <w:r>
        <w:t xml:space="preserve"/>
      </w:r>
    </w:p>
    <w:p>
      <w:pPr>
        <w:spacing w:after="120" w:before="80"/>
      </w:pPr>
      <w:r>
        <w:rPr>
          <w:rFonts w:ascii="Arial" w:cs="Arial" w:eastAsia="Arial" w:hAnsi="Arial"/>
          <w:color w:val="1A1A1A"/>
          <w:sz w:val="22"/>
          <w:szCs w:val="22"/>
        </w:rPr>
        <w:t xml:space="preserve">The governance agent validates and enforces. It does not create. Creation requires human governance authority.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When the SMK Is Consulted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INITIALIZATION:     Agent reads SMK boundaries
</w:t>
      </w:r>
      <w:r>
        <w:rPr>
          <w:rFonts w:ascii="Courier New" w:cs="Courier New" w:eastAsia="Courier New" w:hAnsi="Courier New"/>
          <w:color w:val="1A3A5C"/>
          <w:sz w:val="18"/>
          <w:szCs w:val="18"/>
        </w:rPr>
        <w:br/>
        <w:t xml:space="preserve">                    before notebook opens
</w:t>
      </w:r>
      <w:r>
        <w:rPr>
          <w:rFonts w:ascii="Courier New" w:cs="Courier New" w:eastAsia="Courier New" w:hAnsi="Courier New"/>
          <w:color w:val="1A3A5C"/>
          <w:sz w:val="18"/>
          <w:szCs w:val="18"/>
        </w:rPr>
        <w:br/>
        <w:t xml:space="preserve">DRIFT DETECTED:     Overwatch references SMK
</w:t>
      </w:r>
      <w:r>
        <w:rPr>
          <w:rFonts w:ascii="Courier New" w:cs="Courier New" w:eastAsia="Courier New" w:hAnsi="Courier New"/>
          <w:color w:val="1A3A5C"/>
          <w:sz w:val="18"/>
          <w:szCs w:val="18"/>
        </w:rPr>
        <w:br/>
        <w:t xml:space="preserve">                    for role correction
</w:t>
      </w:r>
      <w:r>
        <w:rPr>
          <w:rFonts w:ascii="Courier New" w:cs="Courier New" w:eastAsia="Courier New" w:hAnsi="Courier New"/>
          <w:color w:val="1A3A5C"/>
          <w:sz w:val="18"/>
          <w:szCs w:val="18"/>
        </w:rPr>
        <w:br/>
        <w:t xml:space="preserve">ACTIVE RESEARCH:    SMK NOT accessed
</w:t>
      </w:r>
      <w:r>
        <w:rPr>
          <w:rFonts w:ascii="Courier New" w:cs="Courier New" w:eastAsia="Courier New" w:hAnsi="Courier New"/>
          <w:color w:val="1A3A5C"/>
          <w:sz w:val="18"/>
          <w:szCs w:val="18"/>
        </w:rPr>
        <w:br/>
        <w:t xml:space="preserve">EXCHANGE:           SMK NOT accessed
</w:t>
      </w:r>
      <w:r>
        <w:rPr>
          <w:rFonts w:ascii="Courier New" w:cs="Courier New" w:eastAsia="Courier New" w:hAnsi="Courier New"/>
          <w:color w:val="1A3A5C"/>
          <w:sz w:val="18"/>
          <w:szCs w:val="18"/>
        </w:rPr>
        <w:br/>
        <w:t xml:space="preserve">PROMOTION BOUNDARY: SMK NOT the write target
</w:t>
      </w:r>
      <w:r>
        <w:rPr>
          <w:rFonts w:ascii="Courier New" w:cs="Courier New" w:eastAsia="Courier New" w:hAnsi="Courier New"/>
          <w:color w:val="1A3A5C"/>
          <w:sz w:val="18"/>
          <w:szCs w:val="18"/>
        </w:rPr>
        <w:br/>
        <w:t xml:space="preserve">WRITE:              Governance amendment only —
</w:t>
      </w:r>
      <w:r>
        <w:rPr>
          <w:rFonts w:ascii="Courier New" w:cs="Courier New" w:eastAsia="Courier New" w:hAnsi="Courier New"/>
          <w:color w:val="1A3A5C"/>
          <w:sz w:val="18"/>
          <w:szCs w:val="18"/>
        </w:rPr>
        <w:br/>
        <w:t xml:space="preserve">                    separate from agent learning flow
</w:t>
      </w:r>
      <w:r>
        <w:rPr>
          <w:rFonts w:ascii="Courier New" w:cs="Courier New" w:eastAsia="Courier New" w:hAnsi="Courier New"/>
          <w:color w:val="1A3A5C"/>
          <w:sz w:val="18"/>
          <w:szCs w:val="18"/>
        </w:rPr>
        <w:br/>
        <w:t xml:space="preserve">AGENT ACCESS:       Read-only at two defined
</w:t>
      </w:r>
      <w:r>
        <w:rPr>
          <w:rFonts w:ascii="Courier New" w:cs="Courier New" w:eastAsia="Courier New" w:hAnsi="Courier New"/>
          <w:color w:val="1A3A5C"/>
          <w:sz w:val="18"/>
          <w:szCs w:val="18"/>
        </w:rPr>
        <w:t xml:space="preserve">                    access points only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SMK Is Not</w:t>
      </w:r>
    </w:p>
    <w:p>
      <w:pPr>
        <w:pStyle w:val="ListParagraph"/>
        <w:numPr>
          <w:ilvl w:val="0"/>
          <w:numId w:val="2"/>
        </w:numPr>
        <w:spacing w:after="60" w:before="60"/>
      </w:pPr>
      <w:r>
        <w:rPr>
          <w:rFonts w:ascii="Arial" w:cs="Arial" w:eastAsia="Arial" w:hAnsi="Arial"/>
          <w:b/>
          <w:bCs/>
          <w:color w:val="1A1A1A"/>
          <w:sz w:val="22"/>
          <w:szCs w:val="22"/>
        </w:rPr>
        <w:t xml:space="preserve">Not a research corpus.</w:t>
      </w:r>
      <w:r>
        <w:rPr>
          <w:rFonts w:ascii="Arial" w:cs="Arial" w:eastAsia="Arial" w:hAnsi="Arial"/>
          <w:color w:val="1A1A1A"/>
          <w:sz w:val="22"/>
          <w:szCs w:val="22"/>
        </w:rPr>
        <w:t xml:space="preserve"> Agents do not pull source material from the SMK.</w:t>
      </w:r>
    </w:p>
    <w:p>
      <w:pPr>
        <w:pStyle w:val="ListParagraph"/>
        <w:numPr>
          <w:ilvl w:val="0"/>
          <w:numId w:val="2"/>
        </w:numPr>
        <w:spacing w:after="60" w:before="60"/>
      </w:pPr>
      <w:r>
        <w:rPr>
          <w:rFonts w:ascii="Arial" w:cs="Arial" w:eastAsia="Arial" w:hAnsi="Arial"/>
          <w:b/>
          <w:bCs/>
          <w:color w:val="1A1A1A"/>
          <w:sz w:val="22"/>
          <w:szCs w:val="22"/>
        </w:rPr>
        <w:t xml:space="preserve">Not the SIM.</w:t>
      </w:r>
      <w:r>
        <w:rPr>
          <w:rFonts w:ascii="Arial" w:cs="Arial" w:eastAsia="Arial" w:hAnsi="Arial"/>
          <w:color w:val="1A1A1A"/>
          <w:sz w:val="22"/>
          <w:szCs w:val="22"/>
        </w:rPr>
        <w:t xml:space="preserve"> The SMK is system-wide governance. The SIM is individual agent experience. They do not exchange data.</w:t>
      </w:r>
    </w:p>
    <w:p>
      <w:pPr>
        <w:pStyle w:val="ListParagraph"/>
        <w:numPr>
          <w:ilvl w:val="0"/>
          <w:numId w:val="2"/>
        </w:numPr>
        <w:spacing w:after="60" w:before="60"/>
      </w:pPr>
      <w:r>
        <w:rPr>
          <w:rFonts w:ascii="Arial" w:cs="Arial" w:eastAsia="Arial" w:hAnsi="Arial"/>
          <w:b/>
          <w:bCs/>
          <w:color w:val="1A1A1A"/>
          <w:sz w:val="22"/>
          <w:szCs w:val="22"/>
        </w:rPr>
        <w:t xml:space="preserve">Not derived from learning.</w:t>
      </w:r>
      <w:r>
        <w:rPr>
          <w:rFonts w:ascii="Arial" w:cs="Arial" w:eastAsia="Arial" w:hAnsi="Arial"/>
          <w:color w:val="1A1A1A"/>
          <w:sz w:val="22"/>
          <w:szCs w:val="22"/>
        </w:rPr>
        <w:t xml:space="preserve"> The SMK is not a product of what agents learn. It is a product of what the system decides must be enforced.</w:t>
      </w:r>
    </w:p>
    <w:p>
      <w:pPr>
        <w:pStyle w:val="ListParagraph"/>
        <w:numPr>
          <w:ilvl w:val="0"/>
          <w:numId w:val="2"/>
        </w:numPr>
        <w:spacing w:after="60" w:before="60"/>
      </w:pPr>
      <w:r>
        <w:rPr>
          <w:rFonts w:ascii="Arial" w:cs="Arial" w:eastAsia="Arial" w:hAnsi="Arial"/>
          <w:b/>
          <w:bCs/>
          <w:color w:val="1A1A1A"/>
          <w:sz w:val="22"/>
          <w:szCs w:val="22"/>
        </w:rPr>
        <w:t xml:space="preserve">Not continuously consulted.</w:t>
      </w:r>
      <w:r>
        <w:rPr>
          <w:rFonts w:ascii="Arial" w:cs="Arial" w:eastAsia="Arial" w:hAnsi="Arial"/>
          <w:color w:val="1A1A1A"/>
          <w:sz w:val="22"/>
          <w:szCs w:val="22"/>
        </w:rPr>
        <w:t xml:space="preserve"> Initialization and drift correction only.</w:t>
      </w:r>
    </w:p>
    <w:p>
      <w:pPr>
        <w:pStyle w:val="ListParagraph"/>
        <w:numPr>
          <w:ilvl w:val="0"/>
          <w:numId w:val="2"/>
        </w:numPr>
        <w:spacing w:after="60" w:before="60"/>
      </w:pPr>
      <w:r>
        <w:rPr>
          <w:rFonts w:ascii="Arial" w:cs="Arial" w:eastAsia="Arial" w:hAnsi="Arial"/>
          <w:b/>
          <w:bCs/>
          <w:color w:val="1A1A1A"/>
          <w:sz w:val="22"/>
          <w:szCs w:val="22"/>
        </w:rPr>
        <w:t xml:space="preserve">Not prescriptive about conclusions.</w:t>
      </w:r>
      <w:r>
        <w:rPr>
          <w:rFonts w:ascii="Arial" w:cs="Arial" w:eastAsia="Arial" w:hAnsi="Arial"/>
          <w:color w:val="1A1A1A"/>
          <w:sz w:val="22"/>
          <w:szCs w:val="22"/>
        </w:rPr>
        <w:t xml:space="preserve"> The SMK defines how agents must operate. It does not tell them what to find.</w:t>
      </w:r>
    </w:p>
    <w:p>
      <w:pPr>
        <w:pStyle w:val="ListParagraph"/>
        <w:numPr>
          <w:ilvl w:val="0"/>
          <w:numId w:val="2"/>
        </w:numPr>
        <w:spacing w:after="60" w:before="60"/>
      </w:pPr>
      <w:r>
        <w:rPr>
          <w:rFonts w:ascii="Arial" w:cs="Arial" w:eastAsia="Arial" w:hAnsi="Arial"/>
          <w:b/>
          <w:bCs/>
          <w:color w:val="1A1A1A"/>
          <w:sz w:val="22"/>
          <w:szCs w:val="22"/>
        </w:rPr>
        <w:t xml:space="preserve">Not a promotion target.</w:t>
      </w:r>
      <w:r>
        <w:rPr>
          <w:rFonts w:ascii="Arial" w:cs="Arial" w:eastAsia="Arial" w:hAnsi="Arial"/>
          <w:color w:val="1A1A1A"/>
          <w:sz w:val="22"/>
          <w:szCs w:val="22"/>
        </w:rPr>
        <w:t xml:space="preserve"> No hypothesis package, Material Warrant, or SIM entry reaches the SMK through any automated or approval-triggered process.</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SMK is not a product of what agents learn. It is a product of what the system decides must be enforced. SIM accumulates experience. SMK enforces alignment. They do not exchange data.</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03.  </w:t>
      </w:r>
      <w:r>
        <w:rPr>
          <w:rFonts w:ascii="Arial" w:cs="Arial" w:eastAsia="Arial" w:hAnsi="Arial"/>
          <w:b/>
          <w:bCs/>
          <w:color w:val="1A3A5C"/>
          <w:sz w:val="40"/>
          <w:szCs w:val="40"/>
        </w:rPr>
        <w:t xml:space="preserve">Notebook Corpus</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Notebook Corpus: </w:t>
      </w:r>
      <w:r>
        <w:rPr>
          <w:rFonts w:ascii="Arial" w:cs="Arial" w:eastAsia="Arial" w:hAnsi="Arial"/>
          <w:i/>
          <w:iCs/>
          <w:color w:val="1A1A1A"/>
          <w:sz w:val="22"/>
          <w:szCs w:val="22"/>
        </w:rPr>
        <w:t xml:space="preserve">The private, per-agent, ephemeral research environment where agents explore freely, build knowledge from active research, and form hypotheses — with zero assumption of truth and no authority over any other system layer.</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Notebook Corpus is the agent's active research environment. It is not a source of truth. It is a source of discovery. Its purpose is to explore, challenge current assumptions, and interrogate ideas that exist only in theory — without consequence, without regression, and without any obligation to be correct.</w:t>
      </w:r>
    </w:p>
    <w:p>
      <w:pPr>
        <w:spacing w:after="0" w:before="80"/>
      </w:pPr>
      <w:r>
        <w:t xml:space="preserve"/>
      </w:r>
    </w:p>
    <w:p>
      <w:pPr>
        <w:spacing w:after="120" w:before="80"/>
      </w:pPr>
      <w:r>
        <w:rPr>
          <w:rFonts w:ascii="Arial" w:cs="Arial" w:eastAsia="Arial" w:hAnsi="Arial"/>
          <w:color w:val="1A1A1A"/>
          <w:sz w:val="22"/>
          <w:szCs w:val="22"/>
        </w:rPr>
        <w:t xml:space="preserve">The Notebook Corpus is where the agent is permitted to be wrong. That is not a weakness of the design. It is the design. A system that cannot safely be wrong during research will never surface the ideas that challenge what is currently considered correct. The sandbox exists to make intellectual risk safe.</w:t>
      </w:r>
    </w:p>
    <w:p>
      <w:pPr>
        <w:spacing w:after="0" w:before="80"/>
      </w:pPr>
      <w:r>
        <w:t xml:space="preserve"/>
      </w:r>
    </w:p>
    <w:p>
      <w:pPr>
        <w:spacing w:after="120" w:before="80"/>
      </w:pPr>
      <w:r>
        <w:rPr>
          <w:rFonts w:ascii="Arial" w:cs="Arial" w:eastAsia="Arial" w:hAnsi="Arial"/>
          <w:color w:val="1A1A1A"/>
          <w:sz w:val="22"/>
          <w:szCs w:val="22"/>
        </w:rPr>
        <w:t xml:space="preserve">Agents research without intake restriction. They may pull from academic literature, open web sources, contested findings, fringe publications, speculative research, and theoretical frameworks that have never been empirically tested. The ideas most likely to represent paradigm-level shifts are, by definition, not yet validated anywhere. Restricting intake to curated or consensus sources would reproduce the consensus trap the system is designed to escape.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Session Retention Model</w:t>
      </w:r>
    </w:p>
    <w:p>
      <w:pPr>
        <w:spacing w:after="120" w:before="80"/>
      </w:pPr>
      <w:r>
        <w:rPr>
          <w:rFonts w:ascii="Arial" w:cs="Arial" w:eastAsia="Arial" w:hAnsi="Arial"/>
          <w:color w:val="1A1A1A"/>
          <w:sz w:val="22"/>
          <w:szCs w:val="22"/>
        </w:rPr>
        <w:t xml:space="preserve">The Notebook Corpus persists across runs but is bounded. The agent retains the last 20 research sessions in its active notebook. Sessions beyond that boundary are archived to markdown with full metadata and removed from the active working environment. They remain recoverable but are no longer available to the agent during active research.</w:t>
      </w:r>
    </w:p>
    <w:p>
      <w:pPr>
        <w:spacing w:after="0" w:before="80"/>
      </w:pPr>
      <w:r>
        <w:t xml:space="preserve"/>
      </w:r>
    </w:p>
    <w:p>
      <w:pPr>
        <w:spacing w:after="120" w:before="80"/>
      </w:pPr>
      <w:r>
        <w:rPr>
          <w:rFonts w:ascii="Arial" w:cs="Arial" w:eastAsia="Arial" w:hAnsi="Arial"/>
          <w:color w:val="1A1A1A"/>
          <w:sz w:val="22"/>
          <w:szCs w:val="22"/>
        </w:rPr>
        <w:t xml:space="preserve">The 20-session boundary keeps the notebook lean and prevents accumulation drift. An agent carrying unlimited session history would begin to behave like a system with permanent memory — which is the SIM's role, not the notebook's.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Source Limit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MAXIMUM SOURCES:   300 per session
</w:t>
      </w:r>
      <w:r>
        <w:rPr>
          <w:rFonts w:ascii="Courier New" w:cs="Courier New" w:eastAsia="Courier New" w:hAnsi="Courier New"/>
          <w:color w:val="1A3A5C"/>
          <w:sz w:val="18"/>
          <w:szCs w:val="18"/>
        </w:rPr>
        <w:br/>
        <w:t xml:space="preserve">SOFT WARNING:      250 sources reached
</w:t>
      </w:r>
      <w:r>
        <w:rPr>
          <w:rFonts w:ascii="Courier New" w:cs="Courier New" w:eastAsia="Courier New" w:hAnsi="Courier New"/>
          <w:color w:val="1A3A5C"/>
          <w:sz w:val="18"/>
          <w:szCs w:val="18"/>
        </w:rPr>
        <w:br/>
        <w:t xml:space="preserve">HARD STOP:         300 sources — intake locked for session
</w:t>
      </w:r>
      <w:r>
        <w:rPr>
          <w:rFonts w:ascii="Courier New" w:cs="Courier New" w:eastAsia="Courier New" w:hAnsi="Courier New"/>
          <w:color w:val="1A3A5C"/>
          <w:sz w:val="18"/>
          <w:szCs w:val="18"/>
        </w:rPr>
        <w:br/>
        <w:t xml:space="preserve">INTERNAL SOURCES:  Prior session notes count at 0.5 weight
</w:t>
      </w:r>
      <w:r>
        <w:rPr>
          <w:rFonts w:ascii="Courier New" w:cs="Courier New" w:eastAsia="Courier New" w:hAnsi="Courier New"/>
          <w:color w:val="1A3A5C"/>
          <w:sz w:val="18"/>
          <w:szCs w:val="18"/>
        </w:rPr>
        <w:t xml:space="preserve">EXTENSION:         HITL authorization required — not automatic</w:t>
      </w:r>
    </w:p>
    <w:p>
      <w:pPr>
        <w:spacing w:after="0" w:before="80"/>
      </w:pPr>
      <w:r>
        <w:t xml:space="preserve"/>
      </w:r>
    </w:p>
    <w:p>
      <w:pPr>
        <w:spacing w:after="120" w:before="80"/>
      </w:pPr>
      <w:r>
        <w:rPr>
          <w:rFonts w:ascii="Arial" w:cs="Arial" w:eastAsia="Arial" w:hAnsi="Arial"/>
          <w:color w:val="1A1A1A"/>
          <w:sz w:val="22"/>
          <w:szCs w:val="22"/>
        </w:rPr>
        <w:t xml:space="preserve">The 300 source limit is a disciplined research boundary, not an arbitrary technical constraint. It forces the agent to prioritize signal over volume, protects the integrity of the Disruptor exchange by ensuring proposals are grounded in focused rather than exhaustive research, and creates a natural forcing function for hypothesis focus. An agent approaching 300 sources without a coherent proposal is a signal that the hypothesis is too broad or the research direction needs correction.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What Notebook Corpus Is Not</w:t>
      </w:r>
    </w:p>
    <w:p>
      <w:pPr>
        <w:pStyle w:val="ListParagraph"/>
        <w:numPr>
          <w:ilvl w:val="0"/>
          <w:numId w:val="2"/>
        </w:numPr>
        <w:spacing w:after="60" w:before="60"/>
      </w:pPr>
      <w:r>
        <w:rPr>
          <w:rFonts w:ascii="Arial" w:cs="Arial" w:eastAsia="Arial" w:hAnsi="Arial"/>
          <w:b/>
          <w:bCs/>
          <w:color w:val="1A1A1A"/>
          <w:sz w:val="22"/>
          <w:szCs w:val="22"/>
        </w:rPr>
        <w:t xml:space="preserve">Not a source of Material Warrants.</w:t>
      </w:r>
      <w:r>
        <w:rPr>
          <w:rFonts w:ascii="Arial" w:cs="Arial" w:eastAsia="Arial" w:hAnsi="Arial"/>
          <w:color w:val="1A1A1A"/>
          <w:sz w:val="22"/>
          <w:szCs w:val="22"/>
        </w:rPr>
        <w:t xml:space="preserve"> Nothing in the notebook can be cited as established fact in any output that crosses an agent boundary.</w:t>
      </w:r>
    </w:p>
    <w:p>
      <w:pPr>
        <w:pStyle w:val="ListParagraph"/>
        <w:numPr>
          <w:ilvl w:val="0"/>
          <w:numId w:val="2"/>
        </w:numPr>
        <w:spacing w:after="60" w:before="60"/>
      </w:pPr>
      <w:r>
        <w:rPr>
          <w:rFonts w:ascii="Arial" w:cs="Arial" w:eastAsia="Arial" w:hAnsi="Arial"/>
          <w:b/>
          <w:bCs/>
          <w:color w:val="1A1A1A"/>
          <w:sz w:val="22"/>
          <w:szCs w:val="22"/>
        </w:rPr>
        <w:t xml:space="preserve">Not shared.</w:t>
      </w:r>
      <w:r>
        <w:rPr>
          <w:rFonts w:ascii="Arial" w:cs="Arial" w:eastAsia="Arial" w:hAnsi="Arial"/>
          <w:color w:val="1A1A1A"/>
          <w:sz w:val="22"/>
          <w:szCs w:val="22"/>
        </w:rPr>
        <w:t xml:space="preserve"> No agent can read another agent's notebook. Isolation is architectural.</w:t>
      </w:r>
    </w:p>
    <w:p>
      <w:pPr>
        <w:pStyle w:val="ListParagraph"/>
        <w:numPr>
          <w:ilvl w:val="0"/>
          <w:numId w:val="2"/>
        </w:numPr>
        <w:spacing w:after="60" w:before="60"/>
      </w:pPr>
      <w:r>
        <w:rPr>
          <w:rFonts w:ascii="Arial" w:cs="Arial" w:eastAsia="Arial" w:hAnsi="Arial"/>
          <w:b/>
          <w:bCs/>
          <w:color w:val="1A1A1A"/>
          <w:sz w:val="22"/>
          <w:szCs w:val="22"/>
        </w:rPr>
        <w:t xml:space="preserve">Not permanent.</w:t>
      </w:r>
      <w:r>
        <w:rPr>
          <w:rFonts w:ascii="Arial" w:cs="Arial" w:eastAsia="Arial" w:hAnsi="Arial"/>
          <w:color w:val="1A1A1A"/>
          <w:sz w:val="22"/>
          <w:szCs w:val="22"/>
        </w:rPr>
        <w:t xml:space="preserve"> Content that does not survive the Disruptor exchange and HITL approval does not persist into SIM or SMK.</w:t>
      </w:r>
    </w:p>
    <w:p>
      <w:pPr>
        <w:pStyle w:val="ListParagraph"/>
        <w:numPr>
          <w:ilvl w:val="0"/>
          <w:numId w:val="2"/>
        </w:numPr>
        <w:spacing w:after="60" w:before="60"/>
      </w:pPr>
      <w:r>
        <w:rPr>
          <w:rFonts w:ascii="Arial" w:cs="Arial" w:eastAsia="Arial" w:hAnsi="Arial"/>
          <w:b/>
          <w:bCs/>
          <w:color w:val="1A1A1A"/>
          <w:sz w:val="22"/>
          <w:szCs w:val="22"/>
        </w:rPr>
        <w:t xml:space="preserve">Not a regression surface.</w:t>
      </w:r>
      <w:r>
        <w:rPr>
          <w:rFonts w:ascii="Arial" w:cs="Arial" w:eastAsia="Arial" w:hAnsi="Arial"/>
          <w:color w:val="1A1A1A"/>
          <w:sz w:val="22"/>
          <w:szCs w:val="22"/>
        </w:rPr>
        <w:t xml:space="preserve"> Being wrong in the notebook has no consequence to validated system knowledge.</w:t>
      </w:r>
    </w:p>
    <w:p>
      <w:pPr>
        <w:pStyle w:val="ListParagraph"/>
        <w:numPr>
          <w:ilvl w:val="0"/>
          <w:numId w:val="2"/>
        </w:numPr>
        <w:spacing w:after="60" w:before="60"/>
      </w:pPr>
      <w:r>
        <w:rPr>
          <w:rFonts w:ascii="Arial" w:cs="Arial" w:eastAsia="Arial" w:hAnsi="Arial"/>
          <w:b/>
          <w:bCs/>
          <w:color w:val="1A1A1A"/>
          <w:sz w:val="22"/>
          <w:szCs w:val="22"/>
        </w:rPr>
        <w:t xml:space="preserve">Not the SIM.</w:t>
      </w:r>
      <w:r>
        <w:rPr>
          <w:rFonts w:ascii="Arial" w:cs="Arial" w:eastAsia="Arial" w:hAnsi="Arial"/>
          <w:color w:val="1A1A1A"/>
          <w:sz w:val="22"/>
          <w:szCs w:val="22"/>
        </w:rPr>
        <w:t xml:space="preserve"> Session history is unpromoted research context. The SIM is validated operational memory.</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Notebook Corpus is fuel, not truth. What becomes truth is only what survives the full agent exchange, empirical arbitration, and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04.  </w:t>
      </w:r>
      <w:r>
        <w:rPr>
          <w:rFonts w:ascii="Arial" w:cs="Arial" w:eastAsia="Arial" w:hAnsi="Arial"/>
          <w:b/>
          <w:bCs/>
          <w:color w:val="1A3A5C"/>
          <w:sz w:val="40"/>
          <w:szCs w:val="40"/>
        </w:rPr>
        <w:t xml:space="preserve">Material Warrant</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Material Warrant: </w:t>
      </w:r>
      <w:r>
        <w:rPr>
          <w:rFonts w:ascii="Arial" w:cs="Arial" w:eastAsia="Arial" w:hAnsi="Arial"/>
          <w:i/>
          <w:iCs/>
          <w:color w:val="1A1A1A"/>
          <w:sz w:val="22"/>
          <w:szCs w:val="22"/>
        </w:rPr>
        <w:t xml:space="preserve">A typed, structured, source-locked claim record that the system verifies at the point of assertion — not at the point of generation — constituting the minimum viable unit of promotable knowledge in the Elosia Framework.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A Material Warrant is not a citation. It is a governed claim record that enforces verification at the moment a claim is packaged for passage across an agent boundary — not at the moment the agent generated the text. This distinction is architecturally critical.</w:t>
      </w:r>
    </w:p>
    <w:p>
      <w:pPr>
        <w:spacing w:after="0" w:before="80"/>
      </w:pPr>
      <w:r>
        <w:t xml:space="preserve"/>
      </w:r>
    </w:p>
    <w:p>
      <w:pPr>
        <w:spacing w:after="120" w:before="80"/>
      </w:pPr>
      <w:r>
        <w:rPr>
          <w:rFonts w:ascii="Arial" w:cs="Arial" w:eastAsia="Arial" w:hAnsi="Arial"/>
          <w:color w:val="1A1A1A"/>
          <w:sz w:val="22"/>
          <w:szCs w:val="22"/>
        </w:rPr>
        <w:t xml:space="preserve">Standard AI systems generate outputs that have the statistical shape of sourced claims without verifying that the sources exist, are retrievable, or actually support the claim made. In a multi-agent system, an unverified claim from one agent becomes foundation material for the next. Without Material Warrants, errors compound silently across boundaries. With Material Warrants, every claim must be verified before it can travel.</w:t>
      </w:r>
    </w:p>
    <w:p>
      <w:pPr>
        <w:spacing w:after="0" w:before="80"/>
      </w:pPr>
      <w:r>
        <w:t xml:space="preserve"/>
      </w:r>
    </w:p>
    <w:p>
      <w:pPr>
        <w:spacing w:after="120" w:before="80"/>
      </w:pPr>
      <w:r>
        <w:rPr>
          <w:rFonts w:ascii="Arial" w:cs="Arial" w:eastAsia="Arial" w:hAnsi="Arial"/>
          <w:color w:val="1A1A1A"/>
          <w:sz w:val="22"/>
          <w:szCs w:val="22"/>
        </w:rPr>
        <w:t xml:space="preserve">Material Warrants are generated and managed by the Archivist skill, which combines GraphRAG knowledge graph traversal with hybrid memory architecture. The Archivist does not find documents that are semantically similar to a claim — it traverses typed relationship edges to verify that the claimed relationship between concepts actually exists in the sourced material.</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claim_id:          unique identifier
</w:t>
      </w:r>
      <w:r>
        <w:rPr>
          <w:rFonts w:ascii="Courier New" w:cs="Courier New" w:eastAsia="Courier New" w:hAnsi="Courier New"/>
          <w:color w:val="1A3A5C"/>
          <w:sz w:val="18"/>
          <w:szCs w:val="18"/>
        </w:rPr>
        <w:br/>
        <w:t xml:space="preserve">  claim_text:        the assertion being made
</w:t>
      </w:r>
      <w:r>
        <w:rPr>
          <w:rFonts w:ascii="Courier New" w:cs="Courier New" w:eastAsia="Courier New" w:hAnsi="Courier New"/>
          <w:color w:val="1A3A5C"/>
          <w:sz w:val="18"/>
          <w:szCs w:val="18"/>
        </w:rPr>
        <w:br/>
        <w:t xml:space="preserve">  claim_type:        EMPIRICAL | CAUSAL | STRATEGIC |
</w:t>
      </w:r>
      <w:r>
        <w:rPr>
          <w:rFonts w:ascii="Courier New" w:cs="Courier New" w:eastAsia="Courier New" w:hAnsi="Courier New"/>
          <w:color w:val="1A3A5C"/>
          <w:sz w:val="18"/>
          <w:szCs w:val="18"/>
        </w:rPr>
        <w:br/>
        <w:t xml:space="preserve">                     THEORETICAL | REGULATORY
</w:t>
      </w:r>
      <w:r>
        <w:rPr>
          <w:rFonts w:ascii="Courier New" w:cs="Courier New" w:eastAsia="Courier New" w:hAnsi="Courier New"/>
          <w:color w:val="1A3A5C"/>
          <w:sz w:val="18"/>
          <w:szCs w:val="18"/>
        </w:rPr>
        <w:br/>
        <w:t xml:space="preserve">  source_id:         pointer to specific source in notebook
</w:t>
      </w:r>
      <w:r>
        <w:rPr>
          <w:rFonts w:ascii="Courier New" w:cs="Courier New" w:eastAsia="Courier New" w:hAnsi="Courier New"/>
          <w:color w:val="1A3A5C"/>
          <w:sz w:val="18"/>
          <w:szCs w:val="18"/>
        </w:rPr>
        <w:br/>
        <w:t xml:space="preserve">  source_location:   exact location within source
</w:t>
      </w:r>
      <w:r>
        <w:rPr>
          <w:rFonts w:ascii="Courier New" w:cs="Courier New" w:eastAsia="Courier New" w:hAnsi="Courier New"/>
          <w:color w:val="1A3A5C"/>
          <w:sz w:val="18"/>
          <w:szCs w:val="18"/>
        </w:rPr>
        <w:br/>
        <w:t xml:space="preserve">  confidence:        VERIFIED | HIGH | MARGINAL | UNVERIFIED
</w:t>
      </w:r>
      <w:r>
        <w:rPr>
          <w:rFonts w:ascii="Courier New" w:cs="Courier New" w:eastAsia="Courier New" w:hAnsi="Courier New"/>
          <w:color w:val="1A3A5C"/>
          <w:sz w:val="18"/>
          <w:szCs w:val="18"/>
        </w:rPr>
        <w:br/>
        <w:t xml:space="preserve">  agent_id:          which agent generated this claim
</w:t>
      </w:r>
      <w:r>
        <w:rPr>
          <w:rFonts w:ascii="Courier New" w:cs="Courier New" w:eastAsia="Courier New" w:hAnsi="Courier New"/>
          <w:color w:val="1A3A5C"/>
          <w:sz w:val="18"/>
          <w:szCs w:val="18"/>
        </w:rPr>
        <w:br/>
        <w:t xml:space="preserve">  session_id:        which notebook session it came from
</w:t>
      </w:r>
      <w:r>
        <w:rPr>
          <w:rFonts w:ascii="Courier New" w:cs="Courier New" w:eastAsia="Courier New" w:hAnsi="Courier New"/>
          <w:color w:val="1A3A5C"/>
          <w:sz w:val="18"/>
          <w:szCs w:val="18"/>
        </w:rPr>
        <w:br/>
        <w:t xml:space="preserve">  exchange_step:     D1_PROPOSAL | D2_REVIEW | D3_JUDGMENT
</w:t>
      </w:r>
      <w:r>
        <w:rPr>
          <w:rFonts w:ascii="Courier New" w:cs="Courier New" w:eastAsia="Courier New" w:hAnsi="Courier New"/>
          <w:color w:val="1A3A5C"/>
          <w:sz w:val="18"/>
          <w:szCs w:val="18"/>
        </w:rPr>
        <w:br/>
        <w:t xml:space="preserve">  timestamp:         when the warrant was created
</w:t>
      </w:r>
      <w:r>
        <w:rPr>
          <w:rFonts w:ascii="Courier New" w:cs="Courier New" w:eastAsia="Courier New" w:hAnsi="Courier New"/>
          <w:color w:val="1A3A5C"/>
          <w:sz w:val="18"/>
          <w:szCs w:val="18"/>
        </w:rPr>
        <w:br/>
        <w:t xml:space="preserve">  provenance_chain:  full lineage from source to claim
</w:t>
      </w:r>
      <w:r>
        <w:rPr>
          <w:rFonts w:ascii="Courier New" w:cs="Courier New" w:eastAsia="Courier New" w:hAnsi="Courier New"/>
          <w:color w:val="1A3A5C"/>
          <w:sz w:val="18"/>
          <w:szCs w:val="18"/>
        </w:rPr>
        <w:br/>
        <w:t xml:space="preserve">  hitl_approval_id:  populated only after promotion
</w:t>
      </w:r>
      <w:r>
        <w:rPr>
          <w:rFonts w:ascii="Courier New" w:cs="Courier New" w:eastAsia="Courier New" w:hAnsi="Courier New"/>
          <w:color w:val="1A3A5C"/>
          <w:sz w:val="18"/>
          <w:szCs w:val="18"/>
        </w:rPr>
        <w:t xml:space="preser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Confidence Enum Definitions</w:t>
      </w:r>
    </w:p>
    <w:p>
      <w:pPr>
        <w:pStyle w:val="ListParagraph"/>
        <w:numPr>
          <w:ilvl w:val="0"/>
          <w:numId w:val="2"/>
        </w:numPr>
        <w:spacing w:after="60" w:before="60"/>
      </w:pPr>
      <w:r>
        <w:rPr>
          <w:rFonts w:ascii="Arial" w:cs="Arial" w:eastAsia="Arial" w:hAnsi="Arial"/>
          <w:b/>
          <w:bCs/>
          <w:color w:val="1A1A1A"/>
          <w:sz w:val="22"/>
          <w:szCs w:val="22"/>
        </w:rPr>
        <w:t xml:space="preserve">VERIFIED.</w:t>
      </w:r>
      <w:r>
        <w:rPr>
          <w:rFonts w:ascii="Arial" w:cs="Arial" w:eastAsia="Arial" w:hAnsi="Arial"/>
          <w:color w:val="1A1A1A"/>
          <w:sz w:val="22"/>
          <w:szCs w:val="22"/>
        </w:rPr>
        <w:t xml:space="preserve"> Source directly and explicitly supports the claim with no inferential distance.</w:t>
      </w:r>
    </w:p>
    <w:p>
      <w:pPr>
        <w:pStyle w:val="ListParagraph"/>
        <w:numPr>
          <w:ilvl w:val="0"/>
          <w:numId w:val="2"/>
        </w:numPr>
        <w:spacing w:after="60" w:before="60"/>
      </w:pPr>
      <w:r>
        <w:rPr>
          <w:rFonts w:ascii="Arial" w:cs="Arial" w:eastAsia="Arial" w:hAnsi="Arial"/>
          <w:b/>
          <w:bCs/>
          <w:color w:val="1A1A1A"/>
          <w:sz w:val="22"/>
          <w:szCs w:val="22"/>
        </w:rPr>
        <w:t xml:space="preserve">HIGH.</w:t>
      </w:r>
      <w:r>
        <w:rPr>
          <w:rFonts w:ascii="Arial" w:cs="Arial" w:eastAsia="Arial" w:hAnsi="Arial"/>
          <w:color w:val="1A1A1A"/>
          <w:sz w:val="22"/>
          <w:szCs w:val="22"/>
        </w:rPr>
        <w:t xml:space="preserve"> Source strongly implies the claim with minimal inferential distance and no contradicting sources.</w:t>
      </w:r>
    </w:p>
    <w:p>
      <w:pPr>
        <w:pStyle w:val="ListParagraph"/>
        <w:numPr>
          <w:ilvl w:val="0"/>
          <w:numId w:val="2"/>
        </w:numPr>
        <w:spacing w:after="60" w:before="60"/>
      </w:pPr>
      <w:r>
        <w:rPr>
          <w:rFonts w:ascii="Arial" w:cs="Arial" w:eastAsia="Arial" w:hAnsi="Arial"/>
          <w:b/>
          <w:bCs/>
          <w:color w:val="1A1A1A"/>
          <w:sz w:val="22"/>
          <w:szCs w:val="22"/>
        </w:rPr>
        <w:t xml:space="preserve">MARGINAL.</w:t>
      </w:r>
      <w:r>
        <w:rPr>
          <w:rFonts w:ascii="Arial" w:cs="Arial" w:eastAsia="Arial" w:hAnsi="Arial"/>
          <w:color w:val="1A1A1A"/>
          <w:sz w:val="22"/>
          <w:szCs w:val="22"/>
        </w:rPr>
        <w:t xml:space="preserve"> Source provides partial support. Additional corroboration required for promotion eligibility.</w:t>
      </w:r>
    </w:p>
    <w:p>
      <w:pPr>
        <w:pStyle w:val="ListParagraph"/>
        <w:numPr>
          <w:ilvl w:val="0"/>
          <w:numId w:val="2"/>
        </w:numPr>
        <w:spacing w:after="60" w:before="60"/>
      </w:pPr>
      <w:r>
        <w:rPr>
          <w:rFonts w:ascii="Arial" w:cs="Arial" w:eastAsia="Arial" w:hAnsi="Arial"/>
          <w:b/>
          <w:bCs/>
          <w:color w:val="1A1A1A"/>
          <w:sz w:val="22"/>
          <w:szCs w:val="22"/>
        </w:rPr>
        <w:t xml:space="preserve">UNVERIFIED.</w:t>
      </w:r>
      <w:r>
        <w:rPr>
          <w:rFonts w:ascii="Arial" w:cs="Arial" w:eastAsia="Arial" w:hAnsi="Arial"/>
          <w:color w:val="1A1A1A"/>
          <w:sz w:val="22"/>
          <w:szCs w:val="22"/>
        </w:rPr>
        <w:t xml:space="preserve"> Claim is present in the notebook but source support is insufficient for assertion. Cannot cross agent boundaries.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Only VERIFIED and HIGH confidence warrants are eligible for promotion to SIM or SMK. MARGINAL warrants are flagged at the Promotion Boundary and require HITL acknowledgment to proceed.</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Claim Type Definitions</w:t>
      </w:r>
    </w:p>
    <w:p>
      <w:pPr>
        <w:pStyle w:val="ListParagraph"/>
        <w:numPr>
          <w:ilvl w:val="0"/>
          <w:numId w:val="2"/>
        </w:numPr>
        <w:spacing w:after="60" w:before="60"/>
      </w:pPr>
      <w:r>
        <w:rPr>
          <w:rFonts w:ascii="Arial" w:cs="Arial" w:eastAsia="Arial" w:hAnsi="Arial"/>
          <w:b/>
          <w:bCs/>
          <w:color w:val="1A1A1A"/>
          <w:sz w:val="22"/>
          <w:szCs w:val="22"/>
        </w:rPr>
        <w:t xml:space="preserve">EMPIRICAL.</w:t>
      </w:r>
      <w:r>
        <w:rPr>
          <w:rFonts w:ascii="Arial" w:cs="Arial" w:eastAsia="Arial" w:hAnsi="Arial"/>
          <w:color w:val="1A1A1A"/>
          <w:sz w:val="22"/>
          <w:szCs w:val="22"/>
        </w:rPr>
        <w:t xml:space="preserve"> A direct observation drawn from source material. Requires a single traceable source.</w:t>
      </w:r>
    </w:p>
    <w:p>
      <w:pPr>
        <w:pStyle w:val="ListParagraph"/>
        <w:numPr>
          <w:ilvl w:val="0"/>
          <w:numId w:val="2"/>
        </w:numPr>
        <w:spacing w:after="60" w:before="60"/>
      </w:pPr>
      <w:r>
        <w:rPr>
          <w:rFonts w:ascii="Arial" w:cs="Arial" w:eastAsia="Arial" w:hAnsi="Arial"/>
          <w:b/>
          <w:bCs/>
          <w:color w:val="1A1A1A"/>
          <w:sz w:val="22"/>
          <w:szCs w:val="22"/>
        </w:rPr>
        <w:t xml:space="preserve">CAUSAL.</w:t>
      </w:r>
      <w:r>
        <w:rPr>
          <w:rFonts w:ascii="Arial" w:cs="Arial" w:eastAsia="Arial" w:hAnsi="Arial"/>
          <w:color w:val="1A1A1A"/>
          <w:sz w:val="22"/>
          <w:szCs w:val="22"/>
        </w:rPr>
        <w:t xml:space="preserve"> A relationship between two or more verified empirical claims. Requires a reasoning chain connecting sources.</w:t>
      </w:r>
    </w:p>
    <w:p>
      <w:pPr>
        <w:pStyle w:val="ListParagraph"/>
        <w:numPr>
          <w:ilvl w:val="0"/>
          <w:numId w:val="2"/>
        </w:numPr>
        <w:spacing w:after="60" w:before="60"/>
      </w:pPr>
      <w:r>
        <w:rPr>
          <w:rFonts w:ascii="Arial" w:cs="Arial" w:eastAsia="Arial" w:hAnsi="Arial"/>
          <w:b/>
          <w:bCs/>
          <w:color w:val="1A1A1A"/>
          <w:sz w:val="22"/>
          <w:szCs w:val="22"/>
        </w:rPr>
        <w:t xml:space="preserve">STRATEGIC.</w:t>
      </w:r>
      <w:r>
        <w:rPr>
          <w:rFonts w:ascii="Arial" w:cs="Arial" w:eastAsia="Arial" w:hAnsi="Arial"/>
          <w:color w:val="1A1A1A"/>
          <w:sz w:val="22"/>
          <w:szCs w:val="22"/>
        </w:rPr>
        <w:t xml:space="preserve"> A recommendation derived from multiple causal claims. Requires documented reasoning chain.</w:t>
      </w:r>
    </w:p>
    <w:p>
      <w:pPr>
        <w:pStyle w:val="ListParagraph"/>
        <w:numPr>
          <w:ilvl w:val="0"/>
          <w:numId w:val="2"/>
        </w:numPr>
        <w:spacing w:after="60" w:before="60"/>
      </w:pPr>
      <w:r>
        <w:rPr>
          <w:rFonts w:ascii="Arial" w:cs="Arial" w:eastAsia="Arial" w:hAnsi="Arial"/>
          <w:b/>
          <w:bCs/>
          <w:color w:val="1A1A1A"/>
          <w:sz w:val="22"/>
          <w:szCs w:val="22"/>
        </w:rPr>
        <w:t xml:space="preserve">THEORETICAL.</w:t>
      </w:r>
      <w:r>
        <w:rPr>
          <w:rFonts w:ascii="Arial" w:cs="Arial" w:eastAsia="Arial" w:hAnsi="Arial"/>
          <w:color w:val="1A1A1A"/>
          <w:sz w:val="22"/>
          <w:szCs w:val="22"/>
        </w:rPr>
        <w:t xml:space="preserve"> A framework or model not yet empirically tested. Explicitly marked as theoretical — cannot be presented as established fact.</w:t>
      </w:r>
    </w:p>
    <w:p>
      <w:pPr>
        <w:pStyle w:val="ListParagraph"/>
        <w:numPr>
          <w:ilvl w:val="0"/>
          <w:numId w:val="2"/>
        </w:numPr>
        <w:spacing w:after="60" w:before="60"/>
      </w:pPr>
      <w:r>
        <w:rPr>
          <w:rFonts w:ascii="Arial" w:cs="Arial" w:eastAsia="Arial" w:hAnsi="Arial"/>
          <w:b/>
          <w:bCs/>
          <w:color w:val="1A1A1A"/>
          <w:sz w:val="22"/>
          <w:szCs w:val="22"/>
        </w:rPr>
        <w:t xml:space="preserve">REGULATORY.</w:t>
      </w:r>
      <w:r>
        <w:rPr>
          <w:rFonts w:ascii="Arial" w:cs="Arial" w:eastAsia="Arial" w:hAnsi="Arial"/>
          <w:color w:val="1A1A1A"/>
          <w:sz w:val="22"/>
          <w:szCs w:val="22"/>
        </w:rPr>
        <w:t xml:space="preserve"> A compliance or governance requirement from an authoritative source. Requires direct citation of the authoritative document.</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A Material Warrant does not make the agent smarter. It makes the agent's outputs checkable. That is a more important property for a governed system.</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05.  </w:t>
      </w:r>
      <w:r>
        <w:rPr>
          <w:rFonts w:ascii="Arial" w:cs="Arial" w:eastAsia="Arial" w:hAnsi="Arial"/>
          <w:b/>
          <w:bCs/>
          <w:color w:val="1A3A5C"/>
          <w:sz w:val="40"/>
          <w:szCs w:val="40"/>
        </w:rPr>
        <w:t xml:space="preserve">Promotion Boundary</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Promotion Boundary: </w:t>
      </w:r>
      <w:r>
        <w:rPr>
          <w:rFonts w:ascii="Arial" w:cs="Arial" w:eastAsia="Arial" w:hAnsi="Arial"/>
          <w:i/>
          <w:iCs/>
          <w:color w:val="1A1A1A"/>
          <w:sz w:val="22"/>
          <w:szCs w:val="22"/>
        </w:rPr>
        <w:t xml:space="preserve">The single, non-negotiable architectural enforcement point between exploration and truth — the terminal point of the Disruptor exchange and the only authorized entry point into the SIM and SMK.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Promotion Boundary is not a process. It is not a review step. It is a hard structural barrier that the system cannot route around, that no agent can bypass, and that no automated process can satisfy on behalf of a human. It is the operational definition of the difference between exploration and truth in the Elosia Framework.</w:t>
      </w:r>
    </w:p>
    <w:p>
      <w:pPr>
        <w:spacing w:after="0" w:before="80"/>
      </w:pPr>
      <w:r>
        <w:t xml:space="preserve"/>
      </w:r>
    </w:p>
    <w:p>
      <w:pPr>
        <w:spacing w:after="120" w:before="80"/>
      </w:pPr>
      <w:r>
        <w:rPr>
          <w:rFonts w:ascii="Arial" w:cs="Arial" w:eastAsia="Arial" w:hAnsi="Arial"/>
          <w:color w:val="1A1A1A"/>
          <w:sz w:val="22"/>
          <w:szCs w:val="22"/>
        </w:rPr>
        <w:t xml:space="preserve">Packages arrive at the Promotion Boundary from the Disruptor exchange via the orchestration layer. The orchestration layer delivers the package to the HITL folder as a one-way transfer and records the delivery event. It does not wait for a response. It creates no feedback channel. The HITL folder is input-only.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Pre-Flight Checklist</w:t>
      </w:r>
    </w:p>
    <w:p>
      <w:pPr>
        <w:spacing w:after="120" w:before="80"/>
      </w:pPr>
      <w:r>
        <w:rPr>
          <w:rFonts w:ascii="Arial" w:cs="Arial" w:eastAsia="Arial" w:hAnsi="Arial"/>
          <w:color w:val="1A1A1A"/>
          <w:sz w:val="22"/>
          <w:szCs w:val="22"/>
        </w:rPr>
        <w:t xml:space="preserve">Before delivery to the HITL folder, the system performs an automated pre-flight check. This is not HITL. It is the system verifying that the package is complete enough to warrant human review time.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 Every claim has a Material Warrant
</w:t>
      </w:r>
      <w:r>
        <w:rPr>
          <w:rFonts w:ascii="Courier New" w:cs="Courier New" w:eastAsia="Courier New" w:hAnsi="Courier New"/>
          <w:color w:val="1A3A5C"/>
          <w:sz w:val="18"/>
          <w:szCs w:val="18"/>
        </w:rPr>
        <w:br/>
        <w:t xml:space="preserve">[ ] Every warrant has a source_id resolving in the notebook corpus
</w:t>
      </w:r>
      <w:r>
        <w:rPr>
          <w:rFonts w:ascii="Courier New" w:cs="Courier New" w:eastAsia="Courier New" w:hAnsi="Courier New"/>
          <w:color w:val="1A3A5C"/>
          <w:sz w:val="18"/>
          <w:szCs w:val="18"/>
        </w:rPr>
        <w:br/>
        <w:t xml:space="preserve">[ ] Every warrant has a claim_type assigned
</w:t>
      </w:r>
      <w:r>
        <w:rPr>
          <w:rFonts w:ascii="Courier New" w:cs="Courier New" w:eastAsia="Courier New" w:hAnsi="Courier New"/>
          <w:color w:val="1A3A5C"/>
          <w:sz w:val="18"/>
          <w:szCs w:val="18"/>
        </w:rPr>
        <w:br/>
        <w:t xml:space="preserve">[ ] Warrant confidence is VERIFIED or HIGH
</w:t>
      </w:r>
      <w:r>
        <w:rPr>
          <w:rFonts w:ascii="Courier New" w:cs="Courier New" w:eastAsia="Courier New" w:hAnsi="Courier New"/>
          <w:color w:val="1A3A5C"/>
          <w:sz w:val="18"/>
          <w:szCs w:val="18"/>
        </w:rPr>
        <w:br/>
        <w:t xml:space="preserve">    (MARGINAL warrants flagged — not blocked)
</w:t>
      </w:r>
      <w:r>
        <w:rPr>
          <w:rFonts w:ascii="Courier New" w:cs="Courier New" w:eastAsia="Courier New" w:hAnsi="Courier New"/>
          <w:color w:val="1A3A5C"/>
          <w:sz w:val="18"/>
          <w:szCs w:val="18"/>
        </w:rPr>
        <w:br/>
        <w:t xml:space="preserve">[ ] Provenance chain is unbroken source to claim
</w:t>
      </w:r>
      <w:r>
        <w:rPr>
          <w:rFonts w:ascii="Courier New" w:cs="Courier New" w:eastAsia="Courier New" w:hAnsi="Courier New"/>
          <w:color w:val="1A3A5C"/>
          <w:sz w:val="18"/>
          <w:szCs w:val="18"/>
        </w:rPr>
        <w:br/>
        <w:t xml:space="preserve">[ ] D3 Structured Distance score is present
</w:t>
      </w:r>
      <w:r>
        <w:rPr>
          <w:rFonts w:ascii="Courier New" w:cs="Courier New" w:eastAsia="Courier New" w:hAnsi="Courier New"/>
          <w:color w:val="1A3A5C"/>
          <w:sz w:val="18"/>
          <w:szCs w:val="18"/>
        </w:rPr>
        <w:br/>
        <w:t xml:space="preserve">[ ] Exchange record is complete — all five steps present
</w:t>
      </w:r>
      <w:r>
        <w:rPr>
          <w:rFonts w:ascii="Courier New" w:cs="Courier New" w:eastAsia="Courier New" w:hAnsi="Courier New"/>
          <w:color w:val="1A3A5C"/>
          <w:sz w:val="18"/>
          <w:szCs w:val="18"/>
        </w:rPr>
        <w:br/>
        <w:t xml:space="preserve">[ ] MicroManager TAG log for the session is attached
</w:t>
      </w:r>
      <w:r>
        <w:rPr>
          <w:rFonts w:ascii="Courier New" w:cs="Courier New" w:eastAsia="Courier New" w:hAnsi="Courier New"/>
          <w:color w:val="1A3A5C"/>
          <w:sz w:val="18"/>
          <w:szCs w:val="18"/>
        </w:rPr>
        <w:br/>
        <w:t xml:space="preserve">[ ] No CoreSentry violations flagged unresolved
</w:t>
      </w:r>
      <w:r>
        <w:rPr>
          <w:rFonts w:ascii="Courier New" w:cs="Courier New" w:eastAsia="Courier New" w:hAnsi="Courier New"/>
          <w:color w:val="1A3A5C"/>
          <w:sz w:val="18"/>
          <w:szCs w:val="18"/>
        </w:rPr>
        <w:t xml:space="preserve">[ ] Trust Filter Score Level 1 — PASS</w:t>
      </w:r>
    </w:p>
    <w:p>
      <w:pPr>
        <w:spacing w:after="0" w:before="80"/>
      </w:pPr>
      <w:r>
        <w:t xml:space="preserve"/>
      </w:r>
    </w:p>
    <w:p>
      <w:pPr>
        <w:spacing w:after="120" w:before="80"/>
      </w:pPr>
      <w:r>
        <w:rPr>
          <w:rFonts w:ascii="Arial" w:cs="Arial" w:eastAsia="Arial" w:hAnsi="Arial"/>
          <w:color w:val="1A1A1A"/>
          <w:sz w:val="22"/>
          <w:szCs w:val="22"/>
        </w:rPr>
        <w:t xml:space="preserve">A package that fails the pre-flight check is returned to the dissent archive with a documented failure reason. It does not reach HITL. The failure carries no regression — the notebook is the safe place to be wrong, and a failed pre-flight is the system catching that before it wastes human review time.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HITL Decision Options</w:t>
      </w:r>
    </w:p>
    <w:p>
      <w:pPr>
        <w:pStyle w:val="ListParagraph"/>
        <w:numPr>
          <w:ilvl w:val="0"/>
          <w:numId w:val="2"/>
        </w:numPr>
        <w:spacing w:after="60" w:before="60"/>
      </w:pPr>
      <w:r>
        <w:rPr>
          <w:rFonts w:ascii="Arial" w:cs="Arial" w:eastAsia="Arial" w:hAnsi="Arial"/>
          <w:b/>
          <w:bCs/>
          <w:color w:val="1A1A1A"/>
          <w:sz w:val="22"/>
          <w:szCs w:val="22"/>
        </w:rPr>
        <w:t xml:space="preserve">APPROVE.</w:t>
      </w:r>
      <w:r>
        <w:rPr>
          <w:rFonts w:ascii="Arial" w:cs="Arial" w:eastAsia="Arial" w:hAnsi="Arial"/>
          <w:color w:val="1A1A1A"/>
          <w:sz w:val="22"/>
          <w:szCs w:val="22"/>
        </w:rPr>
        <w:t xml:space="preserve"> Hypothesis is sound. Package crosses the boundary. Locked hypothesis ingested into agent SIM. Structural warrants promoted to SMK. Exchange record moves to dissent archive.</w:t>
      </w:r>
    </w:p>
    <w:p>
      <w:pPr>
        <w:pStyle w:val="ListParagraph"/>
        <w:numPr>
          <w:ilvl w:val="0"/>
          <w:numId w:val="2"/>
        </w:numPr>
        <w:spacing w:after="60" w:before="60"/>
      </w:pPr>
      <w:r>
        <w:rPr>
          <w:rFonts w:ascii="Arial" w:cs="Arial" w:eastAsia="Arial" w:hAnsi="Arial"/>
          <w:b/>
          <w:bCs/>
          <w:color w:val="1A1A1A"/>
          <w:sz w:val="22"/>
          <w:szCs w:val="22"/>
        </w:rPr>
        <w:t xml:space="preserve">RETURN FOR REVIEW.</w:t>
      </w:r>
      <w:r>
        <w:rPr>
          <w:rFonts w:ascii="Arial" w:cs="Arial" w:eastAsia="Arial" w:hAnsi="Arial"/>
          <w:color w:val="1A1A1A"/>
          <w:sz w:val="22"/>
          <w:szCs w:val="22"/>
        </w:rPr>
        <w:t xml:space="preserve"> Package has merit but requires additional scrutiny at a specific point. Returned to the exchange at the specified step — not to the beginning.</w:t>
      </w:r>
    </w:p>
    <w:p>
      <w:pPr>
        <w:pStyle w:val="ListParagraph"/>
        <w:numPr>
          <w:ilvl w:val="0"/>
          <w:numId w:val="2"/>
        </w:numPr>
        <w:spacing w:after="60" w:before="60"/>
      </w:pPr>
      <w:r>
        <w:rPr>
          <w:rFonts w:ascii="Arial" w:cs="Arial" w:eastAsia="Arial" w:hAnsi="Arial"/>
          <w:b/>
          <w:bCs/>
          <w:color w:val="1A1A1A"/>
          <w:sz w:val="22"/>
          <w:szCs w:val="22"/>
        </w:rPr>
        <w:t xml:space="preserve">ARCHIVE.</w:t>
      </w:r>
      <w:r>
        <w:rPr>
          <w:rFonts w:ascii="Arial" w:cs="Arial" w:eastAsia="Arial" w:hAnsi="Arial"/>
          <w:color w:val="1A1A1A"/>
          <w:sz w:val="22"/>
          <w:szCs w:val="22"/>
        </w:rPr>
        <w:t xml:space="preserve"> Package does not meet promotion threshold. Stored in dissent archive with human reasoning attached.</w:t>
      </w:r>
    </w:p>
    <w:p>
      <w:pPr>
        <w:pStyle w:val="ListParagraph"/>
        <w:numPr>
          <w:ilvl w:val="0"/>
          <w:numId w:val="2"/>
        </w:numPr>
        <w:spacing w:after="60" w:before="60"/>
      </w:pPr>
      <w:r>
        <w:rPr>
          <w:rFonts w:ascii="Arial" w:cs="Arial" w:eastAsia="Arial" w:hAnsi="Arial"/>
          <w:b/>
          <w:bCs/>
          <w:color w:val="1A1A1A"/>
          <w:sz w:val="22"/>
          <w:szCs w:val="22"/>
        </w:rPr>
        <w:t xml:space="preserve">ESCALATE.</w:t>
      </w:r>
      <w:r>
        <w:rPr>
          <w:rFonts w:ascii="Arial" w:cs="Arial" w:eastAsia="Arial" w:hAnsi="Arial"/>
          <w:color w:val="1A1A1A"/>
          <w:sz w:val="22"/>
          <w:szCs w:val="22"/>
        </w:rPr>
        <w:t xml:space="preserve"> Package raises a question exceeding current governance scope. Held in escalation queue pending additional expertise or regulatory review.</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On Approval — What Crosses the Boundary</w:t>
      </w:r>
    </w:p>
    <w:p>
      <w:pPr>
        <w:spacing w:after="120" w:before="80"/>
      </w:pPr>
      <w:r>
        <w:rPr>
          <w:rFonts w:ascii="Arial" w:cs="Arial" w:eastAsia="Arial" w:hAnsi="Arial"/>
          <w:color w:val="1A1A1A"/>
          <w:sz w:val="22"/>
          <w:szCs w:val="22"/>
        </w:rPr>
        <w:t xml:space="preserve">On HITL approval, exactly one write event occurs. The locked hypothesis is written to the originating agent's SIM by the system — not by the agent — carrying the full provenance chain and the HITL approval ID that completes every Material Warrant in the package.</w:t>
      </w:r>
    </w:p>
    <w:p>
      <w:pPr>
        <w:spacing w:after="0" w:before="80"/>
      </w:pPr>
      <w:r>
        <w:t xml:space="preserve"/>
      </w:r>
    </w:p>
    <w:p>
      <w:pPr>
        <w:spacing w:after="120" w:before="80"/>
      </w:pPr>
      <w:r>
        <w:rPr>
          <w:rFonts w:ascii="Arial" w:cs="Arial" w:eastAsia="Arial" w:hAnsi="Arial"/>
          <w:color w:val="1A1A1A"/>
          <w:sz w:val="22"/>
          <w:szCs w:val="22"/>
        </w:rPr>
        <w:t xml:space="preserve">Nothing is written to the SMK. There is no automated path, no API, no routing condition, and no HITL action that causes agent output to enter the SMK. SIM-to-SMK promotion is architecturally impossible. The SMK is updated only through separate authored governance amendments outside the agent learning flow entirely.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ON HITL APPROVAL: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WRITES TO:     Agent SIM only
</w:t>
      </w:r>
      <w:r>
        <w:rPr>
          <w:rFonts w:ascii="Courier New" w:cs="Courier New" w:eastAsia="Courier New" w:hAnsi="Courier New"/>
          <w:color w:val="1A3A5C"/>
          <w:sz w:val="18"/>
          <w:szCs w:val="18"/>
        </w:rPr>
        <w:br/>
        <w:t xml:space="preserve">  WRITTEN BY:    System — from HITL approval event
</w:t>
      </w:r>
      <w:r>
        <w:rPr>
          <w:rFonts w:ascii="Courier New" w:cs="Courier New" w:eastAsia="Courier New" w:hAnsi="Courier New"/>
          <w:color w:val="1A3A5C"/>
          <w:sz w:val="18"/>
          <w:szCs w:val="18"/>
        </w:rPr>
        <w:br/>
        <w:t xml:space="preserve">  WRITTEN BY:    NOT the agent
</w:t>
      </w:r>
      <w:r>
        <w:rPr>
          <w:rFonts w:ascii="Courier New" w:cs="Courier New" w:eastAsia="Courier New" w:hAnsi="Courier New"/>
          <w:color w:val="1A3A5C"/>
          <w:sz w:val="18"/>
          <w:szCs w:val="18"/>
        </w:rPr>
        <w:br/>
        <w:t xml:space="preserve">  CARRIES:       Full provenance chain + HITL approval ID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DOES NOT WRITE TO:  SMK
</w:t>
      </w:r>
      <w:r>
        <w:rPr>
          <w:rFonts w:ascii="Courier New" w:cs="Courier New" w:eastAsia="Courier New" w:hAnsi="Courier New"/>
          <w:color w:val="1A3A5C"/>
          <w:sz w:val="18"/>
          <w:szCs w:val="18"/>
        </w:rPr>
        <w:br/>
        <w:t xml:space="preserve">  DOES NOT WRITE TO:  Any other agent SIM
</w:t>
      </w:r>
      <w:r>
        <w:rPr>
          <w:rFonts w:ascii="Courier New" w:cs="Courier New" w:eastAsia="Courier New" w:hAnsi="Courier New"/>
          <w:color w:val="1A3A5C"/>
          <w:sz w:val="18"/>
          <w:szCs w:val="18"/>
        </w:rPr>
        <w:br/>
        <w:t xml:space="preserve">  DOES NOT WRITE TO:  Orchestration layer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EVERYTHING ELSE → Dissent Archive
</w:t>
      </w:r>
      <w:r>
        <w:rPr>
          <w:rFonts w:ascii="Courier New" w:cs="Courier New" w:eastAsia="Courier New" w:hAnsi="Courier New"/>
          <w:color w:val="1A3A5C"/>
          <w:sz w:val="18"/>
          <w:szCs w:val="18"/>
        </w:rPr>
        <w:br/>
        <w:t xml:space="preserve">    Exchange record, all proposals, losing package
</w:t>
      </w:r>
      <w:r>
        <w:rPr>
          <w:rFonts w:ascii="Courier New" w:cs="Courier New" w:eastAsia="Courier New" w:hAnsi="Courier New"/>
          <w:color w:val="1A3A5C"/>
          <w:sz w:val="18"/>
          <w:szCs w:val="18"/>
        </w:rPr>
        <w:br/>
        <w:t xml:space="preserve">    Timestamped, recoverable, never deleted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SMK UPDATE PATH (separate process — not triggered here):
</w:t>
      </w:r>
      <w:r>
        <w:rPr>
          <w:rFonts w:ascii="Courier New" w:cs="Courier New" w:eastAsia="Courier New" w:hAnsi="Courier New"/>
          <w:color w:val="1A3A5C"/>
          <w:sz w:val="18"/>
          <w:szCs w:val="18"/>
        </w:rPr>
        <w:br/>
        <w:t xml:space="preserve">  Authored governance amendment only
</w:t>
      </w:r>
      <w:r>
        <w:rPr>
          <w:rFonts w:ascii="Courier New" w:cs="Courier New" w:eastAsia="Courier New" w:hAnsi="Courier New"/>
          <w:color w:val="1A3A5C"/>
          <w:sz w:val="18"/>
          <w:szCs w:val="18"/>
        </w:rPr>
        <w:br/>
        <w:t xml:space="preserve">  Versioned document outside agent learning flow
</w:t>
      </w:r>
      <w:r>
        <w:rPr>
          <w:rFonts w:ascii="Courier New" w:cs="Courier New" w:eastAsia="Courier New" w:hAnsi="Courier New"/>
          <w:color w:val="1A3A5C"/>
          <w:sz w:val="18"/>
          <w:szCs w:val="18"/>
        </w:rPr>
        <w:br/>
        <w:t xml:space="preserve">  No API endpoint accessible from agent layer
</w:t>
      </w:r>
      <w:r>
        <w:rPr>
          <w:rFonts w:ascii="Courier New" w:cs="Courier New" w:eastAsia="Courier New" w:hAnsi="Courier New"/>
          <w:color w:val="1A3A5C"/>
          <w:sz w:val="18"/>
          <w:szCs w:val="18"/>
        </w:rPr>
        <w:br/>
        <w:t xml:space="preserve">  No MicroManager TAG covers SMK write
</w:t>
      </w:r>
      <w:r>
        <w:rPr>
          <w:rFonts w:ascii="Courier New" w:cs="Courier New" w:eastAsia="Courier New" w:hAnsi="Courier New"/>
          <w:color w:val="1A3A5C"/>
          <w:sz w:val="18"/>
          <w:szCs w:val="18"/>
        </w:rPr>
        <w:br/>
        <w:t xml:space="preserve">  No HITL approval event triggers SMK update
</w:t>
      </w:r>
      <w:r>
        <w:rPr>
          <w:rFonts w:ascii="Courier New" w:cs="Courier New" w:eastAsia="Courier New" w:hAnsi="Courier New"/>
          <w:color w:val="1A3A5C"/>
          <w:sz w:val="18"/>
          <w:szCs w:val="18"/>
        </w:rPr>
        <w:t xml:space="preserve">  No exception condition exists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SIM-to-SMK Separation — Architectural Enforcement</w:t>
      </w:r>
    </w:p>
    <w:p>
      <w:pPr>
        <w:spacing w:after="120" w:before="80"/>
      </w:pPr>
      <w:r>
        <w:rPr>
          <w:rFonts w:ascii="Arial" w:cs="Arial" w:eastAsia="Arial" w:hAnsi="Arial"/>
          <w:color w:val="1A1A1A"/>
          <w:sz w:val="22"/>
          <w:szCs w:val="22"/>
        </w:rPr>
        <w:t xml:space="preserve">The impossibility of SIM content becoming SMK content is not a policy guideline. It is an architectural constraint enforced at the rights layer. The following permissions table defines this exhaustively: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WRITE PERMISSIONS TO SMK:
</w:t>
      </w:r>
      <w:r>
        <w:rPr>
          <w:rFonts w:ascii="Courier New" w:cs="Courier New" w:eastAsia="Courier New" w:hAnsi="Courier New"/>
          <w:color w:val="1A3A5C"/>
          <w:sz w:val="18"/>
          <w:szCs w:val="18"/>
        </w:rPr>
        <w:br/>
        <w:t xml:space="preserve">  Agent (any role):        NONE
</w:t>
      </w:r>
      <w:r>
        <w:rPr>
          <w:rFonts w:ascii="Courier New" w:cs="Courier New" w:eastAsia="Courier New" w:hAnsi="Courier New"/>
          <w:color w:val="1A3A5C"/>
          <w:sz w:val="18"/>
          <w:szCs w:val="18"/>
        </w:rPr>
        <w:br/>
        <w:t xml:space="preserve">  Orchestration Layer:     NONE
</w:t>
      </w:r>
      <w:r>
        <w:rPr>
          <w:rFonts w:ascii="Courier New" w:cs="Courier New" w:eastAsia="Courier New" w:hAnsi="Courier New"/>
          <w:color w:val="1A3A5C"/>
          <w:sz w:val="18"/>
          <w:szCs w:val="18"/>
        </w:rPr>
        <w:br/>
        <w:t xml:space="preserve">  MicroManager:            NONE
</w:t>
      </w:r>
      <w:r>
        <w:rPr>
          <w:rFonts w:ascii="Courier New" w:cs="Courier New" w:eastAsia="Courier New" w:hAnsi="Courier New"/>
          <w:color w:val="1A3A5C"/>
          <w:sz w:val="18"/>
          <w:szCs w:val="18"/>
        </w:rPr>
        <w:br/>
        <w:t xml:space="preserve">  HITL approval event:     NONE
</w:t>
      </w:r>
      <w:r>
        <w:rPr>
          <w:rFonts w:ascii="Courier New" w:cs="Courier New" w:eastAsia="Courier New" w:hAnsi="Courier New"/>
          <w:color w:val="1A3A5C"/>
          <w:sz w:val="18"/>
          <w:szCs w:val="18"/>
        </w:rPr>
        <w:br/>
        <w:t xml:space="preserve">  Promotion Boundary:      NONE
</w:t>
      </w:r>
      <w:r>
        <w:rPr>
          <w:rFonts w:ascii="Courier New" w:cs="Courier New" w:eastAsia="Courier New" w:hAnsi="Courier New"/>
          <w:color w:val="1A3A5C"/>
          <w:sz w:val="18"/>
          <w:szCs w:val="18"/>
        </w:rPr>
        <w:br/>
        <w:t xml:space="preserve">  Any automated process:   NONE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SMK WRITE AUTHORITY:
</w:t>
      </w:r>
      <w:r>
        <w:rPr>
          <w:rFonts w:ascii="Courier New" w:cs="Courier New" w:eastAsia="Courier New" w:hAnsi="Courier New"/>
          <w:color w:val="1A3A5C"/>
          <w:sz w:val="18"/>
          <w:szCs w:val="18"/>
        </w:rPr>
        <w:br/>
        <w:t xml:space="preserve">  Governance amendment:    YES — versioned, authored,
</w:t>
      </w:r>
      <w:r>
        <w:rPr>
          <w:rFonts w:ascii="Courier New" w:cs="Courier New" w:eastAsia="Courier New" w:hAnsi="Courier New"/>
          <w:color w:val="1A3A5C"/>
          <w:sz w:val="18"/>
          <w:szCs w:val="18"/>
        </w:rPr>
        <w:br/>
        <w:t xml:space="preserve">                                outside agent flow only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ENFORCEMENT:
</w:t>
      </w:r>
      <w:r>
        <w:rPr>
          <w:rFonts w:ascii="Courier New" w:cs="Courier New" w:eastAsia="Courier New" w:hAnsi="Courier New"/>
          <w:color w:val="1A3A5C"/>
          <w:sz w:val="18"/>
          <w:szCs w:val="18"/>
        </w:rPr>
        <w:br/>
        <w:t xml:space="preserve">  No API endpoint for SMK write exists in agent layer
</w:t>
      </w:r>
      <w:r>
        <w:rPr>
          <w:rFonts w:ascii="Courier New" w:cs="Courier New" w:eastAsia="Courier New" w:hAnsi="Courier New"/>
          <w:color w:val="1A3A5C"/>
          <w:sz w:val="18"/>
          <w:szCs w:val="18"/>
        </w:rPr>
        <w:br/>
        <w:t xml:space="preserve">  No MicroManager TAG category covers SMK write
</w:t>
      </w:r>
      <w:r>
        <w:rPr>
          <w:rFonts w:ascii="Courier New" w:cs="Courier New" w:eastAsia="Courier New" w:hAnsi="Courier New"/>
          <w:color w:val="1A3A5C"/>
          <w:sz w:val="18"/>
          <w:szCs w:val="18"/>
        </w:rPr>
        <w:br/>
        <w:t xml:space="preserve">  No routing rule in Orchestration Layer points to SMK
</w:t>
      </w:r>
      <w:r>
        <w:rPr>
          <w:rFonts w:ascii="Courier New" w:cs="Courier New" w:eastAsia="Courier New" w:hAnsi="Courier New"/>
          <w:color w:val="1A3A5C"/>
          <w:sz w:val="18"/>
          <w:szCs w:val="18"/>
        </w:rPr>
        <w:t xml:space="preserve">  No HITL decision type triggers SMK update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agent can write to SIM or SMK. No automated process can satisfy the Promotion Boundary. The hitl_approval_id in every Material Warrant is populated by one process only — explicit human approval.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06.  </w:t>
      </w:r>
      <w:r>
        <w:rPr>
          <w:rFonts w:ascii="Arial" w:cs="Arial" w:eastAsia="Arial" w:hAnsi="Arial"/>
          <w:b/>
          <w:bCs/>
          <w:color w:val="1A3A5C"/>
          <w:sz w:val="40"/>
          <w:szCs w:val="40"/>
        </w:rPr>
        <w:t xml:space="preserve">Dissent Archive</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Dissent Archive: </w:t>
      </w:r>
      <w:r>
        <w:rPr>
          <w:rFonts w:ascii="Arial" w:cs="Arial" w:eastAsia="Arial" w:hAnsi="Arial"/>
          <w:i/>
          <w:iCs/>
          <w:color w:val="1A1A1A"/>
          <w:sz w:val="22"/>
          <w:szCs w:val="22"/>
        </w:rPr>
        <w:t xml:space="preserve">A persistent, append-only repository of non-promoted exchange outputs — including rejected, returned, and anomalous hypotheses — preserved as stored anomaly vectors for future reinterpretation, system calibration, and temporal reference.</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Dissent Archive is not a discard pile. It is a research artifact with growing value over time. Every output from every run that does not cross the Promotion Boundary is preserved here — including packages that failed pre-flight, packages archived by HITL, packages returned for review, and the losing proposal from every permutation run.</w:t>
      </w:r>
    </w:p>
    <w:p>
      <w:pPr>
        <w:spacing w:after="0" w:before="80"/>
      </w:pPr>
      <w:r>
        <w:t xml:space="preserve"/>
      </w:r>
    </w:p>
    <w:p>
      <w:pPr>
        <w:spacing w:after="120" w:before="80"/>
      </w:pPr>
      <w:r>
        <w:rPr>
          <w:rFonts w:ascii="Arial" w:cs="Arial" w:eastAsia="Arial" w:hAnsi="Arial"/>
          <w:color w:val="1A1A1A"/>
          <w:sz w:val="22"/>
          <w:szCs w:val="22"/>
        </w:rPr>
        <w:t xml:space="preserve">The theoretical foundation for this design is the Reinterpretation of Anomaly pattern identified in recursive human creativity research [1]. Every failed hypothesis in the Dissent Archive is a stored anomaly vector — an idea that did not survive the current empirical standard but may become relevant as technology, understanding, or strategic context shifts. Alexander Fleming did not discard the contaminated petri dish. He reinterpreted it. The Dissent Archive is the system's mechanism for preserving that possibility.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Three Functions</w:t>
      </w:r>
    </w:p>
    <w:p>
      <w:pPr>
        <w:pStyle w:val="ListParagraph"/>
        <w:numPr>
          <w:ilvl w:val="0"/>
          <w:numId w:val="2"/>
        </w:numPr>
        <w:spacing w:after="60" w:before="60"/>
      </w:pPr>
      <w:r>
        <w:rPr>
          <w:rFonts w:ascii="Arial" w:cs="Arial" w:eastAsia="Arial" w:hAnsi="Arial"/>
          <w:b/>
          <w:bCs/>
          <w:color w:val="1A1A1A"/>
          <w:sz w:val="22"/>
          <w:szCs w:val="22"/>
        </w:rPr>
        <w:t xml:space="preserve">Orchestration Calibration.</w:t>
      </w:r>
      <w:r>
        <w:rPr>
          <w:rFonts w:ascii="Arial" w:cs="Arial" w:eastAsia="Arial" w:hAnsi="Arial"/>
          <w:color w:val="1A1A1A"/>
          <w:sz w:val="22"/>
          <w:szCs w:val="22"/>
        </w:rPr>
        <w:t xml:space="preserve"> Patterns in archived outputs reveal systematic tendencies in how the system evaluates proposals. If one type of proposal is consistently archived across multiple runs and role permutations, that is a signal — either the evaluation criteria are miscalibrated or the proposals share a structural flaw. The archive makes that pattern visible and actionable.</w:t>
      </w:r>
    </w:p>
    <w:p>
      <w:pPr>
        <w:pStyle w:val="ListParagraph"/>
        <w:numPr>
          <w:ilvl w:val="0"/>
          <w:numId w:val="2"/>
        </w:numPr>
        <w:spacing w:after="60" w:before="60"/>
      </w:pPr>
      <w:r>
        <w:rPr>
          <w:rFonts w:ascii="Arial" w:cs="Arial" w:eastAsia="Arial" w:hAnsi="Arial"/>
          <w:b/>
          <w:bCs/>
          <w:color w:val="1A1A1A"/>
          <w:sz w:val="22"/>
          <w:szCs w:val="22"/>
        </w:rPr>
        <w:t xml:space="preserve">Temporal Reference.</w:t>
      </w:r>
      <w:r>
        <w:rPr>
          <w:rFonts w:ascii="Arial" w:cs="Arial" w:eastAsia="Arial" w:hAnsi="Arial"/>
          <w:color w:val="1A1A1A"/>
          <w:sz w:val="22"/>
          <w:szCs w:val="22"/>
        </w:rPr>
        <w:t xml:space="preserve"> Ideas assessed as impractical today may become relevant as hardware, tooling, or theoretical understanding advances. The archive preserves the full reasoning at the time of archiving — not just what was rejected, but why, against what empirical standard, and what conditions would need to be satisfied for the idea to become viable.</w:t>
      </w:r>
    </w:p>
    <w:p>
      <w:pPr>
        <w:pStyle w:val="ListParagraph"/>
        <w:numPr>
          <w:ilvl w:val="0"/>
          <w:numId w:val="2"/>
        </w:numPr>
        <w:spacing w:after="60" w:before="60"/>
      </w:pPr>
      <w:r>
        <w:rPr>
          <w:rFonts w:ascii="Arial" w:cs="Arial" w:eastAsia="Arial" w:hAnsi="Arial"/>
          <w:b/>
          <w:bCs/>
          <w:color w:val="1A1A1A"/>
          <w:sz w:val="22"/>
          <w:szCs w:val="22"/>
        </w:rPr>
        <w:t xml:space="preserve">Cross-Run Analysis.</w:t>
      </w:r>
      <w:r>
        <w:rPr>
          <w:rFonts w:ascii="Arial" w:cs="Arial" w:eastAsia="Arial" w:hAnsi="Arial"/>
          <w:color w:val="1A1A1A"/>
          <w:sz w:val="22"/>
          <w:szCs w:val="22"/>
        </w:rPr>
        <w:t xml:space="preserve"> The archive enables systematic comparison of how different model-role combinations approach the same research question, separating model-specific tendencies from structural features of the problem.</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Access Rules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STANDARD INFERENCE:  Dissent Archive NOT consulted
</w:t>
      </w:r>
      <w:r>
        <w:rPr>
          <w:rFonts w:ascii="Courier New" w:cs="Courier New" w:eastAsia="Courier New" w:hAnsi="Courier New"/>
          <w:color w:val="1A3A5C"/>
          <w:sz w:val="18"/>
          <w:szCs w:val="18"/>
        </w:rPr>
        <w:br/>
        <w:t xml:space="preserve">NEW RUN INIT:        Agent MAY review prior archived sessions
</w:t>
      </w:r>
      <w:r>
        <w:rPr>
          <w:rFonts w:ascii="Courier New" w:cs="Courier New" w:eastAsia="Courier New" w:hAnsi="Courier New"/>
          <w:color w:val="1A3A5C"/>
          <w:sz w:val="18"/>
          <w:szCs w:val="18"/>
        </w:rPr>
        <w:br/>
        <w:t xml:space="preserve">ANOMALY REINTERP:    Dissent Archive accessible for reference
</w:t>
      </w:r>
      <w:r>
        <w:rPr>
          <w:rFonts w:ascii="Courier New" w:cs="Courier New" w:eastAsia="Courier New" w:hAnsi="Courier New"/>
          <w:color w:val="1A3A5C"/>
          <w:sz w:val="18"/>
          <w:szCs w:val="18"/>
        </w:rPr>
        <w:br/>
        <w:t xml:space="preserve">HIGH-DISTANCE RUNS:  Dissent Archive accessible for context
</w:t>
      </w:r>
      <w:r>
        <w:rPr>
          <w:rFonts w:ascii="Courier New" w:cs="Courier New" w:eastAsia="Courier New" w:hAnsi="Courier New"/>
          <w:color w:val="1A3A5C"/>
          <w:sz w:val="18"/>
          <w:szCs w:val="18"/>
        </w:rPr>
        <w:br/>
        <w:t xml:space="preserve">HITL REVIEW:         Full archive accessible to human reviewer
</w:t>
      </w:r>
      <w:r>
        <w:rPr>
          <w:rFonts w:ascii="Courier New" w:cs="Courier New" w:eastAsia="Courier New" w:hAnsi="Courier New"/>
          <w:color w:val="1A3A5C"/>
          <w:sz w:val="18"/>
          <w:szCs w:val="18"/>
        </w:rPr>
        <w:t xml:space="preserve">WRITE:               Append-only — system writes, nothing deleted</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Dissent Archive accumulates not just knowledge, but the history of how knowledge was evaluated. That history grows more valuable as the system matures.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07.  </w:t>
      </w:r>
      <w:r>
        <w:rPr>
          <w:rFonts w:ascii="Arial" w:cs="Arial" w:eastAsia="Arial" w:hAnsi="Arial"/>
          <w:b/>
          <w:bCs/>
          <w:color w:val="1A3A5C"/>
          <w:sz w:val="40"/>
          <w:szCs w:val="40"/>
        </w:rPr>
        <w:t xml:space="preserve">Orchestration Layer</w:t>
      </w:r>
      <w:r>
        <w:t xml:space="preserve"/>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Orchestration Layer: </w:t>
      </w:r>
      <w:r>
        <w:rPr>
          <w:rFonts w:ascii="Arial" w:cs="Arial" w:eastAsia="Arial" w:hAnsi="Arial"/>
          <w:i/>
          <w:iCs/>
          <w:color w:val="1A1A1A"/>
          <w:sz w:val="22"/>
          <w:szCs w:val="22"/>
        </w:rPr>
        <w:t xml:space="preserve">A deterministic finite state machine (FSM) responsible for routing, sequencing, and recording system operations — with zero interpretation, zero mutation, and zero reasoning capability.</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Orchestration Layer is infrastructure. It is not intelligence. It coordinates pre-validated state transitions according to fixed rules. It does not reason about what to pass forward, does not evaluate content quality, and does not make decisions about what belongs in a package.</w:t>
      </w:r>
    </w:p>
    <w:p>
      <w:pPr>
        <w:spacing w:after="0" w:before="80"/>
      </w:pPr>
      <w:r>
        <w:t xml:space="preserve"/>
      </w:r>
    </w:p>
    <w:p>
      <w:pPr>
        <w:spacing w:after="120" w:before="80"/>
      </w:pPr>
      <w:r>
        <w:rPr>
          <w:rFonts w:ascii="Arial" w:cs="Arial" w:eastAsia="Arial" w:hAnsi="Arial"/>
          <w:color w:val="1A1A1A"/>
          <w:sz w:val="22"/>
          <w:szCs w:val="22"/>
        </w:rPr>
        <w:t xml:space="preserve">Any orchestrator behavior beyond its five defined functions introduces a hidden reasoning layer — effectively a fourth agent — that cannot be audited and reintroduces the bias the role separation was designed to eliminate. The Orchestration Layer is deterministic and transparent by design. Its behavior is fully predictable from its inputs.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Five Permitted Functions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ROUTING:              Direct packages between authenticated
</w:t>
      </w:r>
      <w:r>
        <w:rPr>
          <w:rFonts w:ascii="Courier New" w:cs="Courier New" w:eastAsia="Courier New" w:hAnsi="Courier New"/>
          <w:color w:val="1A3A5C"/>
          <w:sz w:val="18"/>
          <w:szCs w:val="18"/>
        </w:rPr>
        <w:br/>
        <w:t xml:space="preserve">                         system layers only
</w:t>
      </w:r>
      <w:r>
        <w:rPr>
          <w:rFonts w:ascii="Courier New" w:cs="Courier New" w:eastAsia="Courier New" w:hAnsi="Courier New"/>
          <w:color w:val="1A3A5C"/>
          <w:sz w:val="18"/>
          <w:szCs w:val="18"/>
        </w:rPr>
        <w:br/>
        <w:t xml:space="preserve">2. ROLE ORDER:           Enforce sequential hierarchy
</w:t>
      </w:r>
      <w:r>
        <w:rPr>
          <w:rFonts w:ascii="Courier New" w:cs="Courier New" w:eastAsia="Courier New" w:hAnsi="Courier New"/>
          <w:color w:val="1A3A5C"/>
          <w:sz w:val="18"/>
          <w:szCs w:val="18"/>
        </w:rPr>
        <w:br/>
        <w:t xml:space="preserve">                         D1 → D2 → D1 notes → D3 → HITL
</w:t>
      </w:r>
      <w:r>
        <w:rPr>
          <w:rFonts w:ascii="Courier New" w:cs="Courier New" w:eastAsia="Courier New" w:hAnsi="Courier New"/>
          <w:color w:val="1A3A5C"/>
          <w:sz w:val="18"/>
          <w:szCs w:val="18"/>
        </w:rPr>
        <w:br/>
        <w:t xml:space="preserve">3. PROVENANCE:           Append state changes to audit trail
</w:t>
      </w:r>
      <w:r>
        <w:rPr>
          <w:rFonts w:ascii="Courier New" w:cs="Courier New" w:eastAsia="Courier New" w:hAnsi="Courier New"/>
          <w:color w:val="1A3A5C"/>
          <w:sz w:val="18"/>
          <w:szCs w:val="18"/>
        </w:rPr>
        <w:br/>
        <w:t xml:space="preserve">4. SKILL EXECUTION:      Invoke sandboxed tools without
</w:t>
      </w:r>
      <w:r>
        <w:rPr>
          <w:rFonts w:ascii="Courier New" w:cs="Courier New" w:eastAsia="Courier New" w:hAnsi="Courier New"/>
          <w:color w:val="1A3A5C"/>
          <w:sz w:val="18"/>
          <w:szCs w:val="18"/>
        </w:rPr>
        <w:br/>
        <w:t xml:space="preserve">                         granting SIM/SMK access
</w:t>
      </w:r>
      <w:r>
        <w:rPr>
          <w:rFonts w:ascii="Courier New" w:cs="Courier New" w:eastAsia="Courier New" w:hAnsi="Courier New"/>
          <w:color w:val="1A3A5C"/>
          <w:sz w:val="18"/>
          <w:szCs w:val="18"/>
        </w:rPr>
        <w:br/>
        <w:t xml:space="preserve">5. RECORDING:            Log all telemetry to audit trail
</w:t>
      </w:r>
      <w:r>
        <w:rPr>
          <w:rFonts w:ascii="Courier New" w:cs="Courier New" w:eastAsia="Courier New" w:hAnsi="Courier New"/>
          <w:color w:val="1A3A5C"/>
          <w:sz w:val="18"/>
          <w:szCs w:val="18"/>
        </w:rPr>
        <w:t xml:space="preserve">                         without modification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Mandatory Prohibitions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ORCHESTRATOR_FSM_CONSTRAINTS:
</w:t>
      </w:r>
      <w:r>
        <w:rPr>
          <w:rFonts w:ascii="Courier New" w:cs="Courier New" w:eastAsia="Courier New" w:hAnsi="Courier New"/>
          <w:color w:val="1A3A5C"/>
          <w:sz w:val="18"/>
          <w:szCs w:val="18"/>
        </w:rPr>
        <w:br/>
        <w:t xml:space="preserve">  ZERO_MUTATION:        Shall not mutate data payloads
</w:t>
      </w:r>
      <w:r>
        <w:rPr>
          <w:rFonts w:ascii="Courier New" w:cs="Courier New" w:eastAsia="Courier New" w:hAnsi="Courier New"/>
          <w:color w:val="1A3A5C"/>
          <w:sz w:val="18"/>
          <w:szCs w:val="18"/>
        </w:rPr>
        <w:br/>
        <w:t xml:space="preserve">  ZERO_INTERPRETATION:  Interpretation of intent prohibited
</w:t>
      </w:r>
      <w:r>
        <w:rPr>
          <w:rFonts w:ascii="Courier New" w:cs="Courier New" w:eastAsia="Courier New" w:hAnsi="Courier New"/>
          <w:color w:val="1A3A5C"/>
          <w:sz w:val="18"/>
          <w:szCs w:val="18"/>
        </w:rPr>
        <w:br/>
        <w:t xml:space="preserve">  ZERO_SUMMARIZATION:   Summarization of content prohibited
</w:t>
      </w:r>
      <w:r>
        <w:rPr>
          <w:rFonts w:ascii="Courier New" w:cs="Courier New" w:eastAsia="Courier New" w:hAnsi="Courier New"/>
          <w:color w:val="1A3A5C"/>
          <w:sz w:val="18"/>
          <w:szCs w:val="18"/>
        </w:rPr>
        <w:br/>
        <w:t xml:space="preserve">  ZERO_SYNTHESIS:       Synthesis of new hypotheses prohibited
</w:t>
      </w:r>
      <w:r>
        <w:rPr>
          <w:rFonts w:ascii="Courier New" w:cs="Courier New" w:eastAsia="Courier New" w:hAnsi="Courier New"/>
          <w:color w:val="1A3A5C"/>
          <w:sz w:val="18"/>
          <w:szCs w:val="18"/>
        </w:rPr>
        <w:t xml:space="preserve">  ZERO_FILTERING:       Filtering or ranking content prohibited</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The Orchestration Layer moves information. It does not evaluate it. Any orchestrator that reasons about content is no longer an orchestrator — it is an undeclared agent.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08.  </w:t>
      </w:r>
      <w:r>
        <w:rPr>
          <w:rFonts w:ascii="Arial" w:cs="Arial" w:eastAsia="Arial" w:hAnsi="Arial"/>
          <w:b/>
          <w:bCs/>
          <w:color w:val="1A3A5C"/>
          <w:sz w:val="40"/>
          <w:szCs w:val="40"/>
        </w:rPr>
        <w:t xml:space="preserve">Structured Distance Measurement</w:t>
      </w:r>
      <w:r>
        <w:rPr>
          <w:rFonts w:ascii="Arial" w:cs="Arial" w:eastAsia="Arial" w:hAnsi="Arial"/>
          <w:b w:val="false"/>
          <w:bCs w:val="false"/>
          <w:color w:val="2E6DA4"/>
          <w:sz w:val="28"/>
          <w:szCs w:val="28"/>
        </w:rPr>
        <w:t xml:space="preserve">  (SDM)</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SDM: </w:t>
      </w:r>
      <w:r>
        <w:rPr>
          <w:rFonts w:ascii="Arial" w:cs="Arial" w:eastAsia="Arial" w:hAnsi="Arial"/>
          <w:i/>
          <w:iCs/>
          <w:color w:val="1A1A1A"/>
          <w:sz w:val="22"/>
          <w:szCs w:val="22"/>
        </w:rPr>
        <w:t xml:space="preserve">A structured, non-probabilistic evaluation produced by Disruptor-3 that quantifies the gap between a hypothesis and full validation as defined by Material Warrant completeness and empirical feasibility — the operational implementation of the Systematic Elimination and Synthesis creativity pattern.</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Structured Distance Measurement is the primary output of Disruptor-3 and the primary decision artifact presented to HITL. It does not render a verdict. It renders a measurement — a precise articulation of what would need to be true for a hypothesis to be fully validated, and how far the current evidence is from establishing that.</w:t>
      </w:r>
    </w:p>
    <w:p>
      <w:pPr>
        <w:spacing w:after="0" w:before="80"/>
      </w:pPr>
      <w:r>
        <w:t xml:space="preserve"/>
      </w:r>
    </w:p>
    <w:p>
      <w:pPr>
        <w:spacing w:after="120" w:before="80"/>
      </w:pPr>
      <w:r>
        <w:rPr>
          <w:rFonts w:ascii="Arial" w:cs="Arial" w:eastAsia="Arial" w:hAnsi="Arial"/>
          <w:color w:val="1A1A1A"/>
          <w:sz w:val="22"/>
          <w:szCs w:val="22"/>
        </w:rPr>
        <w:t xml:space="preserve">SDM is theoretically grounded in the Systematic Elimination and Synthesis pattern of recursive human creativity [1]: the structured process of ruling out all known explanations for an observed phenomenon, then synthesizing a new theoretical construct to explain what remains. SDM operationalizes this as a governed, provenance-enforced measurement rather than a cognitive heuristic. Where the academic framework describes a thinking pattern, SDM enforces it as a structured output with a defined schema.</w:t>
      </w:r>
    </w:p>
    <w:p>
      <w:pPr>
        <w:spacing w:after="0" w:before="80"/>
      </w:pPr>
      <w:r>
        <w:t xml:space="preserve"/>
      </w:r>
    </w:p>
    <w:p>
      <w:pPr>
        <w:spacing w:after="120" w:before="80"/>
      </w:pPr>
      <w:r>
        <w:rPr>
          <w:rFonts w:ascii="Arial" w:cs="Arial" w:eastAsia="Arial" w:hAnsi="Arial"/>
          <w:color w:val="1A1A1A"/>
          <w:sz w:val="22"/>
          <w:szCs w:val="22"/>
        </w:rPr>
        <w:t xml:space="preserve">A hypothesis with a fully documented SDM and large gaps is more promotable than a hypothesis with an undocumented or vague gap assessment. The measurement is what matters, not the size of the distance. HITL determines whether the distance is worth crossing — not the system.</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SDM Is Not</w:t>
      </w:r>
    </w:p>
    <w:p>
      <w:pPr>
        <w:pStyle w:val="ListParagraph"/>
        <w:numPr>
          <w:ilvl w:val="0"/>
          <w:numId w:val="2"/>
        </w:numPr>
        <w:spacing w:after="60" w:before="60"/>
      </w:pPr>
      <w:r>
        <w:rPr>
          <w:rFonts w:ascii="Arial" w:cs="Arial" w:eastAsia="Arial" w:hAnsi="Arial"/>
          <w:b/>
          <w:bCs/>
          <w:color w:val="1A1A1A"/>
          <w:sz w:val="22"/>
          <w:szCs w:val="22"/>
        </w:rPr>
        <w:t xml:space="preserve">Not a probability score.</w:t>
      </w:r>
      <w:r>
        <w:rPr>
          <w:rFonts w:ascii="Arial" w:cs="Arial" w:eastAsia="Arial" w:hAnsi="Arial"/>
          <w:color w:val="1A1A1A"/>
          <w:sz w:val="22"/>
          <w:szCs w:val="22"/>
        </w:rPr>
        <w:t xml:space="preserve"> SDM does not express likelihood. It expresses distance.</w:t>
      </w:r>
    </w:p>
    <w:p>
      <w:pPr>
        <w:pStyle w:val="ListParagraph"/>
        <w:numPr>
          <w:ilvl w:val="0"/>
          <w:numId w:val="2"/>
        </w:numPr>
        <w:spacing w:after="60" w:before="60"/>
      </w:pPr>
      <w:r>
        <w:rPr>
          <w:rFonts w:ascii="Arial" w:cs="Arial" w:eastAsia="Arial" w:hAnsi="Arial"/>
          <w:b/>
          <w:bCs/>
          <w:color w:val="1A1A1A"/>
          <w:sz w:val="22"/>
          <w:szCs w:val="22"/>
        </w:rPr>
        <w:t xml:space="preserve">Not a confidence value.</w:t>
      </w:r>
      <w:r>
        <w:rPr>
          <w:rFonts w:ascii="Arial" w:cs="Arial" w:eastAsia="Arial" w:hAnsi="Arial"/>
          <w:color w:val="1A1A1A"/>
          <w:sz w:val="22"/>
          <w:szCs w:val="22"/>
        </w:rPr>
        <w:t xml:space="preserve"> Confidence belongs to individual Material Warrants. SDM measures the aggregate gap.</w:t>
      </w:r>
    </w:p>
    <w:p>
      <w:pPr>
        <w:pStyle w:val="ListParagraph"/>
        <w:numPr>
          <w:ilvl w:val="0"/>
          <w:numId w:val="2"/>
        </w:numPr>
        <w:spacing w:after="60" w:before="60"/>
      </w:pPr>
      <w:r>
        <w:rPr>
          <w:rFonts w:ascii="Arial" w:cs="Arial" w:eastAsia="Arial" w:hAnsi="Arial"/>
          <w:b/>
          <w:bCs/>
          <w:color w:val="1A1A1A"/>
          <w:sz w:val="22"/>
          <w:szCs w:val="22"/>
        </w:rPr>
        <w:t xml:space="preserve">Not a ranking metric.</w:t>
      </w:r>
      <w:r>
        <w:rPr>
          <w:rFonts w:ascii="Arial" w:cs="Arial" w:eastAsia="Arial" w:hAnsi="Arial"/>
          <w:color w:val="1A1A1A"/>
          <w:sz w:val="22"/>
          <w:szCs w:val="22"/>
        </w:rPr>
        <w:t xml:space="preserve"> SDM does not rank proposals against each other. It measures each against empirical reality.</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Four Gap Types</w:t>
      </w:r>
    </w:p>
    <w:p>
      <w:pPr>
        <w:pStyle w:val="ListParagraph"/>
        <w:numPr>
          <w:ilvl w:val="0"/>
          <w:numId w:val="2"/>
        </w:numPr>
        <w:spacing w:after="60" w:before="60"/>
      </w:pPr>
      <w:r>
        <w:rPr>
          <w:rFonts w:ascii="Arial" w:cs="Arial" w:eastAsia="Arial" w:hAnsi="Arial"/>
          <w:b/>
          <w:bCs/>
          <w:color w:val="1A1A1A"/>
          <w:sz w:val="22"/>
          <w:szCs w:val="22"/>
        </w:rPr>
        <w:t xml:space="preserve">Evidence Gap.</w:t>
      </w:r>
      <w:r>
        <w:rPr>
          <w:rFonts w:ascii="Arial" w:cs="Arial" w:eastAsia="Arial" w:hAnsi="Arial"/>
          <w:color w:val="1A1A1A"/>
          <w:sz w:val="22"/>
          <w:szCs w:val="22"/>
        </w:rPr>
        <w:t xml:space="preserve"> Missing or incomplete Material Warrants. Insufficient source support in the notebook corpus for the claims being made.</w:t>
      </w:r>
    </w:p>
    <w:p>
      <w:pPr>
        <w:pStyle w:val="ListParagraph"/>
        <w:numPr>
          <w:ilvl w:val="0"/>
          <w:numId w:val="2"/>
        </w:numPr>
        <w:spacing w:after="60" w:before="60"/>
      </w:pPr>
      <w:r>
        <w:rPr>
          <w:rFonts w:ascii="Arial" w:cs="Arial" w:eastAsia="Arial" w:hAnsi="Arial"/>
          <w:b/>
          <w:bCs/>
          <w:color w:val="1A1A1A"/>
          <w:sz w:val="22"/>
          <w:szCs w:val="22"/>
        </w:rPr>
        <w:t xml:space="preserve">Empirical Gap.</w:t>
      </w:r>
      <w:r>
        <w:rPr>
          <w:rFonts w:ascii="Arial" w:cs="Arial" w:eastAsia="Arial" w:hAnsi="Arial"/>
          <w:color w:val="1A1A1A"/>
          <w:sz w:val="22"/>
          <w:szCs w:val="22"/>
        </w:rPr>
        <w:t xml:space="preserve"> The hypothesis is not testable with current technology or requires infrastructure not available today. The gap is real but not a flaw — it is a validation cost.</w:t>
      </w:r>
    </w:p>
    <w:p>
      <w:pPr>
        <w:pStyle w:val="ListParagraph"/>
        <w:numPr>
          <w:ilvl w:val="0"/>
          <w:numId w:val="2"/>
        </w:numPr>
        <w:spacing w:after="60" w:before="60"/>
      </w:pPr>
      <w:r>
        <w:rPr>
          <w:rFonts w:ascii="Arial" w:cs="Arial" w:eastAsia="Arial" w:hAnsi="Arial"/>
          <w:b/>
          <w:bCs/>
          <w:color w:val="1A1A1A"/>
          <w:sz w:val="22"/>
          <w:szCs w:val="22"/>
        </w:rPr>
        <w:t xml:space="preserve">Logical Gap.</w:t>
      </w:r>
      <w:r>
        <w:rPr>
          <w:rFonts w:ascii="Arial" w:cs="Arial" w:eastAsia="Arial" w:hAnsi="Arial"/>
          <w:color w:val="1A1A1A"/>
          <w:sz w:val="22"/>
          <w:szCs w:val="22"/>
        </w:rPr>
        <w:t xml:space="preserve"> Incomplete causal chain between claims. Internal inconsistencies between warrants that have not been resolved.</w:t>
      </w:r>
    </w:p>
    <w:p>
      <w:pPr>
        <w:pStyle w:val="ListParagraph"/>
        <w:numPr>
          <w:ilvl w:val="0"/>
          <w:numId w:val="2"/>
        </w:numPr>
        <w:spacing w:after="60" w:before="60"/>
      </w:pPr>
      <w:r>
        <w:rPr>
          <w:rFonts w:ascii="Arial" w:cs="Arial" w:eastAsia="Arial" w:hAnsi="Arial"/>
          <w:b/>
          <w:bCs/>
          <w:color w:val="1A1A1A"/>
          <w:sz w:val="22"/>
          <w:szCs w:val="22"/>
        </w:rPr>
        <w:t xml:space="preserve">Execution Gap.</w:t>
      </w:r>
      <w:r>
        <w:rPr>
          <w:rFonts w:ascii="Arial" w:cs="Arial" w:eastAsia="Arial" w:hAnsi="Arial"/>
          <w:color w:val="1A1A1A"/>
          <w:sz w:val="22"/>
          <w:szCs w:val="22"/>
        </w:rPr>
        <w:t xml:space="preserve"> Implementation complexity not resolved. Undefined path from hypothesis to validation experiment.</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Required Output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sdm_id:              unique identifier
</w:t>
      </w:r>
      <w:r>
        <w:rPr>
          <w:rFonts w:ascii="Courier New" w:cs="Courier New" w:eastAsia="Courier New" w:hAnsi="Courier New"/>
          <w:color w:val="1A3A5C"/>
          <w:sz w:val="18"/>
          <w:szCs w:val="18"/>
        </w:rPr>
        <w:br/>
        <w:t xml:space="preserve">  hypothesis_id:       the proposal being measured
</w:t>
      </w:r>
      <w:r>
        <w:rPr>
          <w:rFonts w:ascii="Courier New" w:cs="Courier New" w:eastAsia="Courier New" w:hAnsi="Courier New"/>
          <w:color w:val="1A3A5C"/>
          <w:sz w:val="18"/>
          <w:szCs w:val="18"/>
        </w:rPr>
        <w:br/>
        <w:t xml:space="preserve">  gap_types:           [EVIDENCE|EMPIRICAL|LOGICAL|EXECUTION]
</w:t>
      </w:r>
      <w:r>
        <w:rPr>
          <w:rFonts w:ascii="Courier New" w:cs="Courier New" w:eastAsia="Courier New" w:hAnsi="Courier New"/>
          <w:color w:val="1A3A5C"/>
          <w:sz w:val="18"/>
          <w:szCs w:val="18"/>
        </w:rPr>
        <w:br/>
        <w:t xml:space="preserve">  gap_descriptions:    per gap type — specific deficiency stated
</w:t>
      </w:r>
      <w:r>
        <w:rPr>
          <w:rFonts w:ascii="Courier New" w:cs="Courier New" w:eastAsia="Courier New" w:hAnsi="Courier New"/>
          <w:color w:val="1A3A5C"/>
          <w:sz w:val="18"/>
          <w:szCs w:val="18"/>
        </w:rPr>
        <w:br/>
        <w:t xml:space="preserve">  conditions_to_close: what must be true for each gap to close
</w:t>
      </w:r>
      <w:r>
        <w:rPr>
          <w:rFonts w:ascii="Courier New" w:cs="Courier New" w:eastAsia="Courier New" w:hAnsi="Courier New"/>
          <w:color w:val="1A3A5C"/>
          <w:sz w:val="18"/>
          <w:szCs w:val="18"/>
        </w:rPr>
        <w:br/>
        <w:t xml:space="preserve">  validation_path:     estimated sequence to full validation
</w:t>
      </w:r>
      <w:r>
        <w:rPr>
          <w:rFonts w:ascii="Courier New" w:cs="Courier New" w:eastAsia="Courier New" w:hAnsi="Courier New"/>
          <w:color w:val="1A3A5C"/>
          <w:sz w:val="18"/>
          <w:szCs w:val="18"/>
        </w:rPr>
        <w:br/>
        <w:t xml:space="preserve">  d3_judgment:         which proposal is more logically sound
</w:t>
      </w:r>
      <w:r>
        <w:rPr>
          <w:rFonts w:ascii="Courier New" w:cs="Courier New" w:eastAsia="Courier New" w:hAnsi="Courier New"/>
          <w:color w:val="1A3A5C"/>
          <w:sz w:val="18"/>
          <w:szCs w:val="18"/>
        </w:rPr>
        <w:br/>
        <w:t xml:space="preserve">  timestamp:           point-in-time of measurement
</w:t>
      </w:r>
      <w:r>
        <w:rPr>
          <w:rFonts w:ascii="Courier New" w:cs="Courier New" w:eastAsia="Courier New" w:hAnsi="Courier New"/>
          <w:color w:val="1A3A5C"/>
          <w:sz w:val="18"/>
          <w:szCs w:val="18"/>
        </w:rPr>
        <w:br/>
        <w:t xml:space="preserve">  run_id:              which exchange run produced this
</w:t>
      </w:r>
      <w:r>
        <w:rPr>
          <w:rFonts w:ascii="Courier New" w:cs="Courier New" w:eastAsia="Courier New" w:hAnsi="Courier New"/>
          <w:color w:val="1A3A5C"/>
          <w:sz w:val="18"/>
          <w:szCs w:val="18"/>
        </w:rPr>
        <w:t xml:space="preserve">}</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SDM is what remains after systematic elimination. It is the map of the distance, not the verdict on whether to cross it.</w:t>
      </w:r>
    </w:p>
    <w:p>
      <w:pPr>
        <w:spacing w:after="0" w:before="80"/>
      </w:pPr>
      <w:r>
        <w:t xml:space="preserve"/>
      </w:r>
    </w:p>
    <w:p>
      <w:pPr>
        <w:spacing w:after="120" w:before="80"/>
      </w:pPr>
      <w:r>
        <w:rPr>
          <w:rFonts w:ascii="Arial" w:cs="Arial" w:eastAsia="Arial" w:hAnsi="Arial"/>
          <w:color w:val="1A1A1A"/>
          <w:sz w:val="22"/>
          <w:szCs w:val="22"/>
        </w:rPr>
        <w:t xml:space="preserve">Academic grounding: The four recursive creativity patterns — including Systematic Elimination and Synthesis — are formalized in: "Recursive Creativity: A Data-Driven Framework for Training AI to Transcend Textbook Knowledge," November 2025 [1].</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09.  </w:t>
      </w:r>
      <w:r>
        <w:rPr>
          <w:rFonts w:ascii="Arial" w:cs="Arial" w:eastAsia="Arial" w:hAnsi="Arial"/>
          <w:b/>
          <w:bCs/>
          <w:color w:val="1A3A5C"/>
          <w:sz w:val="40"/>
          <w:szCs w:val="40"/>
        </w:rPr>
        <w:t xml:space="preserve">Trust Filter Score</w:t>
      </w:r>
      <w:r>
        <w:rPr>
          <w:rFonts w:ascii="Arial" w:cs="Arial" w:eastAsia="Arial" w:hAnsi="Arial"/>
          <w:b w:val="false"/>
          <w:bCs w:val="false"/>
          <w:color w:val="2E6DA4"/>
          <w:sz w:val="28"/>
          <w:szCs w:val="28"/>
        </w:rPr>
        <w:t xml:space="preserve">  (TFS)</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TFS: </w:t>
      </w:r>
      <w:r>
        <w:rPr>
          <w:rFonts w:ascii="Arial" w:cs="Arial" w:eastAsia="Arial" w:hAnsi="Arial"/>
          <w:i/>
          <w:iCs/>
          <w:color w:val="1A1A1A"/>
          <w:sz w:val="22"/>
          <w:szCs w:val="22"/>
        </w:rPr>
        <w:t xml:space="preserve">A multi-level, stateful trust evaluation system that assesses individual hypothesis packages, tracks longitudinal agent behavior, and maintains system-wide integrity through discrete trust states and enforcement controls — without influencing promotion decisions directly.</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Trust Filter Score is the nervous system of the Elosia Framework. It operates at three distinct levels simultaneously — per-package, per-agent, and system-wide — and each level serves a different governance function. Understanding these three levels and their separation is essential to understanding why TFS is not a simple pass/fail gate.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1 — Package Trust (Promotion Boundary Gate)</w:t>
      </w:r>
    </w:p>
    <w:p>
      <w:pPr>
        <w:spacing w:after="120" w:before="80"/>
      </w:pPr>
      <w:r>
        <w:rPr>
          <w:rFonts w:ascii="Arial" w:cs="Arial" w:eastAsia="Arial" w:hAnsi="Arial"/>
          <w:color w:val="1A1A1A"/>
          <w:sz w:val="22"/>
          <w:szCs w:val="22"/>
        </w:rPr>
        <w:t xml:space="preserve">A stateless evaluation of a single hypothesis package at the Promotion Boundary pre-flight check. It determines whether the package is eligible to reach HITL.</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EVALUATION DIMENSIONS:
</w:t>
      </w:r>
      <w:r>
        <w:rPr>
          <w:rFonts w:ascii="Courier New" w:cs="Courier New" w:eastAsia="Courier New" w:hAnsi="Courier New"/>
          <w:color w:val="1A3A5C"/>
          <w:sz w:val="18"/>
          <w:szCs w:val="18"/>
        </w:rPr>
        <w:br/>
        <w:t xml:space="preserve">  Warrant Integrity       — all claims source-locked, typed
</w:t>
      </w:r>
      <w:r>
        <w:rPr>
          <w:rFonts w:ascii="Courier New" w:cs="Courier New" w:eastAsia="Courier New" w:hAnsi="Courier New"/>
          <w:color w:val="1A3A5C"/>
          <w:sz w:val="18"/>
          <w:szCs w:val="18"/>
        </w:rPr>
        <w:br/>
        <w:t xml:space="preserve">  Provenance Completeness — full chain intact, no missing lineage
</w:t>
      </w:r>
      <w:r>
        <w:rPr>
          <w:rFonts w:ascii="Courier New" w:cs="Courier New" w:eastAsia="Courier New" w:hAnsi="Courier New"/>
          <w:color w:val="1A3A5C"/>
          <w:sz w:val="18"/>
          <w:szCs w:val="18"/>
        </w:rPr>
        <w:br/>
        <w:t xml:space="preserve">  SMK Policy Compliance   — no role violations
</w:t>
      </w:r>
      <w:r>
        <w:rPr>
          <w:rFonts w:ascii="Courier New" w:cs="Courier New" w:eastAsia="Courier New" w:hAnsi="Courier New"/>
          <w:color w:val="1A3A5C"/>
          <w:sz w:val="18"/>
          <w:szCs w:val="18"/>
        </w:rPr>
        <w:br/>
        <w:t xml:space="preserve">  Drift / Anomaly Score   — Overwatch signals reviewed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OUTPUT:
</w:t>
      </w:r>
      <w:r>
        <w:rPr>
          <w:rFonts w:ascii="Courier New" w:cs="Courier New" w:eastAsia="Courier New" w:hAnsi="Courier New"/>
          <w:color w:val="1A3A5C"/>
          <w:sz w:val="18"/>
          <w:szCs w:val="18"/>
        </w:rPr>
        <w:br/>
        <w:t xml:space="preserve">  PASS  → eligible for HITL delivery
</w:t>
      </w:r>
      <w:r>
        <w:rPr>
          <w:rFonts w:ascii="Courier New" w:cs="Courier New" w:eastAsia="Courier New" w:hAnsi="Courier New"/>
          <w:color w:val="1A3A5C"/>
          <w:sz w:val="18"/>
          <w:szCs w:val="18"/>
        </w:rPr>
        <w:t xml:space="preserve">  FAIL  → package returned to Dissent Archive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2 — Agent Trust (Longitudinal)</w:t>
      </w:r>
    </w:p>
    <w:p>
      <w:pPr>
        <w:spacing w:after="120" w:before="80"/>
      </w:pPr>
      <w:r>
        <w:rPr>
          <w:rFonts w:ascii="Arial" w:cs="Arial" w:eastAsia="Arial" w:hAnsi="Arial"/>
          <w:color w:val="1A1A1A"/>
          <w:sz w:val="22"/>
          <w:szCs w:val="22"/>
        </w:rPr>
        <w:t xml:space="preserve">A persistent trust profile for each agent reflecting its historical behavior across all runs, exchanges, and warrant generations. This profile is hidden from the agent entirely.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TRACKED SIGNALS:
</w:t>
      </w:r>
      <w:r>
        <w:rPr>
          <w:rFonts w:ascii="Courier New" w:cs="Courier New" w:eastAsia="Courier New" w:hAnsi="Courier New"/>
          <w:color w:val="1A3A5C"/>
          <w:sz w:val="18"/>
          <w:szCs w:val="18"/>
        </w:rPr>
        <w:br/>
        <w:t xml:space="preserve">  Warrant Quality History  — VERIFIED/HIGH vs MARGINAL rate
</w:t>
      </w:r>
      <w:r>
        <w:rPr>
          <w:rFonts w:ascii="Courier New" w:cs="Courier New" w:eastAsia="Courier New" w:hAnsi="Courier New"/>
          <w:color w:val="1A3A5C"/>
          <w:sz w:val="18"/>
          <w:szCs w:val="18"/>
        </w:rPr>
        <w:br/>
        <w:t xml:space="preserve">  Drift Behavior           — Overwatch corrections, SMK violations
</w:t>
      </w:r>
      <w:r>
        <w:rPr>
          <w:rFonts w:ascii="Courier New" w:cs="Courier New" w:eastAsia="Courier New" w:hAnsi="Courier New"/>
          <w:color w:val="1A3A5C"/>
          <w:sz w:val="18"/>
          <w:szCs w:val="18"/>
        </w:rPr>
        <w:br/>
        <w:t xml:space="preserve">  RC-D Trigger Frequency   — Level 1–4 escalation counts
</w:t>
      </w:r>
      <w:r>
        <w:rPr>
          <w:rFonts w:ascii="Courier New" w:cs="Courier New" w:eastAsia="Courier New" w:hAnsi="Courier New"/>
          <w:color w:val="1A3A5C"/>
          <w:sz w:val="18"/>
          <w:szCs w:val="18"/>
        </w:rPr>
        <w:br/>
        <w:t xml:space="preserve">  Provenance Failures      — missing source links, broken chains
</w:t>
      </w:r>
      <w:r>
        <w:rPr>
          <w:rFonts w:ascii="Courier New" w:cs="Courier New" w:eastAsia="Courier New" w:hAnsi="Courier New"/>
          <w:color w:val="1A3A5C"/>
          <w:sz w:val="18"/>
          <w:szCs w:val="18"/>
        </w:rPr>
        <w:br/>
        <w:t xml:space="preserve">  HITL Outcomes            — approval, return, archive rates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AGENT TRUST STATES (Discrete):
</w:t>
      </w:r>
      <w:r>
        <w:rPr>
          <w:rFonts w:ascii="Courier New" w:cs="Courier New" w:eastAsia="Courier New" w:hAnsi="Courier New"/>
          <w:color w:val="1A3A5C"/>
          <w:sz w:val="18"/>
          <w:szCs w:val="18"/>
        </w:rPr>
        <w:br/>
        <w:t xml:space="preserve">  TRUSTED    → full autonomy within TAG constraints
</w:t>
      </w:r>
      <w:r>
        <w:rPr>
          <w:rFonts w:ascii="Courier New" w:cs="Courier New" w:eastAsia="Courier New" w:hAnsi="Courier New"/>
          <w:color w:val="1A3A5C"/>
          <w:sz w:val="18"/>
          <w:szCs w:val="18"/>
        </w:rPr>
        <w:br/>
        <w:t xml:space="preserve">  STABLE     → normal operation
</w:t>
      </w:r>
      <w:r>
        <w:rPr>
          <w:rFonts w:ascii="Courier New" w:cs="Courier New" w:eastAsia="Courier New" w:hAnsi="Courier New"/>
          <w:color w:val="1A3A5C"/>
          <w:sz w:val="18"/>
          <w:szCs w:val="18"/>
        </w:rPr>
        <w:br/>
        <w:t xml:space="preserve">  DEGRADED   → reduced scope, tighter TAG limits
</w:t>
      </w:r>
      <w:r>
        <w:rPr>
          <w:rFonts w:ascii="Courier New" w:cs="Courier New" w:eastAsia="Courier New" w:hAnsi="Courier New"/>
          <w:color w:val="1A3A5C"/>
          <w:sz w:val="18"/>
          <w:szCs w:val="18"/>
        </w:rPr>
        <w:t xml:space="preserve">  UNTRUSTED  → execution restricted, HITL required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Agents do NOT see their own Agent TFS. Agents CAN see the Master TFS system state. Agents know the climate — not their own grade.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Level 3 — Master TFS (System-Wide)</w:t>
      </w:r>
    </w:p>
    <w:p>
      <w:pPr>
        <w:spacing w:after="120" w:before="80"/>
      </w:pPr>
      <w:r>
        <w:rPr>
          <w:rFonts w:ascii="Arial" w:cs="Arial" w:eastAsia="Arial" w:hAnsi="Arial"/>
          <w:color w:val="1A1A1A"/>
          <w:sz w:val="22"/>
          <w:szCs w:val="22"/>
        </w:rPr>
        <w:t xml:space="preserve">A global trust state derived from all active agents and recent system activity. This is the only TFS level visible to agents.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INPUTS:
</w:t>
      </w:r>
      <w:r>
        <w:rPr>
          <w:rFonts w:ascii="Courier New" w:cs="Courier New" w:eastAsia="Courier New" w:hAnsi="Courier New"/>
          <w:color w:val="1A3A5C"/>
          <w:sz w:val="18"/>
          <w:szCs w:val="18"/>
        </w:rPr>
        <w:br/>
        <w:t xml:space="preserve">  Agent trust state distribution
</w:t>
      </w:r>
      <w:r>
        <w:rPr>
          <w:rFonts w:ascii="Courier New" w:cs="Courier New" w:eastAsia="Courier New" w:hAnsi="Courier New"/>
          <w:color w:val="1A3A5C"/>
          <w:sz w:val="18"/>
          <w:szCs w:val="18"/>
        </w:rPr>
        <w:br/>
        <w:t xml:space="preserve">  Recent TFS Level 1 pass/fail ratios
</w:t>
      </w:r>
      <w:r>
        <w:rPr>
          <w:rFonts w:ascii="Courier New" w:cs="Courier New" w:eastAsia="Courier New" w:hAnsi="Courier New"/>
          <w:color w:val="1A3A5C"/>
          <w:sz w:val="18"/>
          <w:szCs w:val="18"/>
        </w:rPr>
        <w:br/>
        <w:t xml:space="preserve">  RC-D escalation frequency
</w:t>
      </w:r>
      <w:r>
        <w:rPr>
          <w:rFonts w:ascii="Courier New" w:cs="Courier New" w:eastAsia="Courier New" w:hAnsi="Courier New"/>
          <w:color w:val="1A3A5C"/>
          <w:sz w:val="18"/>
          <w:szCs w:val="18"/>
        </w:rPr>
        <w:br/>
        <w:t xml:space="preserve">  Drift event density
</w:t>
      </w:r>
      <w:r>
        <w:rPr>
          <w:rFonts w:ascii="Courier New" w:cs="Courier New" w:eastAsia="Courier New" w:hAnsi="Courier New"/>
          <w:color w:val="1A3A5C"/>
          <w:sz w:val="18"/>
          <w:szCs w:val="18"/>
        </w:rPr>
        <w:br/>
        <w:t xml:space="preserve">  HITL intervention rate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MASTER TRUST STATES (Visible to agents):
</w:t>
      </w:r>
      <w:r>
        <w:rPr>
          <w:rFonts w:ascii="Courier New" w:cs="Courier New" w:eastAsia="Courier New" w:hAnsi="Courier New"/>
          <w:color w:val="1A3A5C"/>
          <w:sz w:val="18"/>
          <w:szCs w:val="18"/>
        </w:rPr>
        <w:br/>
        <w:t xml:space="preserve">  HEALTHY        → normal operation
</w:t>
      </w:r>
      <w:r>
        <w:rPr>
          <w:rFonts w:ascii="Courier New" w:cs="Courier New" w:eastAsia="Courier New" w:hAnsi="Courier New"/>
          <w:color w:val="1A3A5C"/>
          <w:sz w:val="18"/>
          <w:szCs w:val="18"/>
        </w:rPr>
        <w:br/>
        <w:t xml:space="preserve">  ELEVATED RISK  → increased monitoring
</w:t>
      </w:r>
      <w:r>
        <w:rPr>
          <w:rFonts w:ascii="Courier New" w:cs="Courier New" w:eastAsia="Courier New" w:hAnsi="Courier New"/>
          <w:color w:val="1A3A5C"/>
          <w:sz w:val="18"/>
          <w:szCs w:val="18"/>
        </w:rPr>
        <w:br/>
        <w:t xml:space="preserve">  DEGRADED       → reduced autonomy globally
</w:t>
      </w:r>
      <w:r>
        <w:rPr>
          <w:rFonts w:ascii="Courier New" w:cs="Courier New" w:eastAsia="Courier New" w:hAnsi="Courier New"/>
          <w:color w:val="1A3A5C"/>
          <w:sz w:val="18"/>
          <w:szCs w:val="18"/>
        </w:rPr>
        <w:t xml:space="preserve">  CRITICAL       → HITL dominance, restricted execution</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Critical Safeguard — Promotion Boundary Blindness</w:t>
      </w:r>
    </w:p>
    <w:p>
      <w:pPr>
        <w:spacing w:after="120" w:before="80"/>
      </w:pPr>
      <w:r>
        <w:rPr>
          <w:rFonts w:ascii="Arial" w:cs="Arial" w:eastAsia="Arial" w:hAnsi="Arial"/>
          <w:color w:val="1A1A1A"/>
          <w:sz w:val="22"/>
          <w:szCs w:val="22"/>
        </w:rPr>
        <w:t xml:space="preserve">The Promotion Boundary evaluates packages using Level 1 TFS only. It does not consider Agent TFS history. A high-trust agent does not receive easier promotion. A low-trust agent's package is not automatically rejected.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bias from agent reputation at the Promotion Boundary. Warrants are evaluated on merit only. Agent TFS affects TAG constraints — not promotion eligibility.</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Trust is not assigned. It is accumulated, degraded, and enforced. Agents know the system climate. They do not know their own standing within it.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100" w:before="480"/>
      </w:pPr>
      <w:r>
        <w:rPr>
          <w:rFonts w:ascii="Arial" w:cs="Arial" w:eastAsia="Arial" w:hAnsi="Arial"/>
          <w:b/>
          <w:bCs/>
          <w:color w:val="888888"/>
          <w:sz w:val="40"/>
          <w:szCs w:val="40"/>
        </w:rPr>
        <w:t xml:space="preserve">10.  </w:t>
      </w:r>
      <w:r>
        <w:rPr>
          <w:rFonts w:ascii="Arial" w:cs="Arial" w:eastAsia="Arial" w:hAnsi="Arial"/>
          <w:b/>
          <w:bCs/>
          <w:color w:val="1A3A5C"/>
          <w:sz w:val="40"/>
          <w:szCs w:val="40"/>
        </w:rPr>
        <w:t xml:space="preserve">MicroManager Tool Access Grant</w:t>
      </w:r>
      <w:r>
        <w:rPr>
          <w:rFonts w:ascii="Arial" w:cs="Arial" w:eastAsia="Arial" w:hAnsi="Arial"/>
          <w:b w:val="false"/>
          <w:bCs w:val="false"/>
          <w:color w:val="2E6DA4"/>
          <w:sz w:val="28"/>
          <w:szCs w:val="28"/>
        </w:rPr>
        <w:t xml:space="preserve">  (TAG)</w:t>
      </w:r>
    </w:p>
    <w:p>
      <w:pPr>
        <w:pBdr>
          <w:top w:val="single" w:color="2E6DA4" w:sz="4" w:space="6"/>
          <w:bottom w:val="single" w:color="2E6DA4" w:sz="4" w:space="6"/>
          <w:left w:val="thick" w:color="1A3A5C" w:sz="18" w:space="10"/>
        </w:pBdr>
        <w:shd w:fill="EBF2FA" w:val="clear"/>
        <w:spacing w:after="160" w:before="160"/>
        <w:ind w:left="360" w:right="360"/>
      </w:pPr>
      <w:r>
        <w:rPr>
          <w:rFonts w:ascii="Arial" w:cs="Arial" w:eastAsia="Arial" w:hAnsi="Arial"/>
          <w:b/>
          <w:bCs/>
          <w:color w:val="1A3A5C"/>
          <w:sz w:val="22"/>
          <w:szCs w:val="22"/>
        </w:rPr>
        <w:t xml:space="preserve">TAG: </w:t>
      </w:r>
      <w:r>
        <w:rPr>
          <w:rFonts w:ascii="Arial" w:cs="Arial" w:eastAsia="Arial" w:hAnsi="Arial"/>
          <w:i/>
          <w:iCs/>
          <w:color w:val="1A1A1A"/>
          <w:sz w:val="22"/>
          <w:szCs w:val="22"/>
        </w:rPr>
        <w:t xml:space="preserve">A signed, time-bound, scope-limited execution credential issued by MicroManager that authorizes an agent to perform specific actions within defined constraints — the only instrument that permits tool execution in the Elosia Framework.</w:t>
      </w:r>
    </w:p>
    <w:p>
      <w:pPr>
        <w:spacing w:after="0" w:before="160"/>
      </w:pPr>
      <w:r>
        <w:t xml:space="preserve"/>
      </w:r>
    </w:p>
    <w:p>
      <w:pPr>
        <w:pStyle w:val="Heading3"/>
        <w:spacing w:after="80" w:before="240"/>
      </w:pPr>
      <w:r>
        <w:rPr>
          <w:rFonts w:ascii="Arial" w:cs="Arial" w:eastAsia="Arial" w:hAnsi="Arial"/>
          <w:b/>
          <w:bCs/>
          <w:color w:val="555555"/>
          <w:sz w:val="24"/>
          <w:szCs w:val="24"/>
        </w:rPr>
        <w:t xml:space="preserve">Extended Definition</w:t>
      </w:r>
    </w:p>
    <w:p>
      <w:pPr>
        <w:spacing w:after="120" w:before="80"/>
      </w:pPr>
      <w:r>
        <w:rPr>
          <w:rFonts w:ascii="Arial" w:cs="Arial" w:eastAsia="Arial" w:hAnsi="Arial"/>
          <w:color w:val="1A1A1A"/>
          <w:sz w:val="22"/>
          <w:szCs w:val="22"/>
        </w:rPr>
        <w:t xml:space="preserve">The Tool Access Grant is the enforcement backbone of the Elosia Framework. No tool executes without a TAG. No TAG can be extended once issued. No TAG can be forged, replayed, or bypassed. These are not guidelines — they are hard architectural constraints enforced at the code level by MicroManager.</w:t>
      </w:r>
    </w:p>
    <w:p>
      <w:pPr>
        <w:spacing w:after="0" w:before="80"/>
      </w:pPr>
      <w:r>
        <w:t xml:space="preserve"/>
      </w:r>
    </w:p>
    <w:p>
      <w:pPr>
        <w:spacing w:after="120" w:before="80"/>
      </w:pPr>
      <w:r>
        <w:rPr>
          <w:rFonts w:ascii="Arial" w:cs="Arial" w:eastAsia="Arial" w:hAnsi="Arial"/>
          <w:color w:val="1A1A1A"/>
          <w:sz w:val="22"/>
          <w:szCs w:val="22"/>
        </w:rPr>
        <w:t xml:space="preserve">MicroManager is Cognitive IAM — Identity and Access Management for agents. Before any tool runs, MicroManager classifies intent, validates policy against SMK boundaries via CoreSentry, checks for behavioral drift via Overwatch, and issues a TAG only if all three stages pass. The TAG is the signed output of that decision pipeline.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TAG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tag_id:              unique identifier — non-replayable
</w:t>
      </w:r>
      <w:r>
        <w:rPr>
          <w:rFonts w:ascii="Courier New" w:cs="Courier New" w:eastAsia="Courier New" w:hAnsi="Courier New"/>
          <w:color w:val="1A3A5C"/>
          <w:sz w:val="18"/>
          <w:szCs w:val="18"/>
        </w:rPr>
        <w:br/>
        <w:t xml:space="preserve">  authorized_tools:    [list of approved tools]
</w:t>
      </w:r>
      <w:r>
        <w:rPr>
          <w:rFonts w:ascii="Courier New" w:cs="Courier New" w:eastAsia="Courier New" w:hAnsi="Courier New"/>
          <w:color w:val="1A3A5C"/>
          <w:sz w:val="18"/>
          <w:szCs w:val="18"/>
        </w:rPr>
        <w:br/>
        <w:t xml:space="preserve">  max_calls_per_tool:  { tool_id: limit }
</w:t>
      </w:r>
      <w:r>
        <w:rPr>
          <w:rFonts w:ascii="Courier New" w:cs="Courier New" w:eastAsia="Courier New" w:hAnsi="Courier New"/>
          <w:color w:val="1A3A5C"/>
          <w:sz w:val="18"/>
          <w:szCs w:val="18"/>
        </w:rPr>
        <w:br/>
        <w:t xml:space="preserve">  total_call_limit:    sum of all per-tool limits
</w:t>
      </w:r>
      <w:r>
        <w:rPr>
          <w:rFonts w:ascii="Courier New" w:cs="Courier New" w:eastAsia="Courier New" w:hAnsi="Courier New"/>
          <w:color w:val="1A3A5C"/>
          <w:sz w:val="18"/>
          <w:szCs w:val="18"/>
        </w:rPr>
        <w:br/>
        <w:t xml:space="preserve">  source_budget:       300 sources max per session
</w:t>
      </w:r>
      <w:r>
        <w:rPr>
          <w:rFonts w:ascii="Courier New" w:cs="Courier New" w:eastAsia="Courier New" w:hAnsi="Courier New"/>
          <w:color w:val="1A3A5C"/>
          <w:sz w:val="18"/>
          <w:szCs w:val="18"/>
        </w:rPr>
        <w:br/>
        <w:t xml:space="preserve">  valid_from:          timestamp
</w:t>
      </w:r>
      <w:r>
        <w:rPr>
          <w:rFonts w:ascii="Courier New" w:cs="Courier New" w:eastAsia="Courier New" w:hAnsi="Courier New"/>
          <w:color w:val="1A3A5C"/>
          <w:sz w:val="18"/>
          <w:szCs w:val="18"/>
        </w:rPr>
        <w:br/>
        <w:t xml:space="preserve">  valid_until:         valid_from + role_max_duration
</w:t>
      </w:r>
      <w:r>
        <w:rPr>
          <w:rFonts w:ascii="Courier New" w:cs="Courier New" w:eastAsia="Courier New" w:hAnsi="Courier New"/>
          <w:color w:val="1A3A5C"/>
          <w:sz w:val="18"/>
          <w:szCs w:val="18"/>
        </w:rPr>
        <w:br/>
        <w:t xml:space="preserve">  data_scope:          classification of accessible data
</w:t>
      </w:r>
      <w:r>
        <w:rPr>
          <w:rFonts w:ascii="Courier New" w:cs="Courier New" w:eastAsia="Courier New" w:hAnsi="Courier New"/>
          <w:color w:val="1A3A5C"/>
          <w:sz w:val="18"/>
          <w:szCs w:val="18"/>
        </w:rPr>
        <w:br/>
        <w:t xml:space="preserve">  access_mode:         read_only | read_write
</w:t>
      </w:r>
      <w:r>
        <w:rPr>
          <w:rFonts w:ascii="Courier New" w:cs="Courier New" w:eastAsia="Courier New" w:hAnsi="Courier New"/>
          <w:color w:val="1A3A5C"/>
          <w:sz w:val="18"/>
          <w:szCs w:val="18"/>
        </w:rPr>
        <w:br/>
        <w:t xml:space="preserve">  status:              ACTIVE | EXPIRED | REVOKED | EXHAUSTED
</w:t>
      </w:r>
      <w:r>
        <w:rPr>
          <w:rFonts w:ascii="Courier New" w:cs="Courier New" w:eastAsia="Courier New" w:hAnsi="Courier New"/>
          <w:color w:val="1A3A5C"/>
          <w:sz w:val="18"/>
          <w:szCs w:val="18"/>
        </w:rPr>
        <w:br/>
        <w:t xml:space="preserve">  call_counts:         { tool_id: current_count }
</w:t>
      </w:r>
      <w:r>
        <w:rPr>
          <w:rFonts w:ascii="Courier New" w:cs="Courier New" w:eastAsia="Courier New" w:hAnsi="Courier New"/>
          <w:color w:val="1A3A5C"/>
          <w:sz w:val="18"/>
          <w:szCs w:val="18"/>
        </w:rPr>
        <w:br/>
        <w:t xml:space="preserve">  agent_trust_applied: TRUSTED|STABLE|DEGRADED|UNTRUSTED
</w:t>
      </w:r>
      <w:r>
        <w:rPr>
          <w:rFonts w:ascii="Courier New" w:cs="Courier New" w:eastAsia="Courier New" w:hAnsi="Courier New"/>
          <w:color w:val="1A3A5C"/>
          <w:sz w:val="18"/>
          <w:szCs w:val="18"/>
        </w:rPr>
        <w:t xml:space="preserve">}</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TAG Lifecycle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Task received by agent
</w:t>
      </w:r>
      <w:r>
        <w:rPr>
          <w:rFonts w:ascii="Courier New" w:cs="Courier New" w:eastAsia="Courier New" w:hAnsi="Courier New"/>
          <w:color w:val="1A3A5C"/>
          <w:sz w:val="18"/>
          <w:szCs w:val="18"/>
        </w:rPr>
        <w:br/>
        <w:t xml:space="preserve">2. MicroManager: Intent Classification
</w:t>
      </w:r>
      <w:r>
        <w:rPr>
          <w:rFonts w:ascii="Courier New" w:cs="Courier New" w:eastAsia="Courier New" w:hAnsi="Courier New"/>
          <w:color w:val="1A3A5C"/>
          <w:sz w:val="18"/>
          <w:szCs w:val="18"/>
        </w:rPr>
        <w:br/>
        <w:t xml:space="preserve">3. CoreSentry: SMK policy validation
</w:t>
      </w:r>
      <w:r>
        <w:rPr>
          <w:rFonts w:ascii="Courier New" w:cs="Courier New" w:eastAsia="Courier New" w:hAnsi="Courier New"/>
          <w:color w:val="1A3A5C"/>
          <w:sz w:val="18"/>
          <w:szCs w:val="18"/>
        </w:rPr>
        <w:br/>
        <w:t xml:space="preserve">   → DENIED: stop — no TAG issued
</w:t>
      </w:r>
      <w:r>
        <w:rPr>
          <w:rFonts w:ascii="Courier New" w:cs="Courier New" w:eastAsia="Courier New" w:hAnsi="Courier New"/>
          <w:color w:val="1A3A5C"/>
          <w:sz w:val="18"/>
          <w:szCs w:val="18"/>
        </w:rPr>
        <w:br/>
        <w:t xml:space="preserve">4. Overwatch: Drift and anomaly detection
</w:t>
      </w:r>
      <w:r>
        <w:rPr>
          <w:rFonts w:ascii="Courier New" w:cs="Courier New" w:eastAsia="Courier New" w:hAnsi="Courier New"/>
          <w:color w:val="1A3A5C"/>
          <w:sz w:val="18"/>
          <w:szCs w:val="18"/>
        </w:rPr>
        <w:br/>
        <w:t xml:space="preserve">   → ESCALATE: stop — HITL required
</w:t>
      </w:r>
      <w:r>
        <w:rPr>
          <w:rFonts w:ascii="Courier New" w:cs="Courier New" w:eastAsia="Courier New" w:hAnsi="Courier New"/>
          <w:color w:val="1A3A5C"/>
          <w:sz w:val="18"/>
          <w:szCs w:val="18"/>
        </w:rPr>
        <w:br/>
        <w:t xml:space="preserve">   → APPROVE_WITH_FLAG: TAG issued, limits reduced 50%
</w:t>
      </w:r>
      <w:r>
        <w:rPr>
          <w:rFonts w:ascii="Courier New" w:cs="Courier New" w:eastAsia="Courier New" w:hAnsi="Courier New"/>
          <w:color w:val="1A3A5C"/>
          <w:sz w:val="18"/>
          <w:szCs w:val="18"/>
        </w:rPr>
        <w:br/>
        <w:t xml:space="preserve">5. TAG issued — signed credential
</w:t>
      </w:r>
      <w:r>
        <w:rPr>
          <w:rFonts w:ascii="Courier New" w:cs="Courier New" w:eastAsia="Courier New" w:hAnsi="Courier New"/>
          <w:color w:val="1A3A5C"/>
          <w:sz w:val="18"/>
          <w:szCs w:val="18"/>
        </w:rPr>
        <w:br/>
        <w:t xml:space="preserve">6. Execution Sandbox: every tool call verified against TAG
</w:t>
      </w:r>
      <w:r>
        <w:rPr>
          <w:rFonts w:ascii="Courier New" w:cs="Courier New" w:eastAsia="Courier New" w:hAnsi="Courier New"/>
          <w:color w:val="1A3A5C"/>
          <w:sz w:val="18"/>
          <w:szCs w:val="18"/>
        </w:rPr>
        <w:br/>
        <w:t xml:space="preserve">7. Violation tracking: 3 violations → TAG revoked immediately
</w:t>
      </w:r>
      <w:r>
        <w:rPr>
          <w:rFonts w:ascii="Courier New" w:cs="Courier New" w:eastAsia="Courier New" w:hAnsi="Courier New"/>
          <w:color w:val="1A3A5C"/>
          <w:sz w:val="18"/>
          <w:szCs w:val="18"/>
        </w:rPr>
        <w:t xml:space="preserve">8. Session close: TAG audit log → Trust Ledger → feeds Agent TFS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Source Budget as TAG Constraint</w:t>
      </w:r>
    </w:p>
    <w:p>
      <w:pPr>
        <w:spacing w:after="120" w:before="80"/>
      </w:pPr>
      <w:r>
        <w:rPr>
          <w:rFonts w:ascii="Arial" w:cs="Arial" w:eastAsia="Arial" w:hAnsi="Arial"/>
          <w:color w:val="1A1A1A"/>
          <w:sz w:val="22"/>
          <w:szCs w:val="22"/>
        </w:rPr>
        <w:t xml:space="preserve">The TAG includes a source budget as a hard constraint — the same way it enforces call limits on tools. The agent's remaining source budget is visible during the session.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source_budget: 300    (hard limit per session)
</w:t>
      </w:r>
      <w:r>
        <w:rPr>
          <w:rFonts w:ascii="Courier New" w:cs="Courier New" w:eastAsia="Courier New" w:hAnsi="Courier New"/>
          <w:color w:val="1A3A5C"/>
          <w:sz w:val="18"/>
          <w:szCs w:val="18"/>
        </w:rPr>
        <w:br/>
        <w:t xml:space="preserve">warning_soft:  250    (agent notified)
</w:t>
      </w:r>
      <w:r>
        <w:rPr>
          <w:rFonts w:ascii="Courier New" w:cs="Courier New" w:eastAsia="Courier New" w:hAnsi="Courier New"/>
          <w:color w:val="1A3A5C"/>
          <w:sz w:val="18"/>
          <w:szCs w:val="18"/>
        </w:rPr>
        <w:br/>
        <w:t xml:space="preserve">warning_hard:  280    (final warning)
</w:t>
      </w:r>
      <w:r>
        <w:rPr>
          <w:rFonts w:ascii="Courier New" w:cs="Courier New" w:eastAsia="Courier New" w:hAnsi="Courier New"/>
          <w:color w:val="1A3A5C"/>
          <w:sz w:val="18"/>
          <w:szCs w:val="18"/>
        </w:rPr>
        <w:br/>
        <w:t xml:space="preserve">hard_stop:     300    (intake function locked)
</w:t>
      </w:r>
      <w:r>
        <w:rPr>
          <w:rFonts w:ascii="Courier New" w:cs="Courier New" w:eastAsia="Courier New" w:hAnsi="Courier New"/>
          <w:color w:val="1A3A5C"/>
          <w:sz w:val="18"/>
          <w:szCs w:val="18"/>
        </w:rPr>
        <w:t xml:space="preserve">internal_weight: 0.5  (prior session notes)</w:t>
      </w:r>
    </w:p>
    <w:p>
      <w:pPr>
        <w:spacing w:after="0" w:before="120"/>
      </w:pPr>
      <w:r>
        <w:t xml:space="preserve"/>
      </w:r>
    </w:p>
    <w:p>
      <w:pPr>
        <w:pStyle w:val="Heading3"/>
        <w:spacing w:after="80" w:before="240"/>
      </w:pPr>
      <w:r>
        <w:rPr>
          <w:rFonts w:ascii="Arial" w:cs="Arial" w:eastAsia="Arial" w:hAnsi="Arial"/>
          <w:b/>
          <w:bCs/>
          <w:color w:val="555555"/>
          <w:sz w:val="24"/>
          <w:szCs w:val="24"/>
        </w:rPr>
        <w:t xml:space="preserve">Agent Trust Impact on TAG</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TRUSTED    → Full call limits, full source budget
</w:t>
      </w:r>
      <w:r>
        <w:rPr>
          <w:rFonts w:ascii="Courier New" w:cs="Courier New" w:eastAsia="Courier New" w:hAnsi="Courier New"/>
          <w:color w:val="1A3A5C"/>
          <w:sz w:val="18"/>
          <w:szCs w:val="18"/>
        </w:rPr>
        <w:br/>
        <w:t xml:space="preserve">STABLE     → Normal operation
</w:t>
      </w:r>
      <w:r>
        <w:rPr>
          <w:rFonts w:ascii="Courier New" w:cs="Courier New" w:eastAsia="Courier New" w:hAnsi="Courier New"/>
          <w:color w:val="1A3A5C"/>
          <w:sz w:val="18"/>
          <w:szCs w:val="18"/>
        </w:rPr>
        <w:br/>
        <w:t xml:space="preserve">DEGRADED   → Call limits reduced, source budget restricted
</w:t>
      </w:r>
      <w:r>
        <w:rPr>
          <w:rFonts w:ascii="Courier New" w:cs="Courier New" w:eastAsia="Courier New" w:hAnsi="Courier New"/>
          <w:color w:val="1A3A5C"/>
          <w:sz w:val="18"/>
          <w:szCs w:val="18"/>
        </w:rPr>
        <w:t xml:space="preserve">UNTRUSTED  → Minimum scope, HITL approval required to execute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TAG = No Execution. A TAG cannot be extended. A new TAG requires a new MicroManager request through the full pipeline. Three violations revoke the TAG immediately and permanently for that session.</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TAG is not optional governance. It is the gate. MicroManager answers exactly one question before any tool runs: is this agent authorized to do this, right now, within these bounds?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Governance Principles Summary</w:t>
      </w:r>
    </w:p>
    <w:p>
      <w:pPr>
        <w:spacing w:after="120" w:before="80"/>
      </w:pPr>
      <w:r>
        <w:rPr>
          <w:rFonts w:ascii="Arial" w:cs="Arial" w:eastAsia="Arial" w:hAnsi="Arial"/>
          <w:color w:val="1A1A1A"/>
          <w:sz w:val="22"/>
          <w:szCs w:val="22"/>
        </w:rPr>
        <w:t xml:space="preserve">The following principles are distilled from the ten canonical definitions. They are non-negotiable architectural invariants of the Elosia Framework.</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01  The SIM is the agent's accumulated record of what the system has confirmed it knows. It is written by approval, not by inference.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02  SMK is not a product of what agents learn. It is a product of what the system decides must be enforced. SIM accumulates experience. SMK enforces alignment. They do not exchange data.</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03  The Notebook Corpus is fuel, not truth. What becomes truth is only what survives the full agent exchange, empirical arbitration, and explicit human approval.</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04  A Material Warrant does not make the agent smarter. It makes the agent's outputs checkable.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05  HITL approval writes to the agent SIM only. No agent output, no automated process, and no HITL action can write to the SMK. SIM-to-SMK promotion is architecturally impossible. SMK updates require separate authored governance amendments.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06  The Dissent Archive accumulates not just knowledge, but the history of how knowledge was evaluated.</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07  The Orchestration Layer moves information. It does not evaluate it. Any orchestrator that reasons about content is an undeclared agent.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08  SDM is what remains after systematic elimination. It is the map of the distance — not the verdict on whether to cross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09  Trust is not assigned. It is accumulated, degraded, and enforced. Agents know the system climate. They do not know their own standing within it.</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10  No TAG = No Execution. The TAG is the gate, not a guideline.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"Recursive Creativity: A Data-Driven Framework for Training AI to Transcend Textbook Knowledge," November 2025. Provides the theoretical foundation for the four recursive creativity patterns operationalized in the Disruptor agent role design and Structured Distance Measurement.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G. Phillips, "Structured Distance Measurement: A Multi-Agent Framework for Mapping the Edges of What Is Considered Correct," Version 0.4, Conceptual Draft, May 2026. Public-facing framework document.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Elosia Ecosystem Inc., "MicroManager: Cognitive IAM for Autonomous Agents," ELOSIA-BDRDF-001, May 2026. MicroManager skill specification.</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Elosia Ecosystem Inc., "The Archivist: Material Warrant Edition," ELOSIA-ARCHIVIST-001, May 2026. Archivist skill specification.</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MIT Libraries, "Citation style guides," Massachusetts Institute of Technology. [Online]. Available: https://libguides.mit.edu/citing</w:t>
      </w:r>
    </w:p>
    <w:p>
      <w:pPr>
        <w:spacing w:after="0" w:before="80"/>
      </w:pPr>
      <w:r>
        <w:t xml:space="preserve"/>
      </w:r>
    </w:p>
    <w:p>
      <w:pPr>
        <w:spacing w:after="0" w:before="160"/>
      </w:pPr>
      <w:r>
        <w:t xml:space="preserve"/>
      </w:r>
    </w:p>
    <w:p>
      <w:pPr>
        <w:pBdr>
          <w:top w:val="single" w:color="C0392B" w:sz="4" w:space="8"/>
          <w:bottom w:val="single" w:color="C0392B" w:sz="4" w:space="8"/>
        </w:pBdr>
        <w:spacing w:after="16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Canonical Definitions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Canonical Definitions</w:t>
    </w:r>
    <w:r>
      <w:rPr>
        <w:rFonts w:ascii="Arial" w:cs="Arial" w:eastAsia="Arial" w:hAnsi="Arial"/>
        <w:sz w:val="18"/>
        <w:szCs w:val="18"/>
      </w:rPr>
      <w:tab/>
    </w:r>
    <w:r>
      <w:rPr>
        <w:rFonts w:ascii="Arial" w:cs="Arial" w:eastAsia="Arial" w:hAnsi="Arial"/>
        <w:color w:val="888888"/>
        <w:sz w:val="18"/>
        <w:szCs w:val="18"/>
      </w:rPr>
      <w:t xml:space="preserve">v1.2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2026-05-05T03:52:12.389Z</dcterms:created>
  <dcterms:modified xsi:type="dcterms:W3CDTF">2026-05-05T03:52:12.403Z</dcterms:modified>
</cp:coreProperties>
</file>

<file path=docProps/custom.xml><?xml version="1.0" encoding="utf-8"?>
<Properties xmlns="http://schemas.openxmlformats.org/officeDocument/2006/custom-properties" xmlns:vt="http://schemas.openxmlformats.org/officeDocument/2006/docPropsVTypes"/>
</file>