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Notebook Corpus</w:t>
      </w:r>
    </w:p>
    <w:p>
      <w:pPr>
        <w:spacing w:after="0" w:before="80"/>
      </w:pPr>
      <w:r>
        <w:t xml:space="preserve"/>
      </w:r>
    </w:p>
    <w:p>
      <w:pPr>
        <w:spacing w:after="80" w:before="0"/>
      </w:pPr>
      <w:r>
        <w:rPr>
          <w:rFonts w:ascii="Arial" w:cs="Arial" w:eastAsia="Arial" w:hAnsi="Arial"/>
          <w:color w:val="2E6DA4"/>
          <w:sz w:val="34"/>
          <w:szCs w:val="34"/>
        </w:rPr>
        <w:t xml:space="preserve">The Exploration Layer</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60" w:before="0"/>
      </w:pPr>
      <w:r>
        <w:rPr>
          <w:rFonts w:ascii="Arial" w:cs="Arial" w:eastAsia="Arial" w:hAnsi="Arial"/>
          <w:i/>
          <w:iCs/>
          <w:color w:val="888888"/>
          <w:sz w:val="20"/>
          <w:szCs w:val="20"/>
        </w:rPr>
        <w:t xml:space="preserve">Canonical Reference: Elosia Canonical Definitions v1.2</w:t>
      </w:r>
    </w:p>
    <w:p>
      <w:pPr>
        <w:spacing w:after="60" w:before="0"/>
      </w:pPr>
      <w:r>
        <w:rPr>
          <w:rFonts w:ascii="Arial" w:cs="Arial" w:eastAsia="Arial" w:hAnsi="Arial"/>
          <w:i/>
          <w:iCs/>
          <w:color w:val="888888"/>
          <w:sz w:val="20"/>
          <w:szCs w:val="20"/>
        </w:rPr>
        <w:t xml:space="preserve">Companion: SIM v1.0  |  SMK v1.0  |  Disruptor Exchange v1.0  |  HITL v1.0</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Purpose</w:t>
      </w:r>
    </w:p>
    <w:p>
      <w:pPr>
        <w:spacing w:after="120" w:before="80"/>
      </w:pPr>
      <w:r>
        <w:rPr>
          <w:rFonts w:ascii="Arial" w:cs="Arial" w:eastAsia="Arial" w:hAnsi="Arial"/>
          <w:color w:val="1A1A1A"/>
          <w:sz w:val="22"/>
          <w:szCs w:val="22"/>
        </w:rPr>
        <w:t xml:space="preserve">The Notebook Corpus is the exploration layer of the Elosia Framework. It is the first layer in the system's information lifecycle — where raw research enters, where hypotheses form, and where the fuel for the Disruptor Exchange is produced. It has no truth authority, no memory authority, and no policy authority. It is where the system thinks before it knows.</w:t>
      </w:r>
    </w:p>
    <w:p>
      <w:pPr>
        <w:spacing w:after="0" w:before="80"/>
      </w:pPr>
      <w:r>
        <w:t xml:space="preserve"/>
      </w:r>
    </w:p>
    <w:p>
      <w:pPr>
        <w:spacing w:after="120" w:before="80"/>
      </w:pPr>
      <w:r>
        <w:rPr>
          <w:rFonts w:ascii="Arial" w:cs="Arial" w:eastAsia="Arial" w:hAnsi="Arial"/>
          <w:color w:val="1A1A1A"/>
          <w:sz w:val="22"/>
          <w:szCs w:val="22"/>
        </w:rPr>
        <w:t xml:space="preserve">This specification defines what the Notebook Corpus is, how it is structured, what governs its intake, what constrains its assertion boundary, how isolation between agent notebooks is enforced, how session retention and source limits work, what HITL governance over notebooks means and does not mean, and how the notebook relates to every other system component.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DOCTRINE: The notebook corpus is an untrusted, private research workspace that supports unrestricted exploration while deferring all truth determination to the validation and promotion layers of the system.</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v1.2</w:t>
      </w:r>
      <w:r>
        <w:rPr>
          <w:rFonts w:ascii="Arial" w:cs="Arial" w:eastAsia="Arial" w:hAnsi="Arial"/>
          <w:color w:val="1A1A1A"/>
          <w:sz w:val="22"/>
          <w:szCs w:val="22"/>
        </w:rPr>
        <w:t xml:space="preserve"> — authoritative source for all terminology.</w:t>
      </w:r>
    </w:p>
    <w:p>
      <w:pPr>
        <w:pStyle w:val="ListParagraph"/>
        <w:numPr>
          <w:ilvl w:val="0"/>
          <w:numId w:val="2"/>
        </w:numPr>
        <w:spacing w:after="60" w:before="60"/>
      </w:pPr>
      <w:r>
        <w:rPr>
          <w:rFonts w:ascii="Arial" w:cs="Arial" w:eastAsia="Arial" w:hAnsi="Arial"/>
          <w:b/>
          <w:bCs/>
          <w:color w:val="1A1A1A"/>
          <w:sz w:val="22"/>
          <w:szCs w:val="22"/>
        </w:rPr>
        <w:t xml:space="preserve">SIM Architecture Specification v1.0</w:t>
      </w:r>
      <w:r>
        <w:rPr>
          <w:rFonts w:ascii="Arial" w:cs="Arial" w:eastAsia="Arial" w:hAnsi="Arial"/>
          <w:color w:val="1A1A1A"/>
          <w:sz w:val="22"/>
          <w:szCs w:val="22"/>
        </w:rPr>
        <w:t xml:space="preserve"> — agent memory layer that notebook does not write to.</w:t>
      </w:r>
    </w:p>
    <w:p>
      <w:pPr>
        <w:pStyle w:val="ListParagraph"/>
        <w:numPr>
          <w:ilvl w:val="0"/>
          <w:numId w:val="2"/>
        </w:numPr>
        <w:spacing w:after="60" w:before="60"/>
      </w:pPr>
      <w:r>
        <w:rPr>
          <w:rFonts w:ascii="Arial" w:cs="Arial" w:eastAsia="Arial" w:hAnsi="Arial"/>
          <w:b/>
          <w:bCs/>
          <w:color w:val="1A1A1A"/>
          <w:sz w:val="22"/>
          <w:szCs w:val="22"/>
        </w:rPr>
        <w:t xml:space="preserve">SMK Architecture Specification v1.0</w:t>
      </w:r>
      <w:r>
        <w:rPr>
          <w:rFonts w:ascii="Arial" w:cs="Arial" w:eastAsia="Arial" w:hAnsi="Arial"/>
          <w:color w:val="1A1A1A"/>
          <w:sz w:val="22"/>
          <w:szCs w:val="22"/>
        </w:rPr>
        <w:t xml:space="preserve"> — policy layer that notebook does not influence.</w:t>
      </w:r>
    </w:p>
    <w:p>
      <w:pPr>
        <w:pStyle w:val="ListParagraph"/>
        <w:numPr>
          <w:ilvl w:val="0"/>
          <w:numId w:val="2"/>
        </w:numPr>
        <w:spacing w:after="60" w:before="60"/>
      </w:pPr>
      <w:r>
        <w:rPr>
          <w:rFonts w:ascii="Arial" w:cs="Arial" w:eastAsia="Arial" w:hAnsi="Arial"/>
          <w:b/>
          <w:bCs/>
          <w:color w:val="1A1A1A"/>
          <w:sz w:val="22"/>
          <w:szCs w:val="22"/>
        </w:rPr>
        <w:t xml:space="preserve">Disruptor Exchange Specification v1.0</w:t>
      </w:r>
      <w:r>
        <w:rPr>
          <w:rFonts w:ascii="Arial" w:cs="Arial" w:eastAsia="Arial" w:hAnsi="Arial"/>
          <w:color w:val="1A1A1A"/>
          <w:sz w:val="22"/>
          <w:szCs w:val="22"/>
        </w:rPr>
        <w:t xml:space="preserve"> — validation layer that processes notebook outputs.</w:t>
      </w:r>
    </w:p>
    <w:p>
      <w:pPr>
        <w:pStyle w:val="ListParagraph"/>
        <w:numPr>
          <w:ilvl w:val="0"/>
          <w:numId w:val="2"/>
        </w:numPr>
        <w:spacing w:after="60" w:before="60"/>
      </w:pPr>
      <w:r>
        <w:rPr>
          <w:rFonts w:ascii="Arial" w:cs="Arial" w:eastAsia="Arial" w:hAnsi="Arial"/>
          <w:b/>
          <w:bCs/>
          <w:color w:val="1A1A1A"/>
          <w:sz w:val="22"/>
          <w:szCs w:val="22"/>
        </w:rPr>
        <w:t xml:space="preserve">HITL Protocol Specification v1.0</w:t>
      </w:r>
      <w:r>
        <w:rPr>
          <w:rFonts w:ascii="Arial" w:cs="Arial" w:eastAsia="Arial" w:hAnsi="Arial"/>
          <w:color w:val="1A1A1A"/>
          <w:sz w:val="22"/>
          <w:szCs w:val="22"/>
        </w:rPr>
        <w:t xml:space="preserve"> — governance layer that oversees notebooks and approves promotions.</w:t>
      </w:r>
    </w:p>
    <w:p>
      <w:pPr>
        <w:pStyle w:val="ListParagraph"/>
        <w:numPr>
          <w:ilvl w:val="0"/>
          <w:numId w:val="2"/>
        </w:numPr>
        <w:spacing w:after="60" w:before="60"/>
      </w:pPr>
      <w:r>
        <w:rPr>
          <w:rFonts w:ascii="Arial" w:cs="Arial" w:eastAsia="Arial" w:hAnsi="Arial"/>
          <w:b/>
          <w:bCs/>
          <w:color w:val="1A1A1A"/>
          <w:sz w:val="22"/>
          <w:szCs w:val="22"/>
        </w:rPr>
        <w:t xml:space="preserve">MicroManager Skill ELOSIA-BDRDF-001</w:t>
      </w:r>
      <w:r>
        <w:rPr>
          <w:rFonts w:ascii="Arial" w:cs="Arial" w:eastAsia="Arial" w:hAnsi="Arial"/>
          <w:color w:val="1A1A1A"/>
          <w:sz w:val="22"/>
          <w:szCs w:val="22"/>
        </w:rPr>
        <w:t xml:space="preserve"> — TAG enforcement layer that bounds research execution.</w:t>
      </w:r>
    </w:p>
    <w:p>
      <w:pPr>
        <w:pStyle w:val="ListParagraph"/>
        <w:numPr>
          <w:ilvl w:val="0"/>
          <w:numId w:val="2"/>
        </w:numPr>
        <w:spacing w:after="60" w:before="60"/>
      </w:pPr>
      <w:r>
        <w:rPr>
          <w:rFonts w:ascii="Arial" w:cs="Arial" w:eastAsia="Arial" w:hAnsi="Arial"/>
          <w:b/>
          <w:bCs/>
          <w:color w:val="1A1A1A"/>
          <w:sz w:val="22"/>
          <w:szCs w:val="22"/>
        </w:rPr>
        <w:t xml:space="preserve">Archivist Skill ELOSIA-ARCHIVIST-001</w:t>
      </w:r>
      <w:r>
        <w:rPr>
          <w:rFonts w:ascii="Arial" w:cs="Arial" w:eastAsia="Arial" w:hAnsi="Arial"/>
          <w:color w:val="1A1A1A"/>
          <w:sz w:val="22"/>
          <w:szCs w:val="22"/>
        </w:rPr>
        <w:t xml:space="preserve"> — skill that builds GraphRAG structure within the notebook.</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Definition and Character</w:t>
      </w:r>
    </w:p>
    <w:p>
      <w:pPr>
        <w:spacing w:after="120" w:before="80"/>
      </w:pPr>
      <w:r>
        <w:rPr>
          <w:rFonts w:ascii="Arial" w:cs="Arial" w:eastAsia="Arial" w:hAnsi="Arial"/>
          <w:color w:val="1A1A1A"/>
          <w:sz w:val="22"/>
          <w:szCs w:val="22"/>
        </w:rPr>
        <w:t xml:space="preserve">The Notebook Corpus is each agent's private, active research environment. It is dynamic — it grows through active research during each run. It is ephemeral in the sense that matters: what accumulates here without being promoted does not persist into validated system memory. And it is private — no agent can read another agent's notebook, and no agent's notebook content crosses any boundary except through the structured outputs of the Disruptor Exchange.</w:t>
      </w:r>
    </w:p>
    <w:p>
      <w:pPr>
        <w:spacing w:after="0" w:before="80"/>
      </w:pPr>
      <w:r>
        <w:t xml:space="preserve"/>
      </w:r>
    </w:p>
    <w:p>
      <w:pPr>
        <w:spacing w:after="120" w:before="80"/>
      </w:pPr>
      <w:r>
        <w:rPr>
          <w:rFonts w:ascii="Arial" w:cs="Arial" w:eastAsia="Arial" w:hAnsi="Arial"/>
          <w:color w:val="1A1A1A"/>
          <w:sz w:val="22"/>
          <w:szCs w:val="22"/>
        </w:rPr>
        <w:t xml:space="preserve">The Notebook Corpus is where the agent is permitted to be wrong. That is not a weakness of the design. It is the design. A system that cannot safely hold speculative, contested, or incorrect material during research will systematically filter out the ideas that challenge current consensus — which is exactly the consensus trap the Elosia Framework is built to escape. The notebook's openness is the mechanism of the system's radicalism. The notebook's isolation is the mechanism of the system's integrity.</w:t>
      </w:r>
    </w:p>
    <w:p>
      <w:pPr>
        <w:spacing w:after="0" w:before="80"/>
      </w:pPr>
      <w:r>
        <w:t xml:space="preserve"/>
      </w:r>
    </w:p>
    <w:p>
      <w:pPr>
        <w:spacing w:after="120" w:before="80"/>
      </w:pPr>
      <w:r>
        <w:rPr>
          <w:rFonts w:ascii="Arial" w:cs="Arial" w:eastAsia="Arial" w:hAnsi="Arial"/>
          <w:color w:val="1A1A1A"/>
          <w:sz w:val="22"/>
          <w:szCs w:val="22"/>
        </w:rPr>
        <w:t xml:space="preserve">The notebook is not a database. It is not a vector store. It is not a retrieval system. Those technologies may operate beneath it as infrastructure — indexing content, enabling recall at scale — but the notebook is the interface that agents and humans interact with. Human-readable. Structured by research context rather than by retrieval query. Auditable by a HITL reviewer who can trace any claim back to its source.</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notebook corpus is fuel, not truth. What becomes truth is only what survives the full agent exchange, empirical arbitration, and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Intake — Unrestricted Source Type, Bounded Execution</w:t>
      </w:r>
    </w:p>
    <w:p>
      <w:pPr>
        <w:spacing w:after="120" w:before="80"/>
      </w:pPr>
      <w:r>
        <w:rPr>
          <w:rFonts w:ascii="Arial" w:cs="Arial" w:eastAsia="Arial" w:hAnsi="Arial"/>
          <w:color w:val="1A1A1A"/>
          <w:sz w:val="22"/>
          <w:szCs w:val="22"/>
        </w:rPr>
        <w:t xml:space="preserve">Agents research without restriction on source type. They pull from academic literature, open web sources, contested findings, fringe publications, preprints, speculative research, theoretical frameworks that have never been empirically tested, and any other material that bears on the research question. The absence of intake restrictions on source type is intentional.</w:t>
      </w:r>
    </w:p>
    <w:p>
      <w:pPr>
        <w:spacing w:after="0" w:before="80"/>
      </w:pPr>
      <w:r>
        <w:t xml:space="preserve"/>
      </w:r>
    </w:p>
    <w:p>
      <w:pPr>
        <w:spacing w:after="120" w:before="80"/>
      </w:pPr>
      <w:r>
        <w:rPr>
          <w:rFonts w:ascii="Arial" w:cs="Arial" w:eastAsia="Arial" w:hAnsi="Arial"/>
          <w:color w:val="1A1A1A"/>
          <w:sz w:val="22"/>
          <w:szCs w:val="22"/>
        </w:rPr>
        <w:t xml:space="preserve">The ideas most likely to represent paradigm-level shifts are, by definition, not yet in the mainstream literature. They exist at the fringe — in contested preprints, in minority positions within established fields, in theoretical work that has not yet found empirical support. Restricting agents to curated or consensus sources would reproduce the consensus trap the system is designed to escape. The notebook must be open at intake or the Disruptor Exchange has nothing radical to process.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Control is at the assertion boundary, not the intake boundary. What enters the notebook is unrestricted. What exits the notebook as a claim is constrained — every claim must carry a traceable source, and only Material Warrants with verified sources cross agent boundaries.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3.1  The Execution Constraint</w:t>
      </w:r>
    </w:p>
    <w:p>
      <w:pPr>
        <w:spacing w:after="120" w:before="80"/>
      </w:pPr>
      <w:r>
        <w:rPr>
          <w:rFonts w:ascii="Arial" w:cs="Arial" w:eastAsia="Arial" w:hAnsi="Arial"/>
          <w:color w:val="1A1A1A"/>
          <w:sz w:val="22"/>
          <w:szCs w:val="22"/>
        </w:rPr>
        <w:t xml:space="preserve">Unrestricted source type does not mean unconstrained execution. While the agent may research any material, the execution of that research is bounded by the MicroManager Tool Access Grant (TAG). The TAG enforces source budget limits, tool access scope, time windows, and data classification rules. Research is free in direction. It is bounded in execution.</w:t>
      </w:r>
    </w:p>
    <w:p>
      <w:pPr>
        <w:spacing w:after="0" w:before="80"/>
      </w:pPr>
      <w:r>
        <w:t xml:space="preserve"/>
      </w:r>
    </w:p>
    <w:p>
      <w:pPr>
        <w:spacing w:after="120" w:before="80"/>
      </w:pPr>
      <w:r>
        <w:rPr>
          <w:rFonts w:ascii="Arial" w:cs="Arial" w:eastAsia="Arial" w:hAnsi="Arial"/>
          <w:color w:val="1A1A1A"/>
          <w:sz w:val="22"/>
          <w:szCs w:val="22"/>
        </w:rPr>
        <w:t xml:space="preserve">This distinction is critical. Without execution constraints, an agent could consume unlimited resources, access unauthorized data types, or exceed the scope of its assigned role — all under the cover of legitimate research. The TAG prevents this without restricting what the agent is permitted to think about or what sources it is permitted to consider.</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INTAKE — WHAT IS UNRESTRICTED:</w:t>
      </w:r>
      <w:r>
        <w:rPr>
          <w:rFonts w:ascii="Courier New" w:cs="Courier New" w:eastAsia="Courier New" w:hAnsi="Courier New"/>
          <w:color w:val="1A3A5C"/>
          <w:sz w:val="18"/>
          <w:szCs w:val="18"/>
        </w:rPr>
        <w:br/>
        <w:t xml:space="preserve">  Source type:         Academic, fringe, contested,</w:t>
      </w:r>
      <w:r>
        <w:rPr>
          <w:rFonts w:ascii="Courier New" w:cs="Courier New" w:eastAsia="Courier New" w:hAnsi="Courier New"/>
          <w:color w:val="1A3A5C"/>
          <w:sz w:val="18"/>
          <w:szCs w:val="18"/>
        </w:rPr>
        <w:br/>
        <w:t xml:space="preserve">                       speculative, preprint, web —</w:t>
      </w:r>
      <w:r>
        <w:rPr>
          <w:rFonts w:ascii="Courier New" w:cs="Courier New" w:eastAsia="Courier New" w:hAnsi="Courier New"/>
          <w:color w:val="1A3A5C"/>
          <w:sz w:val="18"/>
          <w:szCs w:val="18"/>
        </w:rPr>
        <w:br/>
        <w:t xml:space="preserve">                       any material relevant to the</w:t>
      </w:r>
      <w:r>
        <w:rPr>
          <w:rFonts w:ascii="Courier New" w:cs="Courier New" w:eastAsia="Courier New" w:hAnsi="Courier New"/>
          <w:color w:val="1A3A5C"/>
          <w:sz w:val="18"/>
          <w:szCs w:val="18"/>
        </w:rPr>
        <w:br/>
        <w:t xml:space="preserve">                       research question</w:t>
      </w:r>
      <w:r>
        <w:rPr>
          <w:rFonts w:ascii="Courier New" w:cs="Courier New" w:eastAsia="Courier New" w:hAnsi="Courier New"/>
          <w:color w:val="1A3A5C"/>
          <w:sz w:val="18"/>
          <w:szCs w:val="18"/>
        </w:rPr>
        <w:br/>
        <w:t xml:space="preserve">  Source perspective:  Mainstream, minority, theoretical,</w:t>
      </w:r>
      <w:r>
        <w:rPr>
          <w:rFonts w:ascii="Courier New" w:cs="Courier New" w:eastAsia="Courier New" w:hAnsi="Courier New"/>
          <w:color w:val="1A3A5C"/>
          <w:sz w:val="18"/>
          <w:szCs w:val="18"/>
        </w:rPr>
        <w:br/>
        <w:t xml:space="preserve">                       empirically unsupported —</w:t>
      </w:r>
      <w:r>
        <w:rPr>
          <w:rFonts w:ascii="Courier New" w:cs="Courier New" w:eastAsia="Courier New" w:hAnsi="Courier New"/>
          <w:color w:val="1A3A5C"/>
          <w:sz w:val="18"/>
          <w:szCs w:val="18"/>
        </w:rPr>
        <w:br/>
        <w:t xml:space="preserve">                       all perspectives permitted</w:t>
      </w:r>
      <w:r>
        <w:rPr>
          <w:rFonts w:ascii="Courier New" w:cs="Courier New" w:eastAsia="Courier New" w:hAnsi="Courier New"/>
          <w:color w:val="1A3A5C"/>
          <w:sz w:val="18"/>
          <w:szCs w:val="18"/>
        </w:rPr>
        <w:br/>
        <w:t xml:space="preserve">  Hypothesis direction: No pre-curation of what the agent</w:t>
      </w:r>
      <w:r>
        <w:rPr>
          <w:rFonts w:ascii="Courier New" w:cs="Courier New" w:eastAsia="Courier New" w:hAnsi="Courier New"/>
          <w:color w:val="1A3A5C"/>
          <w:sz w:val="18"/>
          <w:szCs w:val="18"/>
        </w:rPr>
        <w:br/>
        <w:t xml:space="preserve">                        should find or conclude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INTAKE — WHAT IS CONSTRAINED BY TAG:</w:t>
      </w:r>
      <w:r>
        <w:rPr>
          <w:rFonts w:ascii="Courier New" w:cs="Courier New" w:eastAsia="Courier New" w:hAnsi="Courier New"/>
          <w:color w:val="1A3A5C"/>
          <w:sz w:val="18"/>
          <w:szCs w:val="18"/>
        </w:rPr>
        <w:br/>
        <w:t xml:space="preserve">  Source budget:       300 sources per session maximum</w:t>
      </w:r>
      <w:r>
        <w:rPr>
          <w:rFonts w:ascii="Courier New" w:cs="Courier New" w:eastAsia="Courier New" w:hAnsi="Courier New"/>
          <w:color w:val="1A3A5C"/>
          <w:sz w:val="18"/>
          <w:szCs w:val="18"/>
        </w:rPr>
        <w:br/>
        <w:t xml:space="preserve">  Tool access:         Scoped to research role functions</w:t>
      </w:r>
      <w:r>
        <w:rPr>
          <w:rFonts w:ascii="Courier New" w:cs="Courier New" w:eastAsia="Courier New" w:hAnsi="Courier New"/>
          <w:color w:val="1A3A5C"/>
          <w:sz w:val="18"/>
          <w:szCs w:val="18"/>
        </w:rPr>
        <w:br/>
        <w:t xml:space="preserve">  Time window:         Bounded by TAG valid_until</w:t>
      </w:r>
      <w:r>
        <w:rPr>
          <w:rFonts w:ascii="Courier New" w:cs="Courier New" w:eastAsia="Courier New" w:hAnsi="Courier New"/>
          <w:color w:val="1A3A5C"/>
          <w:sz w:val="18"/>
          <w:szCs w:val="18"/>
        </w:rPr>
        <w:br/>
        <w:t xml:space="preserve">  Data classification: Governed by role policy</w:t>
      </w:r>
      <w:r>
        <w:rPr>
          <w:rFonts w:ascii="Courier New" w:cs="Courier New" w:eastAsia="Courier New" w:hAnsi="Courier New"/>
          <w:color w:val="1A3A5C"/>
          <w:sz w:val="18"/>
          <w:szCs w:val="18"/>
        </w:rPr>
        <w:br/>
        <w:t xml:space="preserve">  External comms:      Prohibited — no API calls outside</w:t>
      </w:r>
      <w:r>
        <w:rPr>
          <w:rFonts w:ascii="Courier New" w:cs="Courier New" w:eastAsia="Courier New" w:hAnsi="Courier New"/>
          <w:color w:val="1A3A5C"/>
          <w:sz w:val="18"/>
          <w:szCs w:val="18"/>
        </w:rPr>
        <w:br/>
        <w:t xml:space="preserve">                       authorized research tools</w:t>
      </w:r>
      <w:r>
        <w:rPr>
          <w:rFonts w:ascii="Courier New" w:cs="Courier New" w:eastAsia="Courier New" w:hAnsi="Courier New"/>
          <w:color w:val="1A3A5C"/>
          <w:sz w:val="18"/>
          <w:szCs w:val="18"/>
        </w:rPr>
        <w:t xml:space="preserve">  Cross-agent reads:   Prohibited — isolation enforced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3.2  Source Budget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SOURCE BUDGET SPECIFICATION:</w:t>
      </w:r>
      <w:r>
        <w:rPr>
          <w:rFonts w:ascii="Courier New" w:cs="Courier New" w:eastAsia="Courier New" w:hAnsi="Courier New"/>
          <w:color w:val="1A3A5C"/>
          <w:sz w:val="18"/>
          <w:szCs w:val="18"/>
        </w:rPr>
        <w:br/>
        <w:t xml:space="preserve">  Maximum per session:   300 sources</w:t>
      </w:r>
      <w:r>
        <w:rPr>
          <w:rFonts w:ascii="Courier New" w:cs="Courier New" w:eastAsia="Courier New" w:hAnsi="Courier New"/>
          <w:color w:val="1A3A5C"/>
          <w:sz w:val="18"/>
          <w:szCs w:val="18"/>
        </w:rPr>
        <w:br/>
        <w:t xml:space="preserve">  Soft warning:          250 sources reached</w:t>
      </w:r>
      <w:r>
        <w:rPr>
          <w:rFonts w:ascii="Courier New" w:cs="Courier New" w:eastAsia="Courier New" w:hAnsi="Courier New"/>
          <w:color w:val="1A3A5C"/>
          <w:sz w:val="18"/>
          <w:szCs w:val="18"/>
        </w:rPr>
        <w:br/>
        <w:t xml:space="preserve">  Final warning:         280 sources reached</w:t>
      </w:r>
      <w:r>
        <w:rPr>
          <w:rFonts w:ascii="Courier New" w:cs="Courier New" w:eastAsia="Courier New" w:hAnsi="Courier New"/>
          <w:color w:val="1A3A5C"/>
          <w:sz w:val="18"/>
          <w:szCs w:val="18"/>
        </w:rPr>
        <w:br/>
        <w:t xml:space="preserve">  Hard stop:             300 — intake locked for session</w:t>
      </w:r>
      <w:r>
        <w:rPr>
          <w:rFonts w:ascii="Courier New" w:cs="Courier New" w:eastAsia="Courier New" w:hAnsi="Courier New"/>
          <w:color w:val="1A3A5C"/>
          <w:sz w:val="18"/>
          <w:szCs w:val="18"/>
        </w:rPr>
        <w:br/>
        <w:t xml:space="preserve">  Internal source weight: 0.5</w:t>
      </w:r>
      <w:r>
        <w:rPr>
          <w:rFonts w:ascii="Courier New" w:cs="Courier New" w:eastAsia="Courier New" w:hAnsi="Courier New"/>
          <w:color w:val="1A3A5C"/>
          <w:sz w:val="18"/>
          <w:szCs w:val="18"/>
        </w:rPr>
        <w:br/>
        <w:t xml:space="preserve">    (prior session notes count at half weight)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BUDGET EXTENSION:</w:t>
      </w:r>
      <w:r>
        <w:rPr>
          <w:rFonts w:ascii="Courier New" w:cs="Courier New" w:eastAsia="Courier New" w:hAnsi="Courier New"/>
          <w:color w:val="1A3A5C"/>
          <w:sz w:val="18"/>
          <w:szCs w:val="18"/>
        </w:rPr>
        <w:br/>
        <w:t xml:space="preserve">    Requires explicit HITL authorization</w:t>
      </w:r>
      <w:r>
        <w:rPr>
          <w:rFonts w:ascii="Courier New" w:cs="Courier New" w:eastAsia="Courier New" w:hAnsi="Courier New"/>
          <w:color w:val="1A3A5C"/>
          <w:sz w:val="18"/>
          <w:szCs w:val="18"/>
        </w:rPr>
        <w:br/>
        <w:t xml:space="preserve">    Maximum one extension per session</w:t>
      </w:r>
      <w:r>
        <w:rPr>
          <w:rFonts w:ascii="Courier New" w:cs="Courier New" w:eastAsia="Courier New" w:hAnsi="Courier New"/>
          <w:color w:val="1A3A5C"/>
          <w:sz w:val="18"/>
          <w:szCs w:val="18"/>
        </w:rPr>
        <w:br/>
        <w:t xml:space="preserve">    Extension logged with rationale</w:t>
      </w:r>
      <w:r>
        <w:rPr>
          <w:rFonts w:ascii="Courier New" w:cs="Courier New" w:eastAsia="Courier New" w:hAnsi="Courier New"/>
          <w:color w:val="1A3A5C"/>
          <w:sz w:val="18"/>
          <w:szCs w:val="18"/>
        </w:rPr>
        <w:br/>
        <w:t xml:space="preserve">    Extended limit: defined by HITL at authorization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BUDGET ENFORCEMENT:</w:t>
      </w:r>
      <w:r>
        <w:rPr>
          <w:rFonts w:ascii="Courier New" w:cs="Courier New" w:eastAsia="Courier New" w:hAnsi="Courier New"/>
          <w:color w:val="1A3A5C"/>
          <w:sz w:val="18"/>
          <w:szCs w:val="18"/>
        </w:rPr>
        <w:br/>
        <w:t xml:space="preserve">    MicroManager TAG includes source_budget field</w:t>
      </w:r>
      <w:r>
        <w:rPr>
          <w:rFonts w:ascii="Courier New" w:cs="Courier New" w:eastAsia="Courier New" w:hAnsi="Courier New"/>
          <w:color w:val="1A3A5C"/>
          <w:sz w:val="18"/>
          <w:szCs w:val="18"/>
        </w:rPr>
        <w:br/>
        <w:t xml:space="preserve">    Agent can see remaining budget at any point</w:t>
      </w:r>
      <w:r>
        <w:rPr>
          <w:rFonts w:ascii="Courier New" w:cs="Courier New" w:eastAsia="Courier New" w:hAnsi="Courier New"/>
          <w:color w:val="1A3A5C"/>
          <w:sz w:val="18"/>
          <w:szCs w:val="18"/>
        </w:rPr>
        <w:br/>
        <w:t xml:space="preserve">    At hard stop: intake tool returns BUDGET_EXCEEDED</w:t>
      </w:r>
      <w:r>
        <w:rPr>
          <w:rFonts w:ascii="Courier New" w:cs="Courier New" w:eastAsia="Courier New" w:hAnsi="Courier New"/>
          <w:color w:val="1A3A5C"/>
          <w:sz w:val="18"/>
          <w:szCs w:val="18"/>
        </w:rPr>
        <w:br/>
        <w:t xml:space="preserve">    Agent must work with sources already ingested</w:t>
      </w:r>
      <w:r>
        <w:rPr>
          <w:rFonts w:ascii="Courier New" w:cs="Courier New" w:eastAsia="Courier New" w:hAnsi="Courier New"/>
          <w:color w:val="1A3A5C"/>
          <w:sz w:val="18"/>
          <w:szCs w:val="18"/>
        </w:rPr>
        <w:br/>
        <w:t xml:space="preserve">    Or flag for HITL extension authorization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BUDGET PURPOSE:</w:t>
      </w:r>
      <w:r>
        <w:rPr>
          <w:rFonts w:ascii="Courier New" w:cs="Courier New" w:eastAsia="Courier New" w:hAnsi="Courier New"/>
          <w:color w:val="1A3A5C"/>
          <w:sz w:val="18"/>
          <w:szCs w:val="18"/>
        </w:rPr>
        <w:br/>
        <w:t xml:space="preserve">    Forces selectivity over volume</w:t>
      </w:r>
      <w:r>
        <w:rPr>
          <w:rFonts w:ascii="Courier New" w:cs="Courier New" w:eastAsia="Courier New" w:hAnsi="Courier New"/>
          <w:color w:val="1A3A5C"/>
          <w:sz w:val="18"/>
          <w:szCs w:val="18"/>
        </w:rPr>
        <w:br/>
        <w:t xml:space="preserve">    Protects exchange integrity — focused proposals</w:t>
      </w:r>
      <w:r>
        <w:rPr>
          <w:rFonts w:ascii="Courier New" w:cs="Courier New" w:eastAsia="Courier New" w:hAnsi="Courier New"/>
          <w:color w:val="1A3A5C"/>
          <w:sz w:val="18"/>
          <w:szCs w:val="18"/>
        </w:rPr>
        <w:br/>
        <w:t xml:space="preserve">    outperform exhaustive ones</w:t>
      </w:r>
      <w:r>
        <w:rPr>
          <w:rFonts w:ascii="Courier New" w:cs="Courier New" w:eastAsia="Courier New" w:hAnsi="Courier New"/>
          <w:color w:val="1A3A5C"/>
          <w:sz w:val="18"/>
          <w:szCs w:val="18"/>
        </w:rPr>
        <w:br/>
        <w:t xml:space="preserve">    Creates forcing function for hypothesis focus</w:t>
      </w:r>
      <w:r>
        <w:rPr>
          <w:rFonts w:ascii="Courier New" w:cs="Courier New" w:eastAsia="Courier New" w:hAnsi="Courier New"/>
          <w:color w:val="1A3A5C"/>
          <w:sz w:val="18"/>
          <w:szCs w:val="18"/>
        </w:rPr>
        <w:br/>
        <w:t xml:space="preserve">    A near-300-source session without a coherent</w:t>
      </w:r>
      <w:r>
        <w:rPr>
          <w:rFonts w:ascii="Courier New" w:cs="Courier New" w:eastAsia="Courier New" w:hAnsi="Courier New"/>
          <w:color w:val="1A3A5C"/>
          <w:sz w:val="18"/>
          <w:szCs w:val="18"/>
        </w:rPr>
        <w:t xml:space="preserve">    proposal is signal that the hypothesis is too broad</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Nothing in the Notebook Is True</w:t>
      </w:r>
    </w:p>
    <w:p>
      <w:pPr>
        <w:spacing w:after="120" w:before="80"/>
      </w:pPr>
      <w:r>
        <w:rPr>
          <w:rFonts w:ascii="Arial" w:cs="Arial" w:eastAsia="Arial" w:hAnsi="Arial"/>
          <w:color w:val="1A1A1A"/>
          <w:sz w:val="22"/>
          <w:szCs w:val="22"/>
        </w:rPr>
        <w:t xml:space="preserve">This is the most important property of the Notebook Corpus, and the one most likely to be violated by a system that wants to be helpful. Everything that enters a notebook is skeptical input. A source in the notebook is a resource for reasoning — not an established fact. An agent that cites notebook material is citing something it found and chose to work with. It is not citing something the system has validated.</w:t>
      </w:r>
    </w:p>
    <w:p>
      <w:pPr>
        <w:spacing w:after="0" w:before="80"/>
      </w:pPr>
      <w:r>
        <w:t xml:space="preserve"/>
      </w:r>
    </w:p>
    <w:p>
      <w:pPr>
        <w:spacing w:after="120" w:before="80"/>
      </w:pPr>
      <w:r>
        <w:rPr>
          <w:rFonts w:ascii="Arial" w:cs="Arial" w:eastAsia="Arial" w:hAnsi="Arial"/>
          <w:color w:val="1A1A1A"/>
          <w:sz w:val="22"/>
          <w:szCs w:val="22"/>
        </w:rPr>
        <w:t xml:space="preserve">The zero-trust default is not a limitation imposed on the notebook by a conservative governance philosophy. It is the structural expression of a design principle: the control in this system is at the assertion boundary, not the intake boundary. Because the intake boundary is open — as it must be to capture radical ideas — the assertion boundary must be strict. Every claim that crosses an agent boundary must carry a traceable source. Every claim that reaches the Promotion Boundary must be wrapped in a Material Warrant. The zero-trust default ensures that notebook openness cannot be exploited to smuggle unsupported claims into the exchange.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4.1  The Two States of Material</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EXPLORATION MATERIAL (default state):</w:t>
      </w:r>
      <w:r>
        <w:rPr>
          <w:rFonts w:ascii="Courier New" w:cs="Courier New" w:eastAsia="Courier New" w:hAnsi="Courier New"/>
          <w:color w:val="1A3A5C"/>
          <w:sz w:val="18"/>
          <w:szCs w:val="18"/>
        </w:rPr>
        <w:br/>
        <w:t xml:space="preserve">  Everything that enters a notebook</w:t>
      </w:r>
      <w:r>
        <w:rPr>
          <w:rFonts w:ascii="Courier New" w:cs="Courier New" w:eastAsia="Courier New" w:hAnsi="Courier New"/>
          <w:color w:val="1A3A5C"/>
          <w:sz w:val="18"/>
          <w:szCs w:val="18"/>
        </w:rPr>
        <w:br/>
        <w:t xml:space="preserve">  through agent research</w:t>
      </w:r>
      <w:r>
        <w:rPr>
          <w:rFonts w:ascii="Courier New" w:cs="Courier New" w:eastAsia="Courier New" w:hAnsi="Courier New"/>
          <w:color w:val="1A3A5C"/>
          <w:sz w:val="18"/>
          <w:szCs w:val="18"/>
        </w:rPr>
        <w:br/>
        <w:t xml:space="preserve">  Status: UNTRUSTED</w:t>
      </w:r>
      <w:r>
        <w:rPr>
          <w:rFonts w:ascii="Courier New" w:cs="Courier New" w:eastAsia="Courier New" w:hAnsi="Courier New"/>
          <w:color w:val="1A3A5C"/>
          <w:sz w:val="18"/>
          <w:szCs w:val="18"/>
        </w:rPr>
        <w:br/>
        <w:t xml:space="preserve">  Authority: None — reasoning fuel only</w:t>
      </w:r>
      <w:r>
        <w:rPr>
          <w:rFonts w:ascii="Courier New" w:cs="Courier New" w:eastAsia="Courier New" w:hAnsi="Courier New"/>
          <w:color w:val="1A3A5C"/>
          <w:sz w:val="18"/>
          <w:szCs w:val="18"/>
        </w:rPr>
        <w:br/>
        <w:t xml:space="preserve">  Claim use: Available for reasoning</w:t>
      </w:r>
      <w:r>
        <w:rPr>
          <w:rFonts w:ascii="Courier New" w:cs="Courier New" w:eastAsia="Courier New" w:hAnsi="Courier New"/>
          <w:color w:val="1A3A5C"/>
          <w:sz w:val="18"/>
          <w:szCs w:val="18"/>
        </w:rPr>
        <w:br/>
        <w:t xml:space="preserve">             May not be asserted as fact</w:t>
      </w:r>
      <w:r>
        <w:rPr>
          <w:rFonts w:ascii="Courier New" w:cs="Courier New" w:eastAsia="Courier New" w:hAnsi="Courier New"/>
          <w:color w:val="1A3A5C"/>
          <w:sz w:val="18"/>
          <w:szCs w:val="18"/>
        </w:rPr>
        <w:br/>
        <w:t xml:space="preserve">             May not cross agent boundary unchecked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VALIDATED KNOWLEDGE (promotion state):</w:t>
      </w:r>
      <w:r>
        <w:rPr>
          <w:rFonts w:ascii="Courier New" w:cs="Courier New" w:eastAsia="Courier New" w:hAnsi="Courier New"/>
          <w:color w:val="1A3A5C"/>
          <w:sz w:val="18"/>
          <w:szCs w:val="18"/>
        </w:rPr>
        <w:br/>
        <w:t xml:space="preserve">  What has survived the complete chain:</w:t>
      </w:r>
      <w:r>
        <w:rPr>
          <w:rFonts w:ascii="Courier New" w:cs="Courier New" w:eastAsia="Courier New" w:hAnsi="Courier New"/>
          <w:color w:val="1A3A5C"/>
          <w:sz w:val="18"/>
          <w:szCs w:val="18"/>
        </w:rPr>
        <w:br/>
        <w:t xml:space="preserve">    Full Disruptor Exchange</w:t>
      </w:r>
      <w:r>
        <w:rPr>
          <w:rFonts w:ascii="Courier New" w:cs="Courier New" w:eastAsia="Courier New" w:hAnsi="Courier New"/>
          <w:color w:val="1A3A5C"/>
          <w:sz w:val="18"/>
          <w:szCs w:val="18"/>
        </w:rPr>
        <w:br/>
        <w:t xml:space="preserve">    D3 empirical judgment</w:t>
      </w:r>
      <w:r>
        <w:rPr>
          <w:rFonts w:ascii="Courier New" w:cs="Courier New" w:eastAsia="Courier New" w:hAnsi="Courier New"/>
          <w:color w:val="1A3A5C"/>
          <w:sz w:val="18"/>
          <w:szCs w:val="18"/>
        </w:rPr>
        <w:br/>
        <w:t xml:space="preserve">    Pre-flight verification</w:t>
      </w:r>
      <w:r>
        <w:rPr>
          <w:rFonts w:ascii="Courier New" w:cs="Courier New" w:eastAsia="Courier New" w:hAnsi="Courier New"/>
          <w:color w:val="1A3A5C"/>
          <w:sz w:val="18"/>
          <w:szCs w:val="18"/>
        </w:rPr>
        <w:br/>
        <w:t xml:space="preserve">    Explicit HITL approval</w:t>
      </w:r>
      <w:r>
        <w:rPr>
          <w:rFonts w:ascii="Courier New" w:cs="Courier New" w:eastAsia="Courier New" w:hAnsi="Courier New"/>
          <w:color w:val="1A3A5C"/>
          <w:sz w:val="18"/>
          <w:szCs w:val="18"/>
        </w:rPr>
        <w:br/>
        <w:t xml:space="preserve">  Status: VALIDATED</w:t>
      </w:r>
      <w:r>
        <w:rPr>
          <w:rFonts w:ascii="Courier New" w:cs="Courier New" w:eastAsia="Courier New" w:hAnsi="Courier New"/>
          <w:color w:val="1A3A5C"/>
          <w:sz w:val="18"/>
          <w:szCs w:val="18"/>
        </w:rPr>
        <w:br/>
        <w:t xml:space="preserve">  Authority: May inform SIM entry</w:t>
      </w:r>
      <w:r>
        <w:rPr>
          <w:rFonts w:ascii="Courier New" w:cs="Courier New" w:eastAsia="Courier New" w:hAnsi="Courier New"/>
          <w:color w:val="1A3A5C"/>
          <w:sz w:val="18"/>
          <w:szCs w:val="18"/>
        </w:rPr>
        <w:br/>
        <w:t xml:space="preserve">             May inform future research context</w:t>
      </w:r>
      <w:r>
        <w:rPr>
          <w:rFonts w:ascii="Courier New" w:cs="Courier New" w:eastAsia="Courier New" w:hAnsi="Courier New"/>
          <w:color w:val="1A3A5C"/>
          <w:sz w:val="18"/>
          <w:szCs w:val="18"/>
        </w:rPr>
        <w:br/>
        <w:t xml:space="preserve">             May NOT bypass future exchange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TRANSITION FROM EXPLORATION TO VALIDATED:</w:t>
      </w:r>
      <w:r>
        <w:rPr>
          <w:rFonts w:ascii="Courier New" w:cs="Courier New" w:eastAsia="Courier New" w:hAnsi="Courier New"/>
          <w:color w:val="1A3A5C"/>
          <w:sz w:val="18"/>
          <w:szCs w:val="18"/>
        </w:rPr>
        <w:br/>
        <w:t xml:space="preserve">    Only through the Promotion Boundary</w:t>
      </w:r>
      <w:r>
        <w:rPr>
          <w:rFonts w:ascii="Courier New" w:cs="Courier New" w:eastAsia="Courier New" w:hAnsi="Courier New"/>
          <w:color w:val="1A3A5C"/>
          <w:sz w:val="18"/>
          <w:szCs w:val="18"/>
        </w:rPr>
        <w:br/>
        <w:t xml:space="preserve">    Only through HITL APPROVE decision</w:t>
      </w:r>
      <w:r>
        <w:rPr>
          <w:rFonts w:ascii="Courier New" w:cs="Courier New" w:eastAsia="Courier New" w:hAnsi="Courier New"/>
          <w:color w:val="1A3A5C"/>
          <w:sz w:val="18"/>
          <w:szCs w:val="18"/>
        </w:rPr>
        <w:br/>
        <w:t xml:space="preserve">    No automated path exists</w:t>
      </w:r>
      <w:r>
        <w:rPr>
          <w:rFonts w:ascii="Courier New" w:cs="Courier New" w:eastAsia="Courier New" w:hAnsi="Courier New"/>
          <w:color w:val="1A3A5C"/>
          <w:sz w:val="18"/>
          <w:szCs w:val="18"/>
        </w:rPr>
        <w:t xml:space="preserve">    No notebook-internal promotion exists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4.2  The Assertion Boundary</w:t>
      </w:r>
    </w:p>
    <w:p>
      <w:pPr>
        <w:spacing w:after="120" w:before="80"/>
      </w:pPr>
      <w:r>
        <w:rPr>
          <w:rFonts w:ascii="Arial" w:cs="Arial" w:eastAsia="Arial" w:hAnsi="Arial"/>
          <w:color w:val="1A1A1A"/>
          <w:sz w:val="22"/>
          <w:szCs w:val="22"/>
        </w:rPr>
        <w:t xml:space="preserve">The assertion boundary is the point at which an agent moves from holding a claim to asserting it as a basis for reasoning that crosses an agent boundary. Within the notebook, the agent can hold any claim — sourced or unsourced, supported or speculative. The moment the agent packages that claim for passage to another agent, to D3, or toward the Promotion Boundary, the assertion boundary applies: the claim must have a traceable source, and that source must resolve to a real document in the notebook corpus.</w:t>
      </w:r>
    </w:p>
    <w:p>
      <w:pPr>
        <w:spacing w:after="0" w:before="80"/>
      </w:pPr>
      <w:r>
        <w:t xml:space="preserve"/>
      </w:r>
    </w:p>
    <w:p>
      <w:pPr>
        <w:spacing w:after="120" w:before="80"/>
      </w:pPr>
      <w:r>
        <w:rPr>
          <w:rFonts w:ascii="Arial" w:cs="Arial" w:eastAsia="Arial" w:hAnsi="Arial"/>
          <w:color w:val="1A1A1A"/>
          <w:sz w:val="22"/>
          <w:szCs w:val="22"/>
        </w:rPr>
        <w:t xml:space="preserve">The Archivist skill enforces the assertion boundary at Material Warrant generation time. It verifies that every warrant's source_id resolves to a retrievable document in the notebook. A claim whose source cannot be verified does not become a warrant. It remains in the notebook as exploration material and may not cross any boundary.</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source, no claim. No claim may cross an agent boundary, enter the exchange record, or reach the Promotion Boundary without a Material Warrant that resolves to a real, retrievable source in the originating agent's notebook corpus. This rule has no exceptions.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Per-Agent Isolation</w:t>
      </w:r>
    </w:p>
    <w:p>
      <w:pPr>
        <w:spacing w:after="120" w:before="80"/>
      </w:pPr>
      <w:r>
        <w:rPr>
          <w:rFonts w:ascii="Arial" w:cs="Arial" w:eastAsia="Arial" w:hAnsi="Arial"/>
          <w:color w:val="1A1A1A"/>
          <w:sz w:val="22"/>
          <w:szCs w:val="22"/>
        </w:rPr>
        <w:t xml:space="preserve">Each agent's notebook is private. Disruptor-1 cannot read Disruptor-2's working notes. Disruptor-3 cannot read either agent's private research. This isolation is enforced architecturally — not by instruction, not by policy, not by agent agreement. The filesystem rights and routing rules that implement isolation cannot be overridden by any agent, any automated process, or any orchestrator action.</w:t>
      </w:r>
    </w:p>
    <w:p>
      <w:pPr>
        <w:spacing w:after="0" w:before="80"/>
      </w:pPr>
      <w:r>
        <w:t xml:space="preserve"/>
      </w:r>
    </w:p>
    <w:p>
      <w:pPr>
        <w:spacing w:after="120" w:before="80"/>
      </w:pPr>
      <w:r>
        <w:rPr>
          <w:rFonts w:ascii="Arial" w:cs="Arial" w:eastAsia="Arial" w:hAnsi="Arial"/>
          <w:color w:val="1A1A1A"/>
          <w:sz w:val="22"/>
          <w:szCs w:val="22"/>
        </w:rPr>
        <w:t xml:space="preserve">The purpose of isolation is epistemic independence. If D2 could read D1's notebook, D2's critique would anchor to D1's framing — even while opposing it. The resulting exchange would produce the appearance of adversarial tension while actually producing a sophisticated agreement. Isolation is the structural guarantee that D2's paradigm emerges independently from D1's paradigm, and that D3 evaluates two genuinely different proposals rather than two variations of the same line of reasoning.</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5.1  What Crosses Boundaries</w:t>
      </w:r>
    </w:p>
    <w:p>
      <w:pPr>
        <w:spacing w:after="120" w:before="80"/>
      </w:pPr>
      <w:r>
        <w:rPr>
          <w:rFonts w:ascii="Arial" w:cs="Arial" w:eastAsia="Arial" w:hAnsi="Arial"/>
          <w:color w:val="1A1A1A"/>
          <w:sz w:val="22"/>
          <w:szCs w:val="22"/>
        </w:rPr>
        <w:t xml:space="preserve">The only material that crosses agent boundaries is what the Orchestration Layer explicitly passes as part of the structured exchange package. No notebook content crosses any boundary directly. The agent interprets and structures what it finds in its notebook into proposals, critiques, counter-proposals, and review notes — and those structured outputs, verified by the Orchestration Layer, are what other agents receive.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CROSSES AGENT BOUNDARIES — PERMITTED:</w:t>
      </w:r>
      <w:r>
        <w:rPr>
          <w:rFonts w:ascii="Courier New" w:cs="Courier New" w:eastAsia="Courier New" w:hAnsi="Courier New"/>
          <w:color w:val="1A3A5C"/>
          <w:sz w:val="18"/>
          <w:szCs w:val="18"/>
        </w:rPr>
        <w:br/>
        <w:t xml:space="preserve">  D1 proposal output (Step 1 → D2)</w:t>
      </w:r>
      <w:r>
        <w:rPr>
          <w:rFonts w:ascii="Courier New" w:cs="Courier New" w:eastAsia="Courier New" w:hAnsi="Courier New"/>
          <w:color w:val="1A3A5C"/>
          <w:sz w:val="18"/>
          <w:szCs w:val="18"/>
        </w:rPr>
        <w:br/>
        <w:t xml:space="preserve">  D2 critique + counter-proposal (Step 2 → D1)</w:t>
      </w:r>
      <w:r>
        <w:rPr>
          <w:rFonts w:ascii="Courier New" w:cs="Courier New" w:eastAsia="Courier New" w:hAnsi="Courier New"/>
          <w:color w:val="1A3A5C"/>
          <w:sz w:val="18"/>
          <w:szCs w:val="18"/>
        </w:rPr>
        <w:br/>
        <w:t xml:space="preserve">  D1 review notes (Step 3 → Package Assembly)</w:t>
      </w:r>
      <w:r>
        <w:rPr>
          <w:rFonts w:ascii="Courier New" w:cs="Courier New" w:eastAsia="Courier New" w:hAnsi="Courier New"/>
          <w:color w:val="1A3A5C"/>
          <w:sz w:val="18"/>
          <w:szCs w:val="18"/>
        </w:rPr>
        <w:br/>
        <w:t xml:space="preserve">  Assembled package (Step 4 → D3)</w:t>
      </w:r>
      <w:r>
        <w:rPr>
          <w:rFonts w:ascii="Courier New" w:cs="Courier New" w:eastAsia="Courier New" w:hAnsi="Courier New"/>
          <w:color w:val="1A3A5C"/>
          <w:sz w:val="18"/>
          <w:szCs w:val="18"/>
        </w:rPr>
        <w:br/>
        <w:t xml:space="preserve">  D3 judgment + SDM (Step 5 → Pre-flight)</w:t>
      </w:r>
      <w:r>
        <w:rPr>
          <w:rFonts w:ascii="Courier New" w:cs="Courier New" w:eastAsia="Courier New" w:hAnsi="Courier New"/>
          <w:color w:val="1A3A5C"/>
          <w:sz w:val="18"/>
          <w:szCs w:val="18"/>
        </w:rPr>
        <w:br/>
        <w:t xml:space="preserve">  All routed via Orchestration Layer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DOES NOT CROSS AGENT BOUNDARIES — EVER:</w:t>
      </w:r>
      <w:r>
        <w:rPr>
          <w:rFonts w:ascii="Courier New" w:cs="Courier New" w:eastAsia="Courier New" w:hAnsi="Courier New"/>
          <w:color w:val="1A3A5C"/>
          <w:sz w:val="18"/>
          <w:szCs w:val="18"/>
        </w:rPr>
        <w:br/>
        <w:t xml:space="preserve">  Notebook corpus content</w:t>
      </w:r>
      <w:r>
        <w:rPr>
          <w:rFonts w:ascii="Courier New" w:cs="Courier New" w:eastAsia="Courier New" w:hAnsi="Courier New"/>
          <w:color w:val="1A3A5C"/>
          <w:sz w:val="18"/>
          <w:szCs w:val="18"/>
        </w:rPr>
        <w:br/>
        <w:t xml:space="preserve">  Session history</w:t>
      </w:r>
      <w:r>
        <w:rPr>
          <w:rFonts w:ascii="Courier New" w:cs="Courier New" w:eastAsia="Courier New" w:hAnsi="Courier New"/>
          <w:color w:val="1A3A5C"/>
          <w:sz w:val="18"/>
          <w:szCs w:val="18"/>
        </w:rPr>
        <w:br/>
        <w:t xml:space="preserve">  Source list</w:t>
      </w:r>
      <w:r>
        <w:rPr>
          <w:rFonts w:ascii="Courier New" w:cs="Courier New" w:eastAsia="Courier New" w:hAnsi="Courier New"/>
          <w:color w:val="1A3A5C"/>
          <w:sz w:val="18"/>
          <w:szCs w:val="18"/>
        </w:rPr>
        <w:br/>
        <w:t xml:space="preserve">  Working notes</w:t>
      </w:r>
      <w:r>
        <w:rPr>
          <w:rFonts w:ascii="Courier New" w:cs="Courier New" w:eastAsia="Courier New" w:hAnsi="Courier New"/>
          <w:color w:val="1A3A5C"/>
          <w:sz w:val="18"/>
          <w:szCs w:val="18"/>
        </w:rPr>
        <w:br/>
        <w:t xml:space="preserve">  Intermediate reasoning</w:t>
      </w:r>
      <w:r>
        <w:rPr>
          <w:rFonts w:ascii="Courier New" w:cs="Courier New" w:eastAsia="Courier New" w:hAnsi="Courier New"/>
          <w:color w:val="1A3A5C"/>
          <w:sz w:val="18"/>
          <w:szCs w:val="18"/>
        </w:rPr>
        <w:br/>
        <w:t xml:space="preserve">  Abandoned hypotheses</w:t>
      </w:r>
      <w:r>
        <w:rPr>
          <w:rFonts w:ascii="Courier New" w:cs="Courier New" w:eastAsia="Courier New" w:hAnsi="Courier New"/>
          <w:color w:val="1A3A5C"/>
          <w:sz w:val="18"/>
          <w:szCs w:val="18"/>
        </w:rPr>
        <w:t xml:space="preserve">  Any material not structured into an exchange output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5.2  Isolation Enforcement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ISOLATION ENFORCEMENT LAYERS: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FILESYSTEM RIGHTS:</w:t>
      </w:r>
      <w:r>
        <w:rPr>
          <w:rFonts w:ascii="Courier New" w:cs="Courier New" w:eastAsia="Courier New" w:hAnsi="Courier New"/>
          <w:color w:val="1A3A5C"/>
          <w:sz w:val="18"/>
          <w:szCs w:val="18"/>
        </w:rPr>
        <w:br/>
        <w:t xml:space="preserve">    /notebook/{agent_id}/ owned by agent_id only</w:t>
      </w:r>
      <w:r>
        <w:rPr>
          <w:rFonts w:ascii="Courier New" w:cs="Courier New" w:eastAsia="Courier New" w:hAnsi="Courier New"/>
          <w:color w:val="1A3A5C"/>
          <w:sz w:val="18"/>
          <w:szCs w:val="18"/>
        </w:rPr>
        <w:br/>
        <w:t xml:space="preserve">    No read permission for other agent processes</w:t>
      </w:r>
      <w:r>
        <w:rPr>
          <w:rFonts w:ascii="Courier New" w:cs="Courier New" w:eastAsia="Courier New" w:hAnsi="Courier New"/>
          <w:color w:val="1A3A5C"/>
          <w:sz w:val="18"/>
          <w:szCs w:val="18"/>
        </w:rPr>
        <w:br/>
        <w:t xml:space="preserve">    No read permission for Orchestration Layer</w:t>
      </w:r>
      <w:r>
        <w:rPr>
          <w:rFonts w:ascii="Courier New" w:cs="Courier New" w:eastAsia="Courier New" w:hAnsi="Courier New"/>
          <w:color w:val="1A3A5C"/>
          <w:sz w:val="18"/>
          <w:szCs w:val="18"/>
        </w:rPr>
        <w:br/>
        <w:t xml:space="preserve">    HITL reviewer: full read access to all notebooks</w:t>
      </w:r>
      <w:r>
        <w:rPr>
          <w:rFonts w:ascii="Courier New" w:cs="Courier New" w:eastAsia="Courier New" w:hAnsi="Courier New"/>
          <w:color w:val="1A3A5C"/>
          <w:sz w:val="18"/>
          <w:szCs w:val="18"/>
        </w:rPr>
        <w:br/>
        <w:t xml:space="preserve">    Audit processes: full read access, read-only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MICROMANAGER TAG:</w:t>
      </w:r>
      <w:r>
        <w:rPr>
          <w:rFonts w:ascii="Courier New" w:cs="Courier New" w:eastAsia="Courier New" w:hAnsi="Courier New"/>
          <w:color w:val="1A3A5C"/>
          <w:sz w:val="18"/>
          <w:szCs w:val="18"/>
        </w:rPr>
        <w:br/>
        <w:t xml:space="preserve">    No TAG category covers cross-agent notebook read</w:t>
      </w:r>
      <w:r>
        <w:rPr>
          <w:rFonts w:ascii="Courier New" w:cs="Courier New" w:eastAsia="Courier New" w:hAnsi="Courier New"/>
          <w:color w:val="1A3A5C"/>
          <w:sz w:val="18"/>
          <w:szCs w:val="18"/>
        </w:rPr>
        <w:br/>
        <w:t xml:space="preserve">    Cross-agent notebook read in forbidden combinations</w:t>
      </w:r>
      <w:r>
        <w:rPr>
          <w:rFonts w:ascii="Courier New" w:cs="Courier New" w:eastAsia="Courier New" w:hAnsi="Courier New"/>
          <w:color w:val="1A3A5C"/>
          <w:sz w:val="18"/>
          <w:szCs w:val="18"/>
        </w:rPr>
        <w:br/>
        <w:t xml:space="preserve">    registry — blocked at CoreSentry, no escalation path</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ORCHESTRATION LAYER ROUTING:</w:t>
      </w:r>
      <w:r>
        <w:rPr>
          <w:rFonts w:ascii="Courier New" w:cs="Courier New" w:eastAsia="Courier New" w:hAnsi="Courier New"/>
          <w:color w:val="1A3A5C"/>
          <w:sz w:val="18"/>
          <w:szCs w:val="18"/>
        </w:rPr>
        <w:br/>
        <w:t xml:space="preserve">    No routing rule transmits notebook content</w:t>
      </w:r>
      <w:r>
        <w:rPr>
          <w:rFonts w:ascii="Courier New" w:cs="Courier New" w:eastAsia="Courier New" w:hAnsi="Courier New"/>
          <w:color w:val="1A3A5C"/>
          <w:sz w:val="18"/>
          <w:szCs w:val="18"/>
        </w:rPr>
        <w:br/>
        <w:t xml:space="preserve">    between agents</w:t>
      </w:r>
      <w:r>
        <w:rPr>
          <w:rFonts w:ascii="Courier New" w:cs="Courier New" w:eastAsia="Courier New" w:hAnsi="Courier New"/>
          <w:color w:val="1A3A5C"/>
          <w:sz w:val="18"/>
          <w:szCs w:val="18"/>
        </w:rPr>
        <w:br/>
        <w:t xml:space="preserve">    Routing rules specify structured outputs only</w:t>
      </w:r>
      <w:r>
        <w:rPr>
          <w:rFonts w:ascii="Courier New" w:cs="Courier New" w:eastAsia="Courier New" w:hAnsi="Courier New"/>
          <w:color w:val="1A3A5C"/>
          <w:sz w:val="18"/>
          <w:szCs w:val="18"/>
        </w:rPr>
        <w:br/>
        <w:t xml:space="preserve">    No notebook path exists in routing table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BREACH DETECTION:</w:t>
      </w:r>
      <w:r>
        <w:rPr>
          <w:rFonts w:ascii="Courier New" w:cs="Courier New" w:eastAsia="Courier New" w:hAnsi="Courier New"/>
          <w:color w:val="1A3A5C"/>
          <w:sz w:val="18"/>
          <w:szCs w:val="18"/>
        </w:rPr>
        <w:br/>
        <w:t xml:space="preserve">    CLE monitors all read attempts to /notebook/ dirs</w:t>
      </w:r>
      <w:r>
        <w:rPr>
          <w:rFonts w:ascii="Courier New" w:cs="Courier New" w:eastAsia="Courier New" w:hAnsi="Courier New"/>
          <w:color w:val="1A3A5C"/>
          <w:sz w:val="18"/>
          <w:szCs w:val="18"/>
        </w:rPr>
        <w:br/>
        <w:t xml:space="preserve">    Cross-agent read attempt: immediate HITL alert</w:t>
      </w:r>
      <w:r>
        <w:rPr>
          <w:rFonts w:ascii="Courier New" w:cs="Courier New" w:eastAsia="Courier New" w:hAnsi="Courier New"/>
          <w:color w:val="1A3A5C"/>
          <w:sz w:val="18"/>
          <w:szCs w:val="18"/>
        </w:rPr>
        <w:br/>
        <w:t xml:space="preserve">    System pause pending HITL review</w:t>
      </w:r>
      <w:r>
        <w:rPr>
          <w:rFonts w:ascii="Courier New" w:cs="Courier New" w:eastAsia="Courier New" w:hAnsi="Courier New"/>
          <w:color w:val="1A3A5C"/>
          <w:sz w:val="18"/>
          <w:szCs w:val="18"/>
        </w:rPr>
        <w:t xml:space="preserve">    No automated recovery from isolation breach</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Session Retention</w:t>
      </w:r>
    </w:p>
    <w:p>
      <w:pPr>
        <w:spacing w:after="120" w:before="80"/>
      </w:pPr>
      <w:r>
        <w:rPr>
          <w:rFonts w:ascii="Arial" w:cs="Arial" w:eastAsia="Arial" w:hAnsi="Arial"/>
          <w:color w:val="1A1A1A"/>
          <w:sz w:val="22"/>
          <w:szCs w:val="22"/>
        </w:rPr>
        <w:t xml:space="preserve">The Notebook Corpus persists across runs but is bounded. The agent retains the last 20 research sessions in its active notebook. Sessions beyond that boundary are archived — converted to timestamped markdown with metadata and removed from the active working environment. They remain recoverable but are no longer available to the agent during active research.</w:t>
      </w:r>
    </w:p>
    <w:p>
      <w:pPr>
        <w:spacing w:after="0" w:before="80"/>
      </w:pPr>
      <w:r>
        <w:t xml:space="preserve"/>
      </w:r>
    </w:p>
    <w:p>
      <w:pPr>
        <w:spacing w:after="120" w:before="80"/>
      </w:pPr>
      <w:r>
        <w:rPr>
          <w:rFonts w:ascii="Arial" w:cs="Arial" w:eastAsia="Arial" w:hAnsi="Arial"/>
          <w:color w:val="1A1A1A"/>
          <w:sz w:val="22"/>
          <w:szCs w:val="22"/>
        </w:rPr>
        <w:t xml:space="preserve">The 20-session boundary is the operational definition of ephemeral in this system. The notebook is not a permanent research library. It is a working environment with a horizon — recent enough to provide meaningful continuity, bounded enough to prevent the accumulation of unvalidated material from degrading the agent's research quality over time.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6.1  Session Structure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ACTIVE NOTEBOOK STATE:</w:t>
      </w:r>
      <w:r>
        <w:rPr>
          <w:rFonts w:ascii="Courier New" w:cs="Courier New" w:eastAsia="Courier New" w:hAnsi="Courier New"/>
          <w:color w:val="1A3A5C"/>
          <w:sz w:val="18"/>
          <w:szCs w:val="18"/>
        </w:rPr>
        <w:br/>
        <w:t xml:space="preserve">  /notebook/{agent_id}/active/</w:t>
      </w:r>
      <w:r>
        <w:rPr>
          <w:rFonts w:ascii="Courier New" w:cs="Courier New" w:eastAsia="Courier New" w:hAnsi="Courier New"/>
          <w:color w:val="1A3A5C"/>
          <w:sz w:val="18"/>
          <w:szCs w:val="18"/>
        </w:rPr>
        <w:br/>
        <w:t xml:space="preserve">    Current session:        live research, open</w:t>
      </w:r>
      <w:r>
        <w:rPr>
          <w:rFonts w:ascii="Courier New" w:cs="Courier New" w:eastAsia="Courier New" w:hAnsi="Courier New"/>
          <w:color w:val="1A3A5C"/>
          <w:sz w:val="18"/>
          <w:szCs w:val="18"/>
        </w:rPr>
        <w:br/>
        <w:t xml:space="preserve">    Session N-1:            complete, available for recall</w:t>
      </w:r>
      <w:r>
        <w:rPr>
          <w:rFonts w:ascii="Courier New" w:cs="Courier New" w:eastAsia="Courier New" w:hAnsi="Courier New"/>
          <w:color w:val="1A3A5C"/>
          <w:sz w:val="18"/>
          <w:szCs w:val="18"/>
        </w:rPr>
        <w:br/>
        <w:t xml:space="preserve">    Session N-2:            complete, available for recall</w:t>
      </w:r>
      <w:r>
        <w:rPr>
          <w:rFonts w:ascii="Courier New" w:cs="Courier New" w:eastAsia="Courier New" w:hAnsi="Courier New"/>
          <w:color w:val="1A3A5C"/>
          <w:sz w:val="18"/>
          <w:szCs w:val="18"/>
        </w:rPr>
        <w:br/>
        <w:t xml:space="preserve">    ...                     ...</w:t>
      </w:r>
      <w:r>
        <w:rPr>
          <w:rFonts w:ascii="Courier New" w:cs="Courier New" w:eastAsia="Courier New" w:hAnsi="Courier New"/>
          <w:color w:val="1A3A5C"/>
          <w:sz w:val="18"/>
          <w:szCs w:val="18"/>
        </w:rPr>
        <w:br/>
        <w:t xml:space="preserve">    Session N-19:           complete, available for recall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/notebook/{agent_id}/validated/</w:t>
      </w:r>
      <w:r>
        <w:rPr>
          <w:rFonts w:ascii="Courier New" w:cs="Courier New" w:eastAsia="Courier New" w:hAnsi="Courier New"/>
          <w:color w:val="1A3A5C"/>
          <w:sz w:val="18"/>
          <w:szCs w:val="18"/>
        </w:rPr>
        <w:br/>
        <w:t xml:space="preserve">    HITL-approved content re-ingested after promotion</w:t>
      </w:r>
      <w:r>
        <w:rPr>
          <w:rFonts w:ascii="Courier New" w:cs="Courier New" w:eastAsia="Courier New" w:hAnsi="Courier New"/>
          <w:color w:val="1A3A5C"/>
          <w:sz w:val="18"/>
          <w:szCs w:val="18"/>
        </w:rPr>
        <w:br/>
        <w:t xml:space="preserve">    Status: VALIDATED</w:t>
      </w:r>
      <w:r>
        <w:rPr>
          <w:rFonts w:ascii="Courier New" w:cs="Courier New" w:eastAsia="Courier New" w:hAnsi="Courier New"/>
          <w:color w:val="1A3A5C"/>
          <w:sz w:val="18"/>
          <w:szCs w:val="18"/>
        </w:rPr>
        <w:br/>
        <w:t xml:space="preserve">    Available as grounded context — not raw exploration</w:t>
      </w:r>
      <w:r>
        <w:rPr>
          <w:rFonts w:ascii="Courier New" w:cs="Courier New" w:eastAsia="Courier New" w:hAnsi="Courier New"/>
          <w:color w:val="1A3A5C"/>
          <w:sz w:val="18"/>
          <w:szCs w:val="18"/>
        </w:rPr>
        <w:br/>
        <w:t xml:space="preserve">    Does NOT bypass future exchange requirements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/notebook/{agent_id}/archive/</w:t>
      </w:r>
      <w:r>
        <w:rPr>
          <w:rFonts w:ascii="Courier New" w:cs="Courier New" w:eastAsia="Courier New" w:hAnsi="Courier New"/>
          <w:color w:val="1A3A5C"/>
          <w:sz w:val="18"/>
          <w:szCs w:val="18"/>
        </w:rPr>
        <w:br/>
        <w:t xml:space="preserve">    Session N-20 and beyond: markdown format</w:t>
      </w:r>
      <w:r>
        <w:rPr>
          <w:rFonts w:ascii="Courier New" w:cs="Courier New" w:eastAsia="Courier New" w:hAnsi="Courier New"/>
          <w:color w:val="1A3A5C"/>
          <w:sz w:val="18"/>
          <w:szCs w:val="18"/>
        </w:rPr>
        <w:br/>
        <w:t xml:space="preserve">    Not available to agent during active research</w:t>
      </w:r>
      <w:r>
        <w:rPr>
          <w:rFonts w:ascii="Courier New" w:cs="Courier New" w:eastAsia="Courier New" w:hAnsi="Courier New"/>
          <w:color w:val="1A3A5C"/>
          <w:sz w:val="18"/>
          <w:szCs w:val="18"/>
        </w:rPr>
        <w:br/>
        <w:t xml:space="preserve">    Accessible to HITL and audit processes</w:t>
      </w:r>
      <w:r>
        <w:rPr>
          <w:rFonts w:ascii="Courier New" w:cs="Courier New" w:eastAsia="Courier New" w:hAnsi="Courier New"/>
          <w:color w:val="1A3A5C"/>
          <w:sz w:val="18"/>
          <w:szCs w:val="18"/>
        </w:rPr>
        <w:br/>
        <w:t xml:space="preserve">    Never deleted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AGENT READS AT INITIALIZATION:</w:t>
      </w:r>
      <w:r>
        <w:rPr>
          <w:rFonts w:ascii="Courier New" w:cs="Courier New" w:eastAsia="Courier New" w:hAnsi="Courier New"/>
          <w:color w:val="1A3A5C"/>
          <w:sz w:val="18"/>
          <w:szCs w:val="18"/>
        </w:rPr>
        <w:br/>
        <w:t xml:space="preserve">  Own SIM (active tier)</w:t>
      </w:r>
      <w:r>
        <w:rPr>
          <w:rFonts w:ascii="Courier New" w:cs="Courier New" w:eastAsia="Courier New" w:hAnsi="Courier New"/>
          <w:color w:val="1A3A5C"/>
          <w:sz w:val="18"/>
          <w:szCs w:val="18"/>
        </w:rPr>
        <w:br/>
        <w:t xml:space="preserve">  SMK role boundaries</w:t>
      </w:r>
      <w:r>
        <w:rPr>
          <w:rFonts w:ascii="Courier New" w:cs="Courier New" w:eastAsia="Courier New" w:hAnsi="Courier New"/>
          <w:color w:val="1A3A5C"/>
          <w:sz w:val="18"/>
          <w:szCs w:val="18"/>
        </w:rPr>
        <w:br/>
        <w:t xml:space="preserve">  Master TFS state</w:t>
      </w:r>
      <w:r>
        <w:rPr>
          <w:rFonts w:ascii="Courier New" w:cs="Courier New" w:eastAsia="Courier New" w:hAnsi="Courier New"/>
          <w:color w:val="1A3A5C"/>
          <w:sz w:val="18"/>
          <w:szCs w:val="18"/>
        </w:rPr>
        <w:br/>
        <w:t xml:space="preserve">  Own validated folder (grounded context)</w:t>
      </w:r>
      <w:r>
        <w:rPr>
          <w:rFonts w:ascii="Courier New" w:cs="Courier New" w:eastAsia="Courier New" w:hAnsi="Courier New"/>
          <w:color w:val="1A3A5C"/>
          <w:sz w:val="18"/>
          <w:szCs w:val="18"/>
        </w:rPr>
        <w:br/>
        <w:t xml:space="preserve">  Recent active sessions (continuity check)</w:t>
      </w:r>
      <w:r>
        <w:rPr>
          <w:rFonts w:ascii="Courier New" w:cs="Courier New" w:eastAsia="Courier New" w:hAnsi="Courier New"/>
          <w:color w:val="1A3A5C"/>
          <w:sz w:val="18"/>
          <w:szCs w:val="18"/>
        </w:rPr>
        <w:t xml:space="preserve">  Then: notebook opens for new session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6.2  Session Archival</w:t>
      </w:r>
    </w:p>
    <w:p>
      <w:pPr>
        <w:spacing w:after="120" w:before="80"/>
      </w:pPr>
      <w:r>
        <w:rPr>
          <w:rFonts w:ascii="Arial" w:cs="Arial" w:eastAsia="Arial" w:hAnsi="Arial"/>
          <w:color w:val="1A1A1A"/>
          <w:sz w:val="22"/>
          <w:szCs w:val="22"/>
        </w:rPr>
        <w:t xml:space="preserve">When a new session begins and the active session count exceeds 20, the oldest active session is archived. Archival converts the session to a markdown document with a metadata header and moves it to the archive folder. The session's sources, working notes, and document structure are preserved in the archive. Nothing is deleted.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SESSION ARCHIVAL TRIGGER:</w:t>
      </w:r>
      <w:r>
        <w:rPr>
          <w:rFonts w:ascii="Courier New" w:cs="Courier New" w:eastAsia="Courier New" w:hAnsi="Courier New"/>
          <w:color w:val="1A3A5C"/>
          <w:sz w:val="18"/>
          <w:szCs w:val="18"/>
        </w:rPr>
        <w:br/>
        <w:t xml:space="preserve">  New session begins AND active session count = 20</w:t>
      </w:r>
      <w:r>
        <w:rPr>
          <w:rFonts w:ascii="Courier New" w:cs="Courier New" w:eastAsia="Courier New" w:hAnsi="Courier New"/>
          <w:color w:val="1A3A5C"/>
          <w:sz w:val="18"/>
          <w:szCs w:val="18"/>
        </w:rPr>
        <w:br/>
        <w:t xml:space="preserve">  Oldest active session → archive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ARCHIVE FORMAT:</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session_id:      [UUID]</w:t>
      </w:r>
      <w:r>
        <w:rPr>
          <w:rFonts w:ascii="Courier New" w:cs="Courier New" w:eastAsia="Courier New" w:hAnsi="Courier New"/>
          <w:color w:val="1A3A5C"/>
          <w:sz w:val="18"/>
          <w:szCs w:val="18"/>
        </w:rPr>
        <w:br/>
        <w:t xml:space="preserve">agent_id:        [agent identifier]</w:t>
      </w:r>
      <w:r>
        <w:rPr>
          <w:rFonts w:ascii="Courier New" w:cs="Courier New" w:eastAsia="Courier New" w:hAnsi="Courier New"/>
          <w:color w:val="1A3A5C"/>
          <w:sz w:val="18"/>
          <w:szCs w:val="18"/>
        </w:rPr>
        <w:br/>
        <w:t xml:space="preserve">status:          ARCHIVED</w:t>
      </w:r>
      <w:r>
        <w:rPr>
          <w:rFonts w:ascii="Courier New" w:cs="Courier New" w:eastAsia="Courier New" w:hAnsi="Courier New"/>
          <w:color w:val="1A3A5C"/>
          <w:sz w:val="18"/>
          <w:szCs w:val="18"/>
        </w:rPr>
        <w:br/>
        <w:t xml:space="preserve">archived_at:     [ISO 8601]</w:t>
      </w:r>
      <w:r>
        <w:rPr>
          <w:rFonts w:ascii="Courier New" w:cs="Courier New" w:eastAsia="Courier New" w:hAnsi="Courier New"/>
          <w:color w:val="1A3A5C"/>
          <w:sz w:val="18"/>
          <w:szCs w:val="18"/>
        </w:rPr>
        <w:br/>
        <w:t xml:space="preserve">session_number:  [N-20 at time of archival]</w:t>
      </w:r>
      <w:r>
        <w:rPr>
          <w:rFonts w:ascii="Courier New" w:cs="Courier New" w:eastAsia="Courier New" w:hAnsi="Courier New"/>
          <w:color w:val="1A3A5C"/>
          <w:sz w:val="18"/>
          <w:szCs w:val="18"/>
        </w:rPr>
        <w:br/>
        <w:t xml:space="preserve">source_count:    [how many sources this session ingested]</w:t>
      </w:r>
      <w:r>
        <w:rPr>
          <w:rFonts w:ascii="Courier New" w:cs="Courier New" w:eastAsia="Courier New" w:hAnsi="Courier New"/>
          <w:color w:val="1A3A5C"/>
          <w:sz w:val="18"/>
          <w:szCs w:val="18"/>
        </w:rPr>
        <w:br/>
        <w:t xml:space="preserve">exchange_used:   [YES | NO — did this session produce</w:t>
      </w:r>
      <w:r>
        <w:rPr>
          <w:rFonts w:ascii="Courier New" w:cs="Courier New" w:eastAsia="Courier New" w:hAnsi="Courier New"/>
          <w:color w:val="1A3A5C"/>
          <w:sz w:val="18"/>
          <w:szCs w:val="18"/>
        </w:rPr>
        <w:br/>
        <w:t xml:space="preserve">                  an exchange output]</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Archived Session — [session_id]</w:t>
      </w:r>
      <w:r>
        <w:rPr>
          <w:rFonts w:ascii="Courier New" w:cs="Courier New" w:eastAsia="Courier New" w:hAnsi="Courier New"/>
          <w:color w:val="1A3A5C"/>
          <w:sz w:val="18"/>
          <w:szCs w:val="18"/>
        </w:rPr>
        <w:br/>
        <w:t xml:space="preserve">## Sources Ingested</w:t>
      </w:r>
      <w:r>
        <w:rPr>
          <w:rFonts w:ascii="Courier New" w:cs="Courier New" w:eastAsia="Courier New" w:hAnsi="Courier New"/>
          <w:color w:val="1A3A5C"/>
          <w:sz w:val="18"/>
          <w:szCs w:val="18"/>
        </w:rPr>
        <w:br/>
        <w:t xml:space="preserve">## Working Notes</w:t>
      </w:r>
      <w:r>
        <w:rPr>
          <w:rFonts w:ascii="Courier New" w:cs="Courier New" w:eastAsia="Courier New" w:hAnsi="Courier New"/>
          <w:color w:val="1A3A5C"/>
          <w:sz w:val="18"/>
          <w:szCs w:val="18"/>
        </w:rPr>
        <w:br/>
        <w:t xml:space="preserve">## Documents Produced</w:t>
      </w:r>
      <w:r>
        <w:rPr>
          <w:rFonts w:ascii="Courier New" w:cs="Courier New" w:eastAsia="Courier New" w:hAnsi="Courier New"/>
          <w:color w:val="1A3A5C"/>
          <w:sz w:val="18"/>
          <w:szCs w:val="18"/>
        </w:rPr>
        <w:t xml:space="preserve">## Exchange Outputs (if any)</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HITL Governance Over the Notebook</w:t>
      </w:r>
    </w:p>
    <w:p>
      <w:pPr>
        <w:spacing w:after="120" w:before="80"/>
      </w:pPr>
      <w:r>
        <w:rPr>
          <w:rFonts w:ascii="Arial" w:cs="Arial" w:eastAsia="Arial" w:hAnsi="Arial"/>
          <w:color w:val="1A1A1A"/>
          <w:sz w:val="22"/>
          <w:szCs w:val="22"/>
        </w:rPr>
        <w:t xml:space="preserve">HITL has ongoing governance over every agent's notebook corpus. This governance operates continuously — not only at the moment of package review. HITL can intervene in the notebook at any checkpoint, before or after a run, with or without a package under active review.</w:t>
      </w:r>
    </w:p>
    <w:p>
      <w:pPr>
        <w:spacing w:after="0" w:before="80"/>
      </w:pPr>
      <w:r>
        <w:t xml:space="preserve"/>
      </w:r>
    </w:p>
    <w:p>
      <w:pPr>
        <w:spacing w:after="120" w:before="80"/>
      </w:pPr>
      <w:r>
        <w:rPr>
          <w:rFonts w:ascii="Arial" w:cs="Arial" w:eastAsia="Arial" w:hAnsi="Arial"/>
          <w:color w:val="1A1A1A"/>
          <w:sz w:val="22"/>
          <w:szCs w:val="22"/>
        </w:rPr>
        <w:t xml:space="preserve">HITL notebook governance is about the research environment — what the agent has access to and what is flagged for scrutiny. It is not about research conclusions. HITL can change what is available to the agent. It cannot change what the agent concludes from what is available.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7.1  Authorized HITL Notebook Actions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MAY: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ADD sources:</w:t>
      </w:r>
      <w:r>
        <w:rPr>
          <w:rFonts w:ascii="Courier New" w:cs="Courier New" w:eastAsia="Courier New" w:hAnsi="Courier New"/>
          <w:color w:val="1A3A5C"/>
          <w:sz w:val="18"/>
          <w:szCs w:val="18"/>
        </w:rPr>
        <w:br/>
        <w:t xml:space="preserve">    Introduce material the agent has not found.</w:t>
      </w:r>
      <w:r>
        <w:rPr>
          <w:rFonts w:ascii="Courier New" w:cs="Courier New" w:eastAsia="Courier New" w:hAnsi="Courier New"/>
          <w:color w:val="1A3A5C"/>
          <w:sz w:val="18"/>
          <w:szCs w:val="18"/>
        </w:rPr>
        <w:br/>
        <w:t xml:space="preserve">    Added sources enter as exploration material —</w:t>
      </w:r>
      <w:r>
        <w:rPr>
          <w:rFonts w:ascii="Courier New" w:cs="Courier New" w:eastAsia="Courier New" w:hAnsi="Courier New"/>
          <w:color w:val="1A3A5C"/>
          <w:sz w:val="18"/>
          <w:szCs w:val="18"/>
        </w:rPr>
        <w:br/>
        <w:t xml:space="preserve">    zero-trust default applies.</w:t>
      </w:r>
      <w:r>
        <w:rPr>
          <w:rFonts w:ascii="Courier New" w:cs="Courier New" w:eastAsia="Courier New" w:hAnsi="Courier New"/>
          <w:color w:val="1A3A5C"/>
          <w:sz w:val="18"/>
          <w:szCs w:val="18"/>
        </w:rPr>
        <w:br/>
        <w:t xml:space="preserve">    They do not arrive as validated knowledge.</w:t>
      </w:r>
      <w:r>
        <w:rPr>
          <w:rFonts w:ascii="Courier New" w:cs="Courier New" w:eastAsia="Courier New" w:hAnsi="Courier New"/>
          <w:color w:val="1A3A5C"/>
          <w:sz w:val="18"/>
          <w:szCs w:val="18"/>
        </w:rPr>
        <w:br/>
        <w:t xml:space="preserve">    Agent evaluates them like any other source.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REMOVE sources:</w:t>
      </w:r>
      <w:r>
        <w:rPr>
          <w:rFonts w:ascii="Courier New" w:cs="Courier New" w:eastAsia="Courier New" w:hAnsi="Courier New"/>
          <w:color w:val="1A3A5C"/>
          <w:sz w:val="18"/>
          <w:szCs w:val="18"/>
        </w:rPr>
        <w:br/>
        <w:t xml:space="preserve">    Remove sources identified as compromised,</w:t>
      </w:r>
      <w:r>
        <w:rPr>
          <w:rFonts w:ascii="Courier New" w:cs="Courier New" w:eastAsia="Courier New" w:hAnsi="Courier New"/>
          <w:color w:val="1A3A5C"/>
          <w:sz w:val="18"/>
          <w:szCs w:val="18"/>
        </w:rPr>
        <w:br/>
        <w:t xml:space="preserve">    fabricated, or otherwise unreliable.</w:t>
      </w:r>
      <w:r>
        <w:rPr>
          <w:rFonts w:ascii="Courier New" w:cs="Courier New" w:eastAsia="Courier New" w:hAnsi="Courier New"/>
          <w:color w:val="1A3A5C"/>
          <w:sz w:val="18"/>
          <w:szCs w:val="18"/>
        </w:rPr>
        <w:br/>
        <w:t xml:space="preserve">    Removal logged with rationale.</w:t>
      </w:r>
      <w:r>
        <w:rPr>
          <w:rFonts w:ascii="Courier New" w:cs="Courier New" w:eastAsia="Courier New" w:hAnsi="Courier New"/>
          <w:color w:val="1A3A5C"/>
          <w:sz w:val="18"/>
          <w:szCs w:val="18"/>
        </w:rPr>
        <w:br/>
        <w:t xml:space="preserve">    Any warrant citing a removed source is flagged.</w:t>
      </w:r>
      <w:r>
        <w:rPr>
          <w:rFonts w:ascii="Courier New" w:cs="Courier New" w:eastAsia="Courier New" w:hAnsi="Courier New"/>
          <w:color w:val="1A3A5C"/>
          <w:sz w:val="18"/>
          <w:szCs w:val="18"/>
        </w:rPr>
        <w:br/>
        <w:t xml:space="preserve">    Flagged warrants cannot cross boundaries</w:t>
      </w:r>
      <w:r>
        <w:rPr>
          <w:rFonts w:ascii="Courier New" w:cs="Courier New" w:eastAsia="Courier New" w:hAnsi="Courier New"/>
          <w:color w:val="1A3A5C"/>
          <w:sz w:val="18"/>
          <w:szCs w:val="18"/>
        </w:rPr>
        <w:br/>
        <w:t xml:space="preserve">    without explicit HITL review.</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FLAG sources:</w:t>
      </w:r>
      <w:r>
        <w:rPr>
          <w:rFonts w:ascii="Courier New" w:cs="Courier New" w:eastAsia="Courier New" w:hAnsi="Courier New"/>
          <w:color w:val="1A3A5C"/>
          <w:sz w:val="18"/>
          <w:szCs w:val="18"/>
        </w:rPr>
        <w:br/>
        <w:t xml:space="preserve">    Mark a source for additional scrutiny.</w:t>
      </w:r>
      <w:r>
        <w:rPr>
          <w:rFonts w:ascii="Courier New" w:cs="Courier New" w:eastAsia="Courier New" w:hAnsi="Courier New"/>
          <w:color w:val="1A3A5C"/>
          <w:sz w:val="18"/>
          <w:szCs w:val="18"/>
        </w:rPr>
        <w:br/>
        <w:t xml:space="preserve">    Does not remove the source.</w:t>
      </w:r>
      <w:r>
        <w:rPr>
          <w:rFonts w:ascii="Courier New" w:cs="Courier New" w:eastAsia="Courier New" w:hAnsi="Courier New"/>
          <w:color w:val="1A3A5C"/>
          <w:sz w:val="18"/>
          <w:szCs w:val="18"/>
        </w:rPr>
        <w:br/>
        <w:t xml:space="preserve">    Archivist applies additional verification to</w:t>
      </w:r>
      <w:r>
        <w:rPr>
          <w:rFonts w:ascii="Courier New" w:cs="Courier New" w:eastAsia="Courier New" w:hAnsi="Courier New"/>
          <w:color w:val="1A3A5C"/>
          <w:sz w:val="18"/>
          <w:szCs w:val="18"/>
        </w:rPr>
        <w:br/>
        <w:t xml:space="preserve">    any warrant citing a flagged source.</w:t>
      </w:r>
      <w:r>
        <w:rPr>
          <w:rFonts w:ascii="Courier New" w:cs="Courier New" w:eastAsia="Courier New" w:hAnsi="Courier New"/>
          <w:color w:val="1A3A5C"/>
          <w:sz w:val="18"/>
          <w:szCs w:val="18"/>
        </w:rPr>
        <w:br/>
        <w:t xml:space="preserve">    Flagged warrants are noted in pre-flight check.</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EXTEND source budget:</w:t>
      </w:r>
      <w:r>
        <w:rPr>
          <w:rFonts w:ascii="Courier New" w:cs="Courier New" w:eastAsia="Courier New" w:hAnsi="Courier New"/>
          <w:color w:val="1A3A5C"/>
          <w:sz w:val="18"/>
          <w:szCs w:val="18"/>
        </w:rPr>
        <w:br/>
        <w:t xml:space="preserve">    Authorize a session to exceed the 300 source limit.</w:t>
      </w:r>
      <w:r>
        <w:rPr>
          <w:rFonts w:ascii="Courier New" w:cs="Courier New" w:eastAsia="Courier New" w:hAnsi="Courier New"/>
          <w:color w:val="1A3A5C"/>
          <w:sz w:val="18"/>
          <w:szCs w:val="18"/>
        </w:rPr>
        <w:br/>
        <w:t xml:space="preserve">    Requires explicit HITL authorization.</w:t>
      </w:r>
      <w:r>
        <w:rPr>
          <w:rFonts w:ascii="Courier New" w:cs="Courier New" w:eastAsia="Courier New" w:hAnsi="Courier New"/>
          <w:color w:val="1A3A5C"/>
          <w:sz w:val="18"/>
          <w:szCs w:val="18"/>
        </w:rPr>
        <w:br/>
        <w:t xml:space="preserve">    Maximum one extension per session.</w:t>
      </w:r>
      <w:r>
        <w:rPr>
          <w:rFonts w:ascii="Courier New" w:cs="Courier New" w:eastAsia="Courier New" w:hAnsi="Courier New"/>
          <w:color w:val="1A3A5C"/>
          <w:sz w:val="18"/>
          <w:szCs w:val="18"/>
        </w:rPr>
        <w:br/>
        <w:t xml:space="preserve">    Extension logged with rationale and new limit.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MAY NOT: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PROMOTE notebook material directly:</w:t>
      </w:r>
      <w:r>
        <w:rPr>
          <w:rFonts w:ascii="Courier New" w:cs="Courier New" w:eastAsia="Courier New" w:hAnsi="Courier New"/>
          <w:color w:val="1A3A5C"/>
          <w:sz w:val="18"/>
          <w:szCs w:val="18"/>
        </w:rPr>
        <w:br/>
        <w:t xml:space="preserve">    HITL does not promote material from the notebook</w:t>
      </w:r>
      <w:r>
        <w:rPr>
          <w:rFonts w:ascii="Courier New" w:cs="Courier New" w:eastAsia="Courier New" w:hAnsi="Courier New"/>
          <w:color w:val="1A3A5C"/>
          <w:sz w:val="18"/>
          <w:szCs w:val="18"/>
        </w:rPr>
        <w:br/>
        <w:t xml:space="preserve">    to validated status through notebook governance.</w:t>
      </w:r>
      <w:r>
        <w:rPr>
          <w:rFonts w:ascii="Courier New" w:cs="Courier New" w:eastAsia="Courier New" w:hAnsi="Courier New"/>
          <w:color w:val="1A3A5C"/>
          <w:sz w:val="18"/>
          <w:szCs w:val="18"/>
        </w:rPr>
        <w:br/>
        <w:t xml:space="preserve">    Promotion occurs only through the Disruptor Exchange</w:t>
      </w:r>
      <w:r>
        <w:rPr>
          <w:rFonts w:ascii="Courier New" w:cs="Courier New" w:eastAsia="Courier New" w:hAnsi="Courier New"/>
          <w:color w:val="1A3A5C"/>
          <w:sz w:val="18"/>
          <w:szCs w:val="18"/>
        </w:rPr>
        <w:br/>
        <w:t xml:space="preserve">    → D3 judgment → HITL APPROVE decision path.</w:t>
      </w:r>
      <w:r>
        <w:rPr>
          <w:rFonts w:ascii="Courier New" w:cs="Courier New" w:eastAsia="Courier New" w:hAnsi="Courier New"/>
          <w:color w:val="1A3A5C"/>
          <w:sz w:val="18"/>
          <w:szCs w:val="18"/>
        </w:rPr>
        <w:br/>
        <w:t xml:space="preserve">    There is no shortcut from notebook to SIM.</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DIRECT research conclusions:</w:t>
      </w:r>
      <w:r>
        <w:rPr>
          <w:rFonts w:ascii="Courier New" w:cs="Courier New" w:eastAsia="Courier New" w:hAnsi="Courier New"/>
          <w:color w:val="1A3A5C"/>
          <w:sz w:val="18"/>
          <w:szCs w:val="18"/>
        </w:rPr>
        <w:br/>
        <w:t xml:space="preserve">    Adding sources to a notebook does not instruct</w:t>
      </w:r>
      <w:r>
        <w:rPr>
          <w:rFonts w:ascii="Courier New" w:cs="Courier New" w:eastAsia="Courier New" w:hAnsi="Courier New"/>
          <w:color w:val="1A3A5C"/>
          <w:sz w:val="18"/>
          <w:szCs w:val="18"/>
        </w:rPr>
        <w:br/>
        <w:t xml:space="preserve">    the agent to use those sources in its proposal.</w:t>
      </w:r>
      <w:r>
        <w:rPr>
          <w:rFonts w:ascii="Courier New" w:cs="Courier New" w:eastAsia="Courier New" w:hAnsi="Courier New"/>
          <w:color w:val="1A3A5C"/>
          <w:sz w:val="18"/>
          <w:szCs w:val="18"/>
        </w:rPr>
        <w:br/>
        <w:t xml:space="preserve">    The agent retains full epistemic independence.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Override the assertion boundary:</w:t>
      </w:r>
      <w:r>
        <w:rPr>
          <w:rFonts w:ascii="Courier New" w:cs="Courier New" w:eastAsia="Courier New" w:hAnsi="Courier New"/>
          <w:color w:val="1A3A5C"/>
          <w:sz w:val="18"/>
          <w:szCs w:val="18"/>
        </w:rPr>
        <w:br/>
        <w:t xml:space="preserve">    HITL notebook governance does not grant authority</w:t>
      </w:r>
      <w:r>
        <w:rPr>
          <w:rFonts w:ascii="Courier New" w:cs="Courier New" w:eastAsia="Courier New" w:hAnsi="Courier New"/>
          <w:color w:val="1A3A5C"/>
          <w:sz w:val="18"/>
          <w:szCs w:val="18"/>
        </w:rPr>
        <w:br/>
        <w:t xml:space="preserve">    to claim material as validated without the exchange.</w:t>
      </w:r>
      <w:r>
        <w:rPr>
          <w:rFonts w:ascii="Courier New" w:cs="Courier New" w:eastAsia="Courier New" w:hAnsi="Courier New"/>
          <w:color w:val="1A3A5C"/>
          <w:sz w:val="18"/>
          <w:szCs w:val="18"/>
        </w:rPr>
        <w:br/>
        <w:t xml:space="preserve">    Material in the validated folder is grounded context</w:t>
      </w:r>
      <w:r>
        <w:rPr>
          <w:rFonts w:ascii="Courier New" w:cs="Courier New" w:eastAsia="Courier New" w:hAnsi="Courier New"/>
          <w:color w:val="1A3A5C"/>
          <w:sz w:val="18"/>
          <w:szCs w:val="18"/>
        </w:rPr>
        <w:t xml:space="preserve">    — not a warrant source for the current exchange.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HITL notebook governance controls the research environment. It does not control research conclusions, and it does not create a promotion shortcut. The only path from exploration material to validated knowledge is through the complete Disruptor Exchange and HITL APPROVE decision.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8</w:t>
      </w:r>
    </w:p>
    <w:p>
      <w:pPr>
        <w:pStyle w:val="Heading1"/>
        <w:pBdr>
          <w:bottom w:val="single" w:color="1A3A5C" w:sz="8" w:space="4"/>
        </w:pBdr>
        <w:spacing w:after="160" w:before="480"/>
      </w:pPr>
      <w:r>
        <w:rPr>
          <w:rFonts w:ascii="Arial" w:cs="Arial" w:eastAsia="Arial" w:hAnsi="Arial"/>
          <w:b/>
          <w:bCs/>
          <w:color w:val="1A3A5C"/>
          <w:sz w:val="34"/>
          <w:szCs w:val="34"/>
        </w:rPr>
        <w:t xml:space="preserve">Why Notebook-Style Structure</w:t>
      </w:r>
    </w:p>
    <w:p>
      <w:pPr>
        <w:spacing w:after="120" w:before="80"/>
      </w:pPr>
      <w:r>
        <w:rPr>
          <w:rFonts w:ascii="Arial" w:cs="Arial" w:eastAsia="Arial" w:hAnsi="Arial"/>
          <w:color w:val="1A1A1A"/>
          <w:sz w:val="22"/>
          <w:szCs w:val="22"/>
        </w:rPr>
        <w:t xml:space="preserve">The research memory takes a notebook-style form rather than a pure retrieval architecture because the system's requirements are not retrieval requirements — they are reasoning and auditability requirements. These are different enough to warrant different infrastructure.</w:t>
      </w:r>
    </w:p>
    <w:p>
      <w:pPr>
        <w:spacing w:after="0" w:before="80"/>
      </w:pPr>
      <w:r>
        <w:t xml:space="preserve"/>
      </w:r>
    </w:p>
    <w:p>
      <w:pPr>
        <w:spacing w:after="120" w:before="80"/>
      </w:pPr>
      <w:r>
        <w:rPr>
          <w:rFonts w:ascii="Arial" w:cs="Arial" w:eastAsia="Arial" w:hAnsi="Arial"/>
          <w:color w:val="1A1A1A"/>
          <w:sz w:val="22"/>
          <w:szCs w:val="22"/>
        </w:rPr>
        <w:t xml:space="preserve">A retrieval system returns chunks of content that match a query. It answers: what is similar to this? A notebook groups sources into coherent research contexts. It answers: how did this line of inquiry develop, what did the agent find, how did that finding relate to the next, and where did this hypothesis come from? The second question is the one HITL reviewers and audit processes need to be able to answer. Retrieval systems cannot answer it. Notebooks can.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8.1  Four Properties That Retrieval Cannot Provide</w:t>
      </w:r>
    </w:p>
    <w:p>
      <w:pPr>
        <w:pStyle w:val="ListParagraph"/>
        <w:numPr>
          <w:ilvl w:val="0"/>
          <w:numId w:val="2"/>
        </w:numPr>
        <w:spacing w:after="60" w:before="60"/>
      </w:pPr>
      <w:r>
        <w:rPr>
          <w:rFonts w:ascii="Arial" w:cs="Arial" w:eastAsia="Arial" w:hAnsi="Arial"/>
          <w:b/>
          <w:bCs/>
          <w:color w:val="1A1A1A"/>
          <w:sz w:val="22"/>
          <w:szCs w:val="22"/>
        </w:rPr>
        <w:t xml:space="preserve">Research context grouping.</w:t>
      </w:r>
      <w:r>
        <w:rPr>
          <w:rFonts w:ascii="Arial" w:cs="Arial" w:eastAsia="Arial" w:hAnsi="Arial"/>
          <w:color w:val="1A1A1A"/>
          <w:sz w:val="22"/>
          <w:szCs w:val="22"/>
        </w:rPr>
        <w:t xml:space="preserve"> Sources in the notebook are organized into coherent research contexts — not as isolated chunks returned by similarity. A reviewer can see which sources the agent was working with together, which lines of inquiry they supported, and how the agent's understanding evolved across the session.</w:t>
      </w:r>
    </w:p>
    <w:p>
      <w:pPr>
        <w:pStyle w:val="ListParagraph"/>
        <w:numPr>
          <w:ilvl w:val="0"/>
          <w:numId w:val="2"/>
        </w:numPr>
        <w:spacing w:after="60" w:before="60"/>
      </w:pPr>
      <w:r>
        <w:rPr>
          <w:rFonts w:ascii="Arial" w:cs="Arial" w:eastAsia="Arial" w:hAnsi="Arial"/>
          <w:b/>
          <w:bCs/>
          <w:color w:val="1A1A1A"/>
          <w:sz w:val="22"/>
          <w:szCs w:val="22"/>
        </w:rPr>
        <w:t xml:space="preserve">Iterative document building.</w:t>
      </w:r>
      <w:r>
        <w:rPr>
          <w:rFonts w:ascii="Arial" w:cs="Arial" w:eastAsia="Arial" w:hAnsi="Arial"/>
          <w:color w:val="1A1A1A"/>
          <w:sz w:val="22"/>
          <w:szCs w:val="22"/>
        </w:rPr>
        <w:t xml:space="preserve"> The notebook captures the evolution of a line of inquiry — not just its endpoint. An agent that revised its hypothesis three times during a session leaves a record of all three versions. The final proposal did not emerge from nothing — it emerged from a process, and that process is visible.</w:t>
      </w:r>
    </w:p>
    <w:p>
      <w:pPr>
        <w:pStyle w:val="ListParagraph"/>
        <w:numPr>
          <w:ilvl w:val="0"/>
          <w:numId w:val="2"/>
        </w:numPr>
        <w:spacing w:after="60" w:before="60"/>
      </w:pPr>
      <w:r>
        <w:rPr>
          <w:rFonts w:ascii="Arial" w:cs="Arial" w:eastAsia="Arial" w:hAnsi="Arial"/>
          <w:b/>
          <w:bCs/>
          <w:color w:val="1A1A1A"/>
          <w:sz w:val="22"/>
          <w:szCs w:val="22"/>
        </w:rPr>
        <w:t xml:space="preserve">Human-readable source linkage.</w:t>
      </w:r>
      <w:r>
        <w:rPr>
          <w:rFonts w:ascii="Arial" w:cs="Arial" w:eastAsia="Arial" w:hAnsi="Arial"/>
          <w:color w:val="1A1A1A"/>
          <w:sz w:val="22"/>
          <w:szCs w:val="22"/>
        </w:rPr>
        <w:t xml:space="preserve"> Every claim in the notebook is linked to the source that produced it in a form a human reviewer can follow. Not a vector embedding. Not an approximate semantic match. A specific document at a specific location that the reviewer can open and read. HITL review depends on this.</w:t>
      </w:r>
    </w:p>
    <w:p>
      <w:pPr>
        <w:pStyle w:val="ListParagraph"/>
        <w:numPr>
          <w:ilvl w:val="0"/>
          <w:numId w:val="2"/>
        </w:numPr>
        <w:spacing w:after="60" w:before="60"/>
      </w:pPr>
      <w:r>
        <w:rPr>
          <w:rFonts w:ascii="Arial" w:cs="Arial" w:eastAsia="Arial" w:hAnsi="Arial"/>
          <w:b/>
          <w:bCs/>
          <w:color w:val="1A1A1A"/>
          <w:sz w:val="22"/>
          <w:szCs w:val="22"/>
        </w:rPr>
        <w:t xml:space="preserve">Transparent HITL interface.</w:t>
      </w:r>
      <w:r>
        <w:rPr>
          <w:rFonts w:ascii="Arial" w:cs="Arial" w:eastAsia="Arial" w:hAnsi="Arial"/>
          <w:color w:val="1A1A1A"/>
          <w:sz w:val="22"/>
          <w:szCs w:val="22"/>
        </w:rPr>
        <w:t xml:space="preserve"> The notebook is readable, editable, and auditable by a human reviewer. It is the form in which HITL exercises notebook governance. A pure retrieval layer would be opaque to a reviewer — they could query it, but not inspect it. The notebook makes inspection possible.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8.2  Infrastructure Beneath the Notebook</w:t>
      </w:r>
    </w:p>
    <w:p>
      <w:pPr>
        <w:spacing w:after="120" w:before="80"/>
      </w:pPr>
      <w:r>
        <w:rPr>
          <w:rFonts w:ascii="Arial" w:cs="Arial" w:eastAsia="Arial" w:hAnsi="Arial"/>
          <w:color w:val="1A1A1A"/>
          <w:sz w:val="22"/>
          <w:szCs w:val="22"/>
        </w:rPr>
        <w:t xml:space="preserve">Database and vector retrieval infrastructure operates beneath the notebook layer as needed for indexing and recall at scale. The Archivist skill uses GraphRAG — combining vector search with knowledge graph traversal — to build structured relationships within the notebook that support precise retrieval when the agent needs to locate specific material during a session.</w:t>
      </w:r>
    </w:p>
    <w:p>
      <w:pPr>
        <w:spacing w:after="0" w:before="80"/>
      </w:pPr>
      <w:r>
        <w:t xml:space="preserve"/>
      </w:r>
    </w:p>
    <w:p>
      <w:pPr>
        <w:spacing w:after="120" w:before="80"/>
      </w:pPr>
      <w:r>
        <w:rPr>
          <w:rFonts w:ascii="Arial" w:cs="Arial" w:eastAsia="Arial" w:hAnsi="Arial"/>
          <w:color w:val="1A1A1A"/>
          <w:sz w:val="22"/>
          <w:szCs w:val="22"/>
        </w:rPr>
        <w:t xml:space="preserve">This infrastructure is invisible to the reasoning process. It is implementation detail. The agent interacts with notebook documents. HITL interacts with notebook documents. Neither interacts with the underlying index or graph structure. When the infrastructure and the notebook-level interface come into conflict — when the infrastructure would suggest something the notebook's structure does not support — the notebook's structure governs.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notebook is the interface. The underlying infrastructure serves the notebook. Not the other way around.</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9</w:t>
      </w:r>
    </w:p>
    <w:p>
      <w:pPr>
        <w:pStyle w:val="Heading1"/>
        <w:pBdr>
          <w:bottom w:val="single" w:color="1A3A5C" w:sz="8" w:space="4"/>
        </w:pBdr>
        <w:spacing w:after="160" w:before="480"/>
      </w:pPr>
      <w:r>
        <w:rPr>
          <w:rFonts w:ascii="Arial" w:cs="Arial" w:eastAsia="Arial" w:hAnsi="Arial"/>
          <w:b/>
          <w:bCs/>
          <w:color w:val="1A3A5C"/>
          <w:sz w:val="34"/>
          <w:szCs w:val="34"/>
        </w:rPr>
        <w:t xml:space="preserve">Relationship Map</w:t>
      </w:r>
    </w:p>
    <w:p>
      <w:pPr>
        <w:spacing w:after="120" w:before="80"/>
      </w:pPr>
      <w:r>
        <w:rPr>
          <w:rFonts w:ascii="Arial" w:cs="Arial" w:eastAsia="Arial" w:hAnsi="Arial"/>
          <w:color w:val="1A1A1A"/>
          <w:sz w:val="22"/>
          <w:szCs w:val="22"/>
        </w:rPr>
        <w:t xml:space="preserve">The Notebook Corpus is the first layer every agent interacts with and the last layer that any agent output can be traced back to. Its relationships with adjacent system components define what the system can know, how it can know it, and what authority that knowledge carries.</w:t>
      </w:r>
    </w:p>
    <w:p>
      <w:pPr>
        <w:spacing w:after="0" w:before="12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COMPONENT          NOTEBOOK →            → NOTEBOOK</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Agent              Agent reads and writes  Agent builds it</w:t>
      </w:r>
      <w:r>
        <w:rPr>
          <w:rFonts w:ascii="Courier New" w:cs="Courier New" w:eastAsia="Courier New" w:hAnsi="Courier New"/>
          <w:color w:val="1A3A5C"/>
          <w:sz w:val="18"/>
          <w:szCs w:val="18"/>
        </w:rPr>
        <w:br/>
        <w:t xml:space="preserve">                   own notebook only       through research</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Other agents       NONE — isolation        NONE — isolation</w:t>
      </w:r>
      <w:r>
        <w:rPr>
          <w:rFonts w:ascii="Courier New" w:cs="Courier New" w:eastAsia="Courier New" w:hAnsi="Courier New"/>
          <w:color w:val="1A3A5C"/>
          <w:sz w:val="18"/>
          <w:szCs w:val="18"/>
        </w:rPr>
        <w:br/>
        <w:t xml:space="preserve">                   enforced                enforced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NONE — notebook         SIM read at init</w:t>
      </w:r>
      <w:r>
        <w:rPr>
          <w:rFonts w:ascii="Courier New" w:cs="Courier New" w:eastAsia="Courier New" w:hAnsi="Courier New"/>
          <w:color w:val="1A3A5C"/>
          <w:sz w:val="18"/>
          <w:szCs w:val="18"/>
        </w:rPr>
        <w:br/>
        <w:t xml:space="preserve">                   never writes SIM        shapes orientation</w:t>
      </w:r>
      <w:r>
        <w:rPr>
          <w:rFonts w:ascii="Courier New" w:cs="Courier New" w:eastAsia="Courier New" w:hAnsi="Courier New"/>
          <w:color w:val="1A3A5C"/>
          <w:sz w:val="18"/>
          <w:szCs w:val="18"/>
        </w:rPr>
        <w:br/>
        <w:t xml:space="preserve">                                           not notebook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NONE                    SMK read at init</w:t>
      </w:r>
      <w:r>
        <w:rPr>
          <w:rFonts w:ascii="Courier New" w:cs="Courier New" w:eastAsia="Courier New" w:hAnsi="Courier New"/>
          <w:color w:val="1A3A5C"/>
          <w:sz w:val="18"/>
          <w:szCs w:val="18"/>
        </w:rPr>
        <w:br/>
        <w:t xml:space="preserve">                                           shapes role boundaries</w:t>
      </w:r>
      <w:r>
        <w:rPr>
          <w:rFonts w:ascii="Courier New" w:cs="Courier New" w:eastAsia="Courier New" w:hAnsi="Courier New"/>
          <w:color w:val="1A3A5C"/>
          <w:sz w:val="18"/>
          <w:szCs w:val="18"/>
        </w:rPr>
        <w:br/>
        <w:t xml:space="preserve">                                           not notebook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Disruptor Exchange Structured outputs      Exchange does not</w:t>
      </w:r>
      <w:r>
        <w:rPr>
          <w:rFonts w:ascii="Courier New" w:cs="Courier New" w:eastAsia="Courier New" w:hAnsi="Courier New"/>
          <w:color w:val="1A3A5C"/>
          <w:sz w:val="18"/>
          <w:szCs w:val="18"/>
        </w:rPr>
        <w:br/>
        <w:t xml:space="preserve">                   only — proposals,       write to notebook</w:t>
      </w:r>
      <w:r>
        <w:rPr>
          <w:rFonts w:ascii="Courier New" w:cs="Courier New" w:eastAsia="Courier New" w:hAnsi="Courier New"/>
          <w:color w:val="1A3A5C"/>
          <w:sz w:val="18"/>
          <w:szCs w:val="18"/>
        </w:rPr>
        <w:br/>
        <w:t xml:space="preserve">                   critiques, notes        directly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Governs notebook:       HITL APPROVE adds</w:t>
      </w:r>
      <w:r>
        <w:rPr>
          <w:rFonts w:ascii="Courier New" w:cs="Courier New" w:eastAsia="Courier New" w:hAnsi="Courier New"/>
          <w:color w:val="1A3A5C"/>
          <w:sz w:val="18"/>
          <w:szCs w:val="18"/>
        </w:rPr>
        <w:br/>
        <w:t xml:space="preserve">                   add, remove, flag,      content to validated</w:t>
      </w:r>
      <w:r>
        <w:rPr>
          <w:rFonts w:ascii="Courier New" w:cs="Courier New" w:eastAsia="Courier New" w:hAnsi="Courier New"/>
          <w:color w:val="1A3A5C"/>
          <w:sz w:val="18"/>
          <w:szCs w:val="18"/>
        </w:rPr>
        <w:br/>
        <w:t xml:space="preserve">                   extend budget           folder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Promotion Boundary NONE — notebook does    NONE — Promotion</w:t>
      </w:r>
      <w:r>
        <w:rPr>
          <w:rFonts w:ascii="Courier New" w:cs="Courier New" w:eastAsia="Courier New" w:hAnsi="Courier New"/>
          <w:color w:val="1A3A5C"/>
          <w:sz w:val="18"/>
          <w:szCs w:val="18"/>
        </w:rPr>
        <w:br/>
        <w:t xml:space="preserve">                   not touch Promotion     Boundary is not a</w:t>
      </w:r>
      <w:r>
        <w:rPr>
          <w:rFonts w:ascii="Courier New" w:cs="Courier New" w:eastAsia="Courier New" w:hAnsi="Courier New"/>
          <w:color w:val="1A3A5C"/>
          <w:sz w:val="18"/>
          <w:szCs w:val="18"/>
        </w:rPr>
        <w:br/>
        <w:t xml:space="preserve">                   Boundary directly       notebook component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Dissent Archive    NONE                    NONE — Dissent</w:t>
      </w:r>
      <w:r>
        <w:rPr>
          <w:rFonts w:ascii="Courier New" w:cs="Courier New" w:eastAsia="Courier New" w:hAnsi="Courier New"/>
          <w:color w:val="1A3A5C"/>
          <w:sz w:val="18"/>
          <w:szCs w:val="18"/>
        </w:rPr>
        <w:br/>
        <w:t xml:space="preserve">                                           Archive does not</w:t>
      </w:r>
      <w:r>
        <w:rPr>
          <w:rFonts w:ascii="Courier New" w:cs="Courier New" w:eastAsia="Courier New" w:hAnsi="Courier New"/>
          <w:color w:val="1A3A5C"/>
          <w:sz w:val="18"/>
          <w:szCs w:val="18"/>
        </w:rPr>
        <w:br/>
        <w:t xml:space="preserve">                                           write to notebook</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MicroManager TAG   TAG constrains          TAG does not add</w:t>
      </w:r>
      <w:r>
        <w:rPr>
          <w:rFonts w:ascii="Courier New" w:cs="Courier New" w:eastAsia="Courier New" w:hAnsi="Courier New"/>
          <w:color w:val="1A3A5C"/>
          <w:sz w:val="18"/>
          <w:szCs w:val="18"/>
        </w:rPr>
        <w:br/>
        <w:t xml:space="preserve">                   execution within        content to notebook</w:t>
      </w:r>
      <w:r>
        <w:rPr>
          <w:rFonts w:ascii="Courier New" w:cs="Courier New" w:eastAsia="Courier New" w:hAnsi="Courier New"/>
          <w:color w:val="1A3A5C"/>
          <w:sz w:val="18"/>
          <w:szCs w:val="18"/>
        </w:rPr>
        <w:br/>
        <w:t xml:space="preserve">                   notebook session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Archivist          Archivist builds        Archivist reads</w:t>
      </w:r>
      <w:r>
        <w:rPr>
          <w:rFonts w:ascii="Courier New" w:cs="Courier New" w:eastAsia="Courier New" w:hAnsi="Courier New"/>
          <w:color w:val="1A3A5C"/>
          <w:sz w:val="18"/>
          <w:szCs w:val="18"/>
        </w:rPr>
        <w:br/>
        <w:t xml:space="preserve">                   GraphRAG within         notebook to build</w:t>
      </w:r>
      <w:r>
        <w:rPr>
          <w:rFonts w:ascii="Courier New" w:cs="Courier New" w:eastAsia="Courier New" w:hAnsi="Courier New"/>
          <w:color w:val="1A3A5C"/>
          <w:sz w:val="18"/>
          <w:szCs w:val="18"/>
        </w:rPr>
        <w:br/>
        <w:t xml:space="preserve">                   notebook                structure and</w:t>
      </w:r>
      <w:r>
        <w:rPr>
          <w:rFonts w:ascii="Courier New" w:cs="Courier New" w:eastAsia="Courier New" w:hAnsi="Courier New"/>
          <w:color w:val="1A3A5C"/>
          <w:sz w:val="18"/>
          <w:szCs w:val="18"/>
        </w:rPr>
        <w:t xml:space="preserve">                                           verify warrants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10</w:t>
      </w:r>
    </w:p>
    <w:p>
      <w:pPr>
        <w:pStyle w:val="Heading1"/>
        <w:pBdr>
          <w:bottom w:val="single" w:color="1A3A5C" w:sz="8" w:space="4"/>
        </w:pBdr>
        <w:spacing w:after="160" w:before="480"/>
      </w:pPr>
      <w:r>
        <w:rPr>
          <w:rFonts w:ascii="Arial" w:cs="Arial" w:eastAsia="Arial" w:hAnsi="Arial"/>
          <w:b/>
          <w:bCs/>
          <w:color w:val="1A3A5C"/>
          <w:sz w:val="34"/>
          <w:szCs w:val="34"/>
        </w:rPr>
        <w:t xml:space="preserve">Hard Invariants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01: No notebook content writes directly to SIM. The only path from notebook research to SIM is through the complete Disruptor Exchange and HITL APPROVE decision. No shortcut exists.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02: No notebook content writes to SMK. The notebook has no connection to the SMK — not through the agent, not through the Orchestration Layer, not through any automated path.</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03: No agent reads another agent's notebook. Isolation is enforced at the filesystem rights layer, the MicroManager TAG layer, and the Orchestration Layer routing rules. Three independent enforcement layers.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04: Nothing in the notebook is true. Zero-trust default applies to all notebook content regardless of source quality, agent confidence, or prior validation of similar material.</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05: Research is unrestricted in source type. Constrained in execution. The TAG governs what the agent can do during research. It does not govern what the agent can think about.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06: HITL notebook governance does not create a promotion shortcut. Adding, removing, or flagging notebook sources is environmental governance. Promotion requires the full exchange.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07: The notebook is the interface. Infrastructure beneath it serves the notebook — the notebook does not serve the infrastructure.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11</w:t>
      </w:r>
    </w:p>
    <w:p>
      <w:pPr>
        <w:pStyle w:val="Heading1"/>
        <w:pBdr>
          <w:bottom w:val="single" w:color="1A3A5C" w:sz="8" w:space="4"/>
        </w:pBdr>
        <w:spacing w:after="160" w:before="480"/>
      </w:pPr>
      <w:r>
        <w:rPr>
          <w:rFonts w:ascii="Arial" w:cs="Arial" w:eastAsia="Arial" w:hAnsi="Arial"/>
          <w:b/>
          <w:bCs/>
          <w:color w:val="1A3A5C"/>
          <w:sz w:val="34"/>
          <w:szCs w:val="34"/>
        </w:rPr>
        <w:t xml:space="preserve">Known Failure Modes and Mitigations</w:t>
      </w:r>
    </w:p>
    <w:p>
      <w:pPr>
        <w:pStyle w:val="Heading2"/>
        <w:pBdr>
          <w:bottom w:val="single" w:color="2E6DA4" w:sz="4" w:space="4"/>
        </w:pBdr>
        <w:spacing w:after="120" w:before="360"/>
      </w:pPr>
      <w:r>
        <w:rPr>
          <w:rFonts w:ascii="Arial" w:cs="Arial" w:eastAsia="Arial" w:hAnsi="Arial"/>
          <w:b/>
          <w:bCs/>
          <w:color w:val="2E6DA4"/>
          <w:sz w:val="28"/>
          <w:szCs w:val="28"/>
        </w:rPr>
        <w:t xml:space="preserve">11.1  Zero-Trust Erosion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The notebook begins to treat high-quality sources or frequently cited sources as implicitly trusted — effectively creating a two-tier system within the notebook where some material is treated as more reliable than exploration material should be.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Material Warrant generation by the Archivist applies the same verification standard regardless of source frequency or perceived quality. No warrant is granted elevated trust based on prior use.</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zero-trust default is applied at warrant generation time — not by the notebook's intake system. Even a source that has been cited in ten prior sessions receives the same assertion-boundary verification as a source ingested an hour ago.</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11.2  Notebook as De Facto Memory</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The 20-session retention window causes the notebook to function as long-term memory — agents effectively remembering validated and unvalidated material alike across many runs, blurring the distinction between the notebook's exploration role and the SIM's memory role.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Session content audit — if an agent's notebook contains material that should have been promoted to SIM but was not, or if unvalidated material from prior sessions is being used as if it were validated, the pattern is detectable in warrant sourcing.</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SIM read at initialization is the canonical source for validated operational memory. The validated notebook folder is grounded context — not a SIM substitute. The agent is explicitly not permitted to treat prior-session exploration material as validated knowledge in the current session.</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11.3  Source Budget Gaming</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An agent approaches the 300-source limit by ingesting low-quality sources to fill the budget, reducing the quality-to-volume ratio of the research corpus.</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Warrant quality history in Agent TFS tracks the ratio of VERIFIED and HIGH confidence warrants to MARGINAL and UNVERIFIED. An agent that consistently generates low-confidence warrants despite high source counts is a calibration signal.</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source budget is a forcing function for selectivity, not a floor to be reached. An agent that reaches 200 sources with a well-formed, high-confidence warrant set has used the budget correctly. An agent that reaches 280 sources with weak warrants has used it incorrectly — and that pattern is visible.</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11.4  HITL Notebook Governance as Research Direction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HITL uses notebook governance — specifically the add sources function — to steer agent research toward predetermined conclusions by selectively introducing material that supports a particular hypothesis.</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HITL add-source events are logged to CLE with the sources added. A pattern of consistently adding sources that support a particular direction is visible in the audit trail.</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agent retains full epistemic independence over how it uses notebook material. HITL can change what is available. It cannot change what the agent concludes from what is available. If HITL's additions consistently fail to influence the agent's proposals in the intended direction, the audit trail will show both the additions and the agent's independent conclusions.</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11.5  Isolation Breach</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An agent reads another agent's notebook — intentionally or through a misconfigured query — contaminating its independent research with the other agent's framing.</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Filesystem rights enforcement blocks the read at the OS level. CLE logs the attempt. HITL alerted immediately. System pause pending review.</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Three independent enforcement layers — filesystem rights, MicroManager TAG forbidden combinations, Orchestration Layer routing rules — must all fail simultaneously for an isolation breach to succeed. Any single layer failure triggers detection before the breach can complete.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All items are mandatory. No item may be waived.</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STRUCTURE AND ISOLATION:</w:t>
      </w:r>
      <w:r>
        <w:rPr>
          <w:rFonts w:ascii="Courier New" w:cs="Courier New" w:eastAsia="Courier New" w:hAnsi="Courier New"/>
          <w:color w:val="1A3A5C"/>
          <w:sz w:val="18"/>
          <w:szCs w:val="18"/>
        </w:rPr>
        <w:br/>
        <w:t xml:space="preserve">  [ ] /notebook/{agent_id}/ owned by agent_id process</w:t>
      </w:r>
      <w:r>
        <w:rPr>
          <w:rFonts w:ascii="Courier New" w:cs="Courier New" w:eastAsia="Courier New" w:hAnsi="Courier New"/>
          <w:color w:val="1A3A5C"/>
          <w:sz w:val="18"/>
          <w:szCs w:val="18"/>
        </w:rPr>
        <w:br/>
        <w:t xml:space="preserve">  [ ] No read permission for other agent processes</w:t>
      </w:r>
      <w:r>
        <w:rPr>
          <w:rFonts w:ascii="Courier New" w:cs="Courier New" w:eastAsia="Courier New" w:hAnsi="Courier New"/>
          <w:color w:val="1A3A5C"/>
          <w:sz w:val="18"/>
          <w:szCs w:val="18"/>
        </w:rPr>
        <w:br/>
        <w:t xml:space="preserve">  [ ] No read permission for Orchestration Layer</w:t>
      </w:r>
      <w:r>
        <w:rPr>
          <w:rFonts w:ascii="Courier New" w:cs="Courier New" w:eastAsia="Courier New" w:hAnsi="Courier New"/>
          <w:color w:val="1A3A5C"/>
          <w:sz w:val="18"/>
          <w:szCs w:val="18"/>
        </w:rPr>
        <w:br/>
        <w:t xml:space="preserve">  [ ] HITL and audit processes have full read access</w:t>
      </w:r>
      <w:r>
        <w:rPr>
          <w:rFonts w:ascii="Courier New" w:cs="Courier New" w:eastAsia="Courier New" w:hAnsi="Courier New"/>
          <w:color w:val="1A3A5C"/>
          <w:sz w:val="18"/>
          <w:szCs w:val="18"/>
        </w:rPr>
        <w:br/>
        <w:t xml:space="preserve">  [ ] Cross-agent notebook read in MicroManager</w:t>
      </w:r>
      <w:r>
        <w:rPr>
          <w:rFonts w:ascii="Courier New" w:cs="Courier New" w:eastAsia="Courier New" w:hAnsi="Courier New"/>
          <w:color w:val="1A3A5C"/>
          <w:sz w:val="18"/>
          <w:szCs w:val="18"/>
        </w:rPr>
        <w:br/>
        <w:t xml:space="preserve">      forbidden combinations — blocked at CoreSentry</w:t>
      </w:r>
      <w:r>
        <w:rPr>
          <w:rFonts w:ascii="Courier New" w:cs="Courier New" w:eastAsia="Courier New" w:hAnsi="Courier New"/>
          <w:color w:val="1A3A5C"/>
          <w:sz w:val="18"/>
          <w:szCs w:val="18"/>
        </w:rPr>
        <w:br/>
        <w:t xml:space="preserve">  [ ] No routing rule in Orchestration Layer</w:t>
      </w:r>
      <w:r>
        <w:rPr>
          <w:rFonts w:ascii="Courier New" w:cs="Courier New" w:eastAsia="Courier New" w:hAnsi="Courier New"/>
          <w:color w:val="1A3A5C"/>
          <w:sz w:val="18"/>
          <w:szCs w:val="18"/>
        </w:rPr>
        <w:br/>
        <w:t xml:space="preserve">      transmits notebook content between agents</w:t>
      </w:r>
      <w:r>
        <w:rPr>
          <w:rFonts w:ascii="Courier New" w:cs="Courier New" w:eastAsia="Courier New" w:hAnsi="Courier New"/>
          <w:color w:val="1A3A5C"/>
          <w:sz w:val="18"/>
          <w:szCs w:val="18"/>
        </w:rPr>
        <w:br/>
        <w:t xml:space="preserve">  [ ] CLE monitors all cross-agent read attempts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INTAKE AND SOURCE BUDGET:</w:t>
      </w:r>
      <w:r>
        <w:rPr>
          <w:rFonts w:ascii="Courier New" w:cs="Courier New" w:eastAsia="Courier New" w:hAnsi="Courier New"/>
          <w:color w:val="1A3A5C"/>
          <w:sz w:val="18"/>
          <w:szCs w:val="18"/>
        </w:rPr>
        <w:br/>
        <w:t xml:space="preserve">  [ ] No source type restriction at intake</w:t>
      </w:r>
      <w:r>
        <w:rPr>
          <w:rFonts w:ascii="Courier New" w:cs="Courier New" w:eastAsia="Courier New" w:hAnsi="Courier New"/>
          <w:color w:val="1A3A5C"/>
          <w:sz w:val="18"/>
          <w:szCs w:val="18"/>
        </w:rPr>
        <w:br/>
        <w:t xml:space="preserve">  [ ] Source budget enforced by MicroManager TAG</w:t>
      </w:r>
      <w:r>
        <w:rPr>
          <w:rFonts w:ascii="Courier New" w:cs="Courier New" w:eastAsia="Courier New" w:hAnsi="Courier New"/>
          <w:color w:val="1A3A5C"/>
          <w:sz w:val="18"/>
          <w:szCs w:val="18"/>
        </w:rPr>
        <w:br/>
        <w:t xml:space="preserve">  [ ] Soft warning at 250 sources</w:t>
      </w:r>
      <w:r>
        <w:rPr>
          <w:rFonts w:ascii="Courier New" w:cs="Courier New" w:eastAsia="Courier New" w:hAnsi="Courier New"/>
          <w:color w:val="1A3A5C"/>
          <w:sz w:val="18"/>
          <w:szCs w:val="18"/>
        </w:rPr>
        <w:br/>
        <w:t xml:space="preserve">  [ ] Final warning at 280 sources</w:t>
      </w:r>
      <w:r>
        <w:rPr>
          <w:rFonts w:ascii="Courier New" w:cs="Courier New" w:eastAsia="Courier New" w:hAnsi="Courier New"/>
          <w:color w:val="1A3A5C"/>
          <w:sz w:val="18"/>
          <w:szCs w:val="18"/>
        </w:rPr>
        <w:br/>
        <w:t xml:space="preserve">  [ ] Hard stop at 300 — intake tool returns BUDGET_EXCEEDED</w:t>
      </w:r>
      <w:r>
        <w:rPr>
          <w:rFonts w:ascii="Courier New" w:cs="Courier New" w:eastAsia="Courier New" w:hAnsi="Courier New"/>
          <w:color w:val="1A3A5C"/>
          <w:sz w:val="18"/>
          <w:szCs w:val="18"/>
        </w:rPr>
        <w:br/>
        <w:t xml:space="preserve">  [ ] Internal sources count at 0.5 weight</w:t>
      </w:r>
      <w:r>
        <w:rPr>
          <w:rFonts w:ascii="Courier New" w:cs="Courier New" w:eastAsia="Courier New" w:hAnsi="Courier New"/>
          <w:color w:val="1A3A5C"/>
          <w:sz w:val="18"/>
          <w:szCs w:val="18"/>
        </w:rPr>
        <w:br/>
        <w:t xml:space="preserve">  [ ] Budget extension requires HITL authorization</w:t>
      </w:r>
      <w:r>
        <w:rPr>
          <w:rFonts w:ascii="Courier New" w:cs="Courier New" w:eastAsia="Courier New" w:hAnsi="Courier New"/>
          <w:color w:val="1A3A5C"/>
          <w:sz w:val="18"/>
          <w:szCs w:val="18"/>
        </w:rPr>
        <w:br/>
        <w:t xml:space="preserve">  [ ] Maximum one extension per session</w:t>
      </w:r>
      <w:r>
        <w:rPr>
          <w:rFonts w:ascii="Courier New" w:cs="Courier New" w:eastAsia="Courier New" w:hAnsi="Courier New"/>
          <w:color w:val="1A3A5C"/>
          <w:sz w:val="18"/>
          <w:szCs w:val="18"/>
        </w:rPr>
        <w:br/>
        <w:t xml:space="preserve">  [ ] Extension logged to CLE with rationale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ZERO-TRUST DEFAULT:</w:t>
      </w:r>
      <w:r>
        <w:rPr>
          <w:rFonts w:ascii="Courier New" w:cs="Courier New" w:eastAsia="Courier New" w:hAnsi="Courier New"/>
          <w:color w:val="1A3A5C"/>
          <w:sz w:val="18"/>
          <w:szCs w:val="18"/>
        </w:rPr>
        <w:br/>
        <w:t xml:space="preserve">  [ ] All notebook content status: UNTRUSTED by default</w:t>
      </w:r>
      <w:r>
        <w:rPr>
          <w:rFonts w:ascii="Courier New" w:cs="Courier New" w:eastAsia="Courier New" w:hAnsi="Courier New"/>
          <w:color w:val="1A3A5C"/>
          <w:sz w:val="18"/>
          <w:szCs w:val="18"/>
        </w:rPr>
        <w:br/>
        <w:t xml:space="preserve">  [ ] No source receives elevated trust based on</w:t>
      </w:r>
      <w:r>
        <w:rPr>
          <w:rFonts w:ascii="Courier New" w:cs="Courier New" w:eastAsia="Courier New" w:hAnsi="Courier New"/>
          <w:color w:val="1A3A5C"/>
          <w:sz w:val="18"/>
          <w:szCs w:val="18"/>
        </w:rPr>
        <w:br/>
        <w:t xml:space="preserve">      frequency, recency, or perceived quality</w:t>
      </w:r>
      <w:r>
        <w:rPr>
          <w:rFonts w:ascii="Courier New" w:cs="Courier New" w:eastAsia="Courier New" w:hAnsi="Courier New"/>
          <w:color w:val="1A3A5C"/>
          <w:sz w:val="18"/>
          <w:szCs w:val="18"/>
        </w:rPr>
        <w:br/>
        <w:t xml:space="preserve">  [ ] Archivist applies same verification to all sources</w:t>
      </w:r>
      <w:r>
        <w:rPr>
          <w:rFonts w:ascii="Courier New" w:cs="Courier New" w:eastAsia="Courier New" w:hAnsi="Courier New"/>
          <w:color w:val="1A3A5C"/>
          <w:sz w:val="18"/>
          <w:szCs w:val="18"/>
        </w:rPr>
        <w:br/>
        <w:t xml:space="preserve">  [ ] Unverified sources remain exploration material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SESSION RETENTION:</w:t>
      </w:r>
      <w:r>
        <w:rPr>
          <w:rFonts w:ascii="Courier New" w:cs="Courier New" w:eastAsia="Courier New" w:hAnsi="Courier New"/>
          <w:color w:val="1A3A5C"/>
          <w:sz w:val="18"/>
          <w:szCs w:val="18"/>
        </w:rPr>
        <w:br/>
        <w:t xml:space="preserve">  [ ] Active notebook retains last 20 sessions</w:t>
      </w:r>
      <w:r>
        <w:rPr>
          <w:rFonts w:ascii="Courier New" w:cs="Courier New" w:eastAsia="Courier New" w:hAnsi="Courier New"/>
          <w:color w:val="1A3A5C"/>
          <w:sz w:val="18"/>
          <w:szCs w:val="18"/>
        </w:rPr>
        <w:br/>
        <w:t xml:space="preserve">  [ ] Session 21+ archived to markdown format</w:t>
      </w:r>
      <w:r>
        <w:rPr>
          <w:rFonts w:ascii="Courier New" w:cs="Courier New" w:eastAsia="Courier New" w:hAnsi="Courier New"/>
          <w:color w:val="1A3A5C"/>
          <w:sz w:val="18"/>
          <w:szCs w:val="18"/>
        </w:rPr>
        <w:br/>
        <w:t xml:space="preserve">  [ ] Archived sessions never deleted</w:t>
      </w:r>
      <w:r>
        <w:rPr>
          <w:rFonts w:ascii="Courier New" w:cs="Courier New" w:eastAsia="Courier New" w:hAnsi="Courier New"/>
          <w:color w:val="1A3A5C"/>
          <w:sz w:val="18"/>
          <w:szCs w:val="18"/>
        </w:rPr>
        <w:br/>
        <w:t xml:space="preserve">  [ ] Archived sessions excluded from agent research</w:t>
      </w:r>
      <w:r>
        <w:rPr>
          <w:rFonts w:ascii="Courier New" w:cs="Courier New" w:eastAsia="Courier New" w:hAnsi="Courier New"/>
          <w:color w:val="1A3A5C"/>
          <w:sz w:val="18"/>
          <w:szCs w:val="18"/>
        </w:rPr>
        <w:br/>
        <w:t xml:space="preserve">  [ ] Archived sessions accessible to HITL and audit</w:t>
      </w:r>
      <w:r>
        <w:rPr>
          <w:rFonts w:ascii="Courier New" w:cs="Courier New" w:eastAsia="Courier New" w:hAnsi="Courier New"/>
          <w:color w:val="1A3A5C"/>
          <w:sz w:val="18"/>
          <w:szCs w:val="18"/>
        </w:rPr>
        <w:br/>
        <w:t xml:space="preserve">  [ ] Validated folder maintains HITL-approved content</w:t>
      </w:r>
      <w:r>
        <w:rPr>
          <w:rFonts w:ascii="Courier New" w:cs="Courier New" w:eastAsia="Courier New" w:hAnsi="Courier New"/>
          <w:color w:val="1A3A5C"/>
          <w:sz w:val="18"/>
          <w:szCs w:val="18"/>
        </w:rPr>
        <w:br/>
        <w:t xml:space="preserve">  [ ] Validated content available as grounded context</w:t>
      </w:r>
      <w:r>
        <w:rPr>
          <w:rFonts w:ascii="Courier New" w:cs="Courier New" w:eastAsia="Courier New" w:hAnsi="Courier New"/>
          <w:color w:val="1A3A5C"/>
          <w:sz w:val="18"/>
          <w:szCs w:val="18"/>
        </w:rPr>
        <w:br/>
        <w:t xml:space="preserve">  [ ] Validated content does NOT bypass future exchange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GOVERNANCE:</w:t>
      </w:r>
      <w:r>
        <w:rPr>
          <w:rFonts w:ascii="Courier New" w:cs="Courier New" w:eastAsia="Courier New" w:hAnsi="Courier New"/>
          <w:color w:val="1A3A5C"/>
          <w:sz w:val="18"/>
          <w:szCs w:val="18"/>
        </w:rPr>
        <w:br/>
        <w:t xml:space="preserve">  [ ] HITL can add sources — logged to CLE</w:t>
      </w:r>
      <w:r>
        <w:rPr>
          <w:rFonts w:ascii="Courier New" w:cs="Courier New" w:eastAsia="Courier New" w:hAnsi="Courier New"/>
          <w:color w:val="1A3A5C"/>
          <w:sz w:val="18"/>
          <w:szCs w:val="18"/>
        </w:rPr>
        <w:br/>
        <w:t xml:space="preserve">  [ ] HITL can remove sources — logged with rationale</w:t>
      </w:r>
      <w:r>
        <w:rPr>
          <w:rFonts w:ascii="Courier New" w:cs="Courier New" w:eastAsia="Courier New" w:hAnsi="Courier New"/>
          <w:color w:val="1A3A5C"/>
          <w:sz w:val="18"/>
          <w:szCs w:val="18"/>
        </w:rPr>
        <w:br/>
        <w:t xml:space="preserve">  [ ] HITL can flag sources — Archivist applies</w:t>
      </w:r>
      <w:r>
        <w:rPr>
          <w:rFonts w:ascii="Courier New" w:cs="Courier New" w:eastAsia="Courier New" w:hAnsi="Courier New"/>
          <w:color w:val="1A3A5C"/>
          <w:sz w:val="18"/>
          <w:szCs w:val="18"/>
        </w:rPr>
        <w:br/>
        <w:t xml:space="preserve">      additional verification to flagged sources</w:t>
      </w:r>
      <w:r>
        <w:rPr>
          <w:rFonts w:ascii="Courier New" w:cs="Courier New" w:eastAsia="Courier New" w:hAnsi="Courier New"/>
          <w:color w:val="1A3A5C"/>
          <w:sz w:val="18"/>
          <w:szCs w:val="18"/>
        </w:rPr>
        <w:br/>
        <w:t xml:space="preserve">  [ ] HITL can extend source budget — one per session</w:t>
      </w:r>
      <w:r>
        <w:rPr>
          <w:rFonts w:ascii="Courier New" w:cs="Courier New" w:eastAsia="Courier New" w:hAnsi="Courier New"/>
          <w:color w:val="1A3A5C"/>
          <w:sz w:val="18"/>
          <w:szCs w:val="18"/>
        </w:rPr>
        <w:br/>
        <w:t xml:space="preserve">  [ ] HITL CANNOT promote notebook material directly</w:t>
      </w:r>
      <w:r>
        <w:rPr>
          <w:rFonts w:ascii="Courier New" w:cs="Courier New" w:eastAsia="Courier New" w:hAnsi="Courier New"/>
          <w:color w:val="1A3A5C"/>
          <w:sz w:val="18"/>
          <w:szCs w:val="18"/>
        </w:rPr>
        <w:br/>
        <w:t xml:space="preserve">  [ ] No path from HITL notebook action to SIM write</w:t>
      </w:r>
      <w:r>
        <w:rPr>
          <w:rFonts w:ascii="Courier New" w:cs="Courier New" w:eastAsia="Courier New" w:hAnsi="Courier New"/>
          <w:color w:val="1A3A5C"/>
          <w:sz w:val="18"/>
          <w:szCs w:val="18"/>
        </w:rPr>
        <w:br/>
        <w:t xml:space="preserve">  [ ] No path from HITL notebook action to SMK write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SYSTEM BOUNDARY INVARIANTS:</w:t>
      </w:r>
      <w:r>
        <w:rPr>
          <w:rFonts w:ascii="Courier New" w:cs="Courier New" w:eastAsia="Courier New" w:hAnsi="Courier New"/>
          <w:color w:val="1A3A5C"/>
          <w:sz w:val="18"/>
          <w:szCs w:val="18"/>
        </w:rPr>
        <w:br/>
        <w:t xml:space="preserve">  [ ] No notebook content writes to SIM</w:t>
      </w:r>
      <w:r>
        <w:rPr>
          <w:rFonts w:ascii="Courier New" w:cs="Courier New" w:eastAsia="Courier New" w:hAnsi="Courier New"/>
          <w:color w:val="1A3A5C"/>
          <w:sz w:val="18"/>
          <w:szCs w:val="18"/>
        </w:rPr>
        <w:br/>
        <w:t xml:space="preserve">  [ ] No notebook content writes to SMK</w:t>
      </w:r>
      <w:r>
        <w:rPr>
          <w:rFonts w:ascii="Courier New" w:cs="Courier New" w:eastAsia="Courier New" w:hAnsi="Courier New"/>
          <w:color w:val="1A3A5C"/>
          <w:sz w:val="18"/>
          <w:szCs w:val="18"/>
        </w:rPr>
        <w:br/>
        <w:t xml:space="preserve">  [ ] SIM read at init shapes orientation only —</w:t>
      </w:r>
      <w:r>
        <w:rPr>
          <w:rFonts w:ascii="Courier New" w:cs="Courier New" w:eastAsia="Courier New" w:hAnsi="Courier New"/>
          <w:color w:val="1A3A5C"/>
          <w:sz w:val="18"/>
          <w:szCs w:val="18"/>
        </w:rPr>
        <w:br/>
        <w:t xml:space="preserve">      SIM content is not ingested into notebook</w:t>
      </w:r>
      <w:r>
        <w:rPr>
          <w:rFonts w:ascii="Courier New" w:cs="Courier New" w:eastAsia="Courier New" w:hAnsi="Courier New"/>
          <w:color w:val="1A3A5C"/>
          <w:sz w:val="18"/>
          <w:szCs w:val="18"/>
        </w:rPr>
        <w:br/>
        <w:t xml:space="preserve">  [ ] SMK read at init shapes role boundaries only —</w:t>
      </w:r>
      <w:r>
        <w:rPr>
          <w:rFonts w:ascii="Courier New" w:cs="Courier New" w:eastAsia="Courier New" w:hAnsi="Courier New"/>
          <w:color w:val="1A3A5C"/>
          <w:sz w:val="18"/>
          <w:szCs w:val="18"/>
        </w:rPr>
        <w:t xml:space="preserve">      SMK content is not ingested into notebook</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Elosia Canonical Definitions v1.2,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SIM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SMK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Disruptor Exchange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HITL Protocol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[6]  </w:t>
      </w:r>
      <w:r>
        <w:rPr>
          <w:rFonts w:ascii="Arial" w:cs="Arial" w:eastAsia="Arial" w:hAnsi="Arial"/>
          <w:color w:val="1A1A1A"/>
          <w:sz w:val="20"/>
          <w:szCs w:val="20"/>
        </w:rPr>
        <w:t xml:space="preserve">Orchestration Layer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[7]  </w:t>
      </w:r>
      <w:r>
        <w:rPr>
          <w:rFonts w:ascii="Arial" w:cs="Arial" w:eastAsia="Arial" w:hAnsi="Arial"/>
          <w:color w:val="1A1A1A"/>
          <w:sz w:val="20"/>
          <w:szCs w:val="20"/>
        </w:rPr>
        <w:t xml:space="preserve">MicroManager: Cognitive IAM for Autonomous Agents, ELOSIA-BDRDF-001,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[8]  </w:t>
      </w:r>
      <w:r>
        <w:rPr>
          <w:rFonts w:ascii="Arial" w:cs="Arial" w:eastAsia="Arial" w:hAnsi="Arial"/>
          <w:color w:val="1A1A1A"/>
          <w:sz w:val="20"/>
          <w:szCs w:val="20"/>
        </w:rPr>
        <w:t xml:space="preserve">The Archivist: Material Warrant Edition, ELOSIA-ARCHIVIST-001, Elosia Ecosystem Inc., May 2026.</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Notebook Corpus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Notebook Corpus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2026-05-05T04:35:32.325Z</dcterms:created>
  <dcterms:modified xsi:type="dcterms:W3CDTF">2026-05-05T04:35:32.325Z</dcterms:modified>
</cp:coreProperties>
</file>

<file path=docProps/custom.xml><?xml version="1.0" encoding="utf-8"?>
<Properties xmlns="http://schemas.openxmlformats.org/officeDocument/2006/custom-properties" xmlns:vt="http://schemas.openxmlformats.org/officeDocument/2006/docPropsVTypes"/>
</file>