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8A34" w14:textId="77777777" w:rsidR="00876C3B" w:rsidRDefault="00876C3B">
      <w:pPr>
        <w:spacing w:before="2600"/>
      </w:pPr>
    </w:p>
    <w:p w14:paraId="4B3ADD22" w14:textId="77777777" w:rsidR="00876C3B" w:rsidRDefault="001B730A">
      <w:pPr>
        <w:spacing w:after="80"/>
      </w:pPr>
      <w:r>
        <w:rPr>
          <w:b/>
          <w:bCs/>
          <w:color w:val="888888"/>
          <w:sz w:val="20"/>
          <w:szCs w:val="20"/>
        </w:rPr>
        <w:t>ELOSIA ECOSYSTEM INC.</w:t>
      </w:r>
    </w:p>
    <w:p w14:paraId="2C423EF0" w14:textId="77777777" w:rsidR="00876C3B" w:rsidRDefault="001B730A">
      <w:pPr>
        <w:spacing w:after="80"/>
      </w:pPr>
      <w:r>
        <w:rPr>
          <w:b/>
          <w:bCs/>
          <w:color w:val="888888"/>
          <w:sz w:val="20"/>
          <w:szCs w:val="20"/>
        </w:rPr>
        <w:t>INTERNAL ARCHITECTURE DOCUMENT</w:t>
      </w:r>
    </w:p>
    <w:p w14:paraId="04755203" w14:textId="77777777" w:rsidR="00876C3B" w:rsidRDefault="001B730A">
      <w:pPr>
        <w:pBdr>
          <w:bottom w:val="single" w:sz="14" w:space="8" w:color="1A3A5C"/>
        </w:pBdr>
        <w:spacing w:after="160"/>
      </w:pPr>
      <w:r>
        <w:rPr>
          <w:b/>
          <w:bCs/>
          <w:color w:val="1A3A5C"/>
          <w:sz w:val="58"/>
          <w:szCs w:val="58"/>
        </w:rPr>
        <w:t>Elosia Platform</w:t>
      </w:r>
    </w:p>
    <w:p w14:paraId="23D7E1E2" w14:textId="77777777" w:rsidR="00876C3B" w:rsidRDefault="00876C3B">
      <w:pPr>
        <w:spacing w:before="80"/>
      </w:pPr>
    </w:p>
    <w:p w14:paraId="2C0155B2" w14:textId="77777777" w:rsidR="00876C3B" w:rsidRDefault="001B730A">
      <w:pPr>
        <w:spacing w:after="80"/>
      </w:pPr>
      <w:r>
        <w:rPr>
          <w:color w:val="2E6DA4"/>
          <w:sz w:val="38"/>
          <w:szCs w:val="38"/>
        </w:rPr>
        <w:t>Technical Architecture</w:t>
      </w:r>
    </w:p>
    <w:p w14:paraId="4A416927" w14:textId="77777777" w:rsidR="00876C3B" w:rsidRDefault="001B730A">
      <w:pPr>
        <w:spacing w:after="480"/>
      </w:pPr>
      <w:r>
        <w:rPr>
          <w:color w:val="555555"/>
          <w:sz w:val="26"/>
          <w:szCs w:val="26"/>
        </w:rPr>
        <w:t xml:space="preserve">Five </w:t>
      </w:r>
      <w:proofErr w:type="gramStart"/>
      <w:r>
        <w:rPr>
          <w:color w:val="555555"/>
          <w:sz w:val="26"/>
          <w:szCs w:val="26"/>
        </w:rPr>
        <w:t>Diagrams  ·</w:t>
      </w:r>
      <w:proofErr w:type="gramEnd"/>
      <w:r>
        <w:rPr>
          <w:color w:val="555555"/>
          <w:sz w:val="26"/>
          <w:szCs w:val="26"/>
        </w:rPr>
        <w:t xml:space="preserve">  Full </w:t>
      </w:r>
      <w:proofErr w:type="gramStart"/>
      <w:r>
        <w:rPr>
          <w:color w:val="555555"/>
          <w:sz w:val="26"/>
          <w:szCs w:val="26"/>
        </w:rPr>
        <w:t>System  ·</w:t>
      </w:r>
      <w:proofErr w:type="gramEnd"/>
      <w:r>
        <w:rPr>
          <w:color w:val="555555"/>
          <w:sz w:val="26"/>
          <w:szCs w:val="26"/>
        </w:rPr>
        <w:t xml:space="preserve">  Every Boundary Explained</w:t>
      </w:r>
    </w:p>
    <w:p w14:paraId="4A6BCEB1" w14:textId="77777777" w:rsidR="00876C3B" w:rsidRDefault="00876C3B">
      <w:pPr>
        <w:spacing w:before="320"/>
      </w:pPr>
    </w:p>
    <w:p w14:paraId="24E527C1" w14:textId="77777777" w:rsidR="00876C3B" w:rsidRDefault="001B730A">
      <w:pPr>
        <w:spacing w:after="80"/>
      </w:pPr>
      <w:r>
        <w:rPr>
          <w:b/>
          <w:bCs/>
          <w:color w:val="1A3A5C"/>
          <w:sz w:val="24"/>
          <w:szCs w:val="24"/>
        </w:rPr>
        <w:t xml:space="preserve">Gary </w:t>
      </w:r>
      <w:proofErr w:type="gramStart"/>
      <w:r>
        <w:rPr>
          <w:b/>
          <w:bCs/>
          <w:color w:val="1A3A5C"/>
          <w:sz w:val="24"/>
          <w:szCs w:val="24"/>
        </w:rPr>
        <w:t>Phillips  |</w:t>
      </w:r>
      <w:proofErr w:type="gramEnd"/>
      <w:r>
        <w:rPr>
          <w:b/>
          <w:bCs/>
          <w:color w:val="1A3A5C"/>
          <w:sz w:val="24"/>
          <w:szCs w:val="24"/>
        </w:rPr>
        <w:t xml:space="preserve">  Founder</w:t>
      </w:r>
    </w:p>
    <w:p w14:paraId="0632ED96" w14:textId="77777777" w:rsidR="00876C3B" w:rsidRDefault="001B730A">
      <w:pPr>
        <w:spacing w:after="80"/>
      </w:pPr>
      <w:r>
        <w:rPr>
          <w:color w:val="888888"/>
        </w:rPr>
        <w:t xml:space="preserve">Elosia Ecosystem Inc.  </w:t>
      </w:r>
      <w:proofErr w:type="gramStart"/>
      <w:r>
        <w:rPr>
          <w:color w:val="888888"/>
        </w:rPr>
        <w:t>|  May</w:t>
      </w:r>
      <w:proofErr w:type="gramEnd"/>
      <w:r>
        <w:rPr>
          <w:color w:val="888888"/>
        </w:rPr>
        <w:t xml:space="preserve"> 2026</w:t>
      </w:r>
    </w:p>
    <w:p w14:paraId="6AD13821" w14:textId="77777777" w:rsidR="00876C3B" w:rsidRDefault="001B730A">
      <w:pPr>
        <w:spacing w:after="80"/>
      </w:pPr>
      <w:r>
        <w:rPr>
          <w:color w:val="888888"/>
        </w:rPr>
        <w:t xml:space="preserve">Version </w:t>
      </w:r>
      <w:proofErr w:type="gramStart"/>
      <w:r>
        <w:rPr>
          <w:color w:val="888888"/>
        </w:rPr>
        <w:t>1.0  |</w:t>
      </w:r>
      <w:proofErr w:type="gramEnd"/>
      <w:r>
        <w:rPr>
          <w:color w:val="888888"/>
        </w:rPr>
        <w:t xml:space="preserve">  Confidential</w:t>
      </w:r>
    </w:p>
    <w:p w14:paraId="7763435E" w14:textId="77777777" w:rsidR="00876C3B" w:rsidRDefault="00876C3B">
      <w:pPr>
        <w:spacing w:before="400"/>
      </w:pPr>
    </w:p>
    <w:p w14:paraId="361C773E" w14:textId="77777777" w:rsidR="00876C3B" w:rsidRDefault="001B730A">
      <w:pPr>
        <w:pBdr>
          <w:top w:val="single" w:sz="4" w:space="8" w:color="C0392B"/>
          <w:bottom w:val="single" w:sz="4" w:space="8" w:color="C0392B"/>
        </w:pBdr>
      </w:pPr>
      <w:r>
        <w:rPr>
          <w:b/>
          <w:bCs/>
          <w:color w:val="C0392B"/>
          <w:sz w:val="18"/>
          <w:szCs w:val="18"/>
        </w:rPr>
        <w:t>CONFIDENTIAL — NOT FOR DISTRIBUTION — INTERNAL ARCHITECTURE DOCUMENT</w:t>
      </w:r>
    </w:p>
    <w:p w14:paraId="7D17565E" w14:textId="77777777" w:rsidR="00876C3B" w:rsidRDefault="00876C3B">
      <w:pPr>
        <w:sectPr w:rsidR="00876C3B">
          <w:pgSz w:w="12240" w:h="15840"/>
          <w:pgMar w:top="1440" w:right="1440" w:bottom="1440" w:left="1440" w:header="708" w:footer="708" w:gutter="0"/>
          <w:cols w:space="720"/>
          <w:docGrid w:linePitch="360"/>
        </w:sectPr>
      </w:pPr>
    </w:p>
    <w:p w14:paraId="035953FB" w14:textId="77777777" w:rsidR="00876C3B" w:rsidRDefault="001B730A">
      <w:pPr>
        <w:pStyle w:val="Heading1"/>
        <w:pBdr>
          <w:bottom w:val="single" w:sz="8" w:space="4" w:color="1A3A5C"/>
        </w:pBdr>
      </w:pPr>
      <w:r>
        <w:t>Diagram 1 — Full Platform Architecture</w:t>
      </w:r>
    </w:p>
    <w:p w14:paraId="14F7732B" w14:textId="77777777" w:rsidR="00876C3B" w:rsidRDefault="00876C3B">
      <w:pPr>
        <w:spacing w:before="80"/>
      </w:pPr>
    </w:p>
    <w:tbl>
      <w:tblPr>
        <w:tblW w:w="13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612"/>
        <w:gridCol w:w="2691"/>
        <w:gridCol w:w="479"/>
        <w:gridCol w:w="2757"/>
        <w:gridCol w:w="500"/>
        <w:gridCol w:w="3749"/>
      </w:tblGrid>
      <w:tr w:rsidR="00876C3B" w14:paraId="3B0F7420" w14:textId="77777777">
        <w:tblPrEx>
          <w:tblCellMar>
            <w:top w:w="0" w:type="dxa"/>
            <w:bottom w:w="0" w:type="dxa"/>
          </w:tblCellMar>
        </w:tblPrEx>
        <w:tc>
          <w:tcPr>
            <w:tcW w:w="0" w:type="auto"/>
            <w:gridSpan w:val="7"/>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7409E7D3" w14:textId="77777777" w:rsidR="00876C3B" w:rsidRDefault="001B730A">
            <w:pPr>
              <w:jc w:val="center"/>
            </w:pPr>
            <w:r>
              <w:rPr>
                <w:b/>
                <w:bCs/>
                <w:color w:val="FFFFFF"/>
                <w:sz w:val="28"/>
                <w:szCs w:val="28"/>
              </w:rPr>
              <w:t>ELOSIA PLATFORM — FULL ARCHITECTURE</w:t>
            </w:r>
          </w:p>
        </w:tc>
      </w:tr>
      <w:tr w:rsidR="00876C3B" w14:paraId="63726466" w14:textId="77777777">
        <w:tblPrEx>
          <w:tblCellMar>
            <w:top w:w="0" w:type="dxa"/>
            <w:bottom w:w="0" w:type="dxa"/>
          </w:tblCellMar>
        </w:tblPrEx>
        <w:tc>
          <w:tcPr>
            <w:tcW w:w="0" w:type="auto"/>
            <w:gridSpan w:val="7"/>
            <w:tcBorders>
              <w:top w:val="none" w:sz="0" w:space="0" w:color="FFFFFF"/>
              <w:left w:val="none" w:sz="0" w:space="0" w:color="FFFFFF"/>
              <w:bottom w:val="single" w:sz="6" w:space="0" w:color="B7770D"/>
              <w:right w:val="none" w:sz="0" w:space="0" w:color="FFFFFF"/>
            </w:tcBorders>
            <w:shd w:val="clear" w:color="auto" w:fill="0D2B45"/>
            <w:tcMar>
              <w:top w:w="80" w:type="dxa"/>
              <w:left w:w="160" w:type="dxa"/>
              <w:bottom w:w="80" w:type="dxa"/>
              <w:right w:w="160" w:type="dxa"/>
            </w:tcMar>
          </w:tcPr>
          <w:p w14:paraId="5AE6CDCF" w14:textId="77777777" w:rsidR="00876C3B" w:rsidRDefault="001B730A">
            <w:pPr>
              <w:jc w:val="center"/>
            </w:pPr>
            <w:r>
              <w:rPr>
                <w:b/>
                <w:bCs/>
                <w:color w:val="FFFFFF"/>
              </w:rPr>
              <w:t xml:space="preserve">SMK — System of Material </w:t>
            </w:r>
            <w:proofErr w:type="gramStart"/>
            <w:r>
              <w:rPr>
                <w:b/>
                <w:bCs/>
                <w:color w:val="FFFFFF"/>
              </w:rPr>
              <w:t xml:space="preserve">Knowledge  </w:t>
            </w:r>
            <w:r>
              <w:rPr>
                <w:color w:val="AACCEE"/>
                <w:sz w:val="19"/>
                <w:szCs w:val="19"/>
              </w:rPr>
              <w:t>│</w:t>
            </w:r>
            <w:proofErr w:type="gramEnd"/>
            <w:r>
              <w:rPr>
                <w:color w:val="AACCEE"/>
                <w:sz w:val="19"/>
                <w:szCs w:val="19"/>
              </w:rPr>
              <w:t xml:space="preserve">  Policy </w:t>
            </w:r>
            <w:proofErr w:type="gramStart"/>
            <w:r>
              <w:rPr>
                <w:color w:val="AACCEE"/>
                <w:sz w:val="19"/>
                <w:szCs w:val="19"/>
              </w:rPr>
              <w:t>Book  │</w:t>
            </w:r>
            <w:proofErr w:type="gramEnd"/>
            <w:r>
              <w:rPr>
                <w:color w:val="AACCEE"/>
                <w:sz w:val="19"/>
                <w:szCs w:val="19"/>
              </w:rPr>
              <w:t xml:space="preserve">  Role </w:t>
            </w:r>
            <w:proofErr w:type="gramStart"/>
            <w:r>
              <w:rPr>
                <w:color w:val="AACCEE"/>
                <w:sz w:val="19"/>
                <w:szCs w:val="19"/>
              </w:rPr>
              <w:t>Boundaries  │</w:t>
            </w:r>
            <w:proofErr w:type="gramEnd"/>
            <w:r>
              <w:rPr>
                <w:color w:val="AACCEE"/>
                <w:sz w:val="19"/>
                <w:szCs w:val="19"/>
              </w:rPr>
              <w:t xml:space="preserve">  Behavioral </w:t>
            </w:r>
            <w:proofErr w:type="gramStart"/>
            <w:r>
              <w:rPr>
                <w:color w:val="AACCEE"/>
                <w:sz w:val="19"/>
                <w:szCs w:val="19"/>
              </w:rPr>
              <w:t>Mandates  │</w:t>
            </w:r>
            <w:proofErr w:type="gramEnd"/>
            <w:r>
              <w:rPr>
                <w:color w:val="AACCEE"/>
                <w:sz w:val="19"/>
                <w:szCs w:val="19"/>
              </w:rPr>
              <w:t xml:space="preserve">  Governance Amendments </w:t>
            </w:r>
            <w:proofErr w:type="gramStart"/>
            <w:r>
              <w:rPr>
                <w:color w:val="AACCEE"/>
                <w:sz w:val="19"/>
                <w:szCs w:val="19"/>
              </w:rPr>
              <w:t>Only  │</w:t>
            </w:r>
            <w:proofErr w:type="gramEnd"/>
            <w:r>
              <w:rPr>
                <w:color w:val="AACCEE"/>
                <w:sz w:val="19"/>
                <w:szCs w:val="19"/>
              </w:rPr>
              <w:t xml:space="preserve">  Read at Init + Drift</w:t>
            </w:r>
          </w:p>
        </w:tc>
      </w:tr>
      <w:tr w:rsidR="00876C3B" w14:paraId="4A734EAF" w14:textId="77777777">
        <w:tblPrEx>
          <w:tblCellMar>
            <w:top w:w="0" w:type="dxa"/>
            <w:bottom w:w="0" w:type="dxa"/>
          </w:tblCellMar>
        </w:tblPrEx>
        <w:tc>
          <w:tcPr>
            <w:tcW w:w="0" w:type="auto"/>
            <w:gridSpan w:val="7"/>
            <w:tcBorders>
              <w:top w:val="none" w:sz="0" w:space="0" w:color="FFFFFF"/>
              <w:left w:val="none" w:sz="0" w:space="0" w:color="FFFFFF"/>
              <w:bottom w:val="none" w:sz="0" w:space="0" w:color="FFFFFF"/>
              <w:right w:val="none" w:sz="0" w:space="0" w:color="FFFFFF"/>
            </w:tcBorders>
            <w:shd w:val="clear" w:color="auto" w:fill="F8FAFC"/>
            <w:tcMar>
              <w:top w:w="40" w:type="dxa"/>
              <w:left w:w="0" w:type="dxa"/>
              <w:bottom w:w="40" w:type="dxa"/>
              <w:right w:w="0" w:type="dxa"/>
            </w:tcMar>
          </w:tcPr>
          <w:p w14:paraId="368293F7" w14:textId="77777777" w:rsidR="00876C3B" w:rsidRDefault="00876C3B"/>
        </w:tc>
      </w:tr>
      <w:tr w:rsidR="00876C3B" w14:paraId="66BBE3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E5F8A"/>
            <w:tcMar>
              <w:top w:w="80" w:type="dxa"/>
              <w:left w:w="120" w:type="dxa"/>
              <w:bottom w:w="80" w:type="dxa"/>
              <w:right w:w="120" w:type="dxa"/>
            </w:tcMar>
            <w:vAlign w:val="center"/>
          </w:tcPr>
          <w:p w14:paraId="449E7541" w14:textId="77777777" w:rsidR="00876C3B" w:rsidRDefault="001B730A">
            <w:pPr>
              <w:jc w:val="center"/>
            </w:pPr>
            <w:r>
              <w:rPr>
                <w:b/>
                <w:bCs/>
                <w:color w:val="FFFFFF"/>
                <w:sz w:val="20"/>
                <w:szCs w:val="20"/>
              </w:rPr>
              <w:t>DISRUPTOR-1 Radical Proposer</w:t>
            </w:r>
          </w:p>
        </w:tc>
        <w:tc>
          <w:tcPr>
            <w:tcW w:w="3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vAlign w:val="center"/>
          </w:tcPr>
          <w:p w14:paraId="0E0504C0" w14:textId="77777777" w:rsidR="00876C3B" w:rsidRDefault="00876C3B">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2E5F8A"/>
            <w:tcMar>
              <w:top w:w="80" w:type="dxa"/>
              <w:left w:w="120" w:type="dxa"/>
              <w:bottom w:w="80" w:type="dxa"/>
              <w:right w:w="120" w:type="dxa"/>
            </w:tcMar>
            <w:vAlign w:val="center"/>
          </w:tcPr>
          <w:p w14:paraId="7193EDD3" w14:textId="77777777" w:rsidR="00876C3B" w:rsidRDefault="001B730A">
            <w:pPr>
              <w:jc w:val="center"/>
            </w:pPr>
            <w:r>
              <w:rPr>
                <w:b/>
                <w:bCs/>
                <w:color w:val="FFFFFF"/>
                <w:sz w:val="20"/>
                <w:szCs w:val="20"/>
              </w:rPr>
              <w:t>DISRUPTOR-2 Dialectical Challenger</w:t>
            </w:r>
          </w:p>
        </w:tc>
        <w:tc>
          <w:tcPr>
            <w:tcW w:w="3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vAlign w:val="center"/>
          </w:tcPr>
          <w:p w14:paraId="53179AB5" w14:textId="77777777" w:rsidR="00876C3B" w:rsidRDefault="00876C3B">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2E5F8A"/>
            <w:tcMar>
              <w:top w:w="80" w:type="dxa"/>
              <w:left w:w="120" w:type="dxa"/>
              <w:bottom w:w="80" w:type="dxa"/>
              <w:right w:w="120" w:type="dxa"/>
            </w:tcMar>
            <w:vAlign w:val="center"/>
          </w:tcPr>
          <w:p w14:paraId="4B96F0B0" w14:textId="77777777" w:rsidR="00876C3B" w:rsidRDefault="001B730A">
            <w:pPr>
              <w:jc w:val="center"/>
            </w:pPr>
            <w:r>
              <w:rPr>
                <w:b/>
                <w:bCs/>
                <w:color w:val="FFFFFF"/>
                <w:sz w:val="20"/>
                <w:szCs w:val="20"/>
              </w:rPr>
              <w:t>DISRUPTOR-3 Empirical Arbiter</w:t>
            </w:r>
          </w:p>
        </w:tc>
        <w:tc>
          <w:tcPr>
            <w:tcW w:w="3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vAlign w:val="center"/>
          </w:tcPr>
          <w:p w14:paraId="789C6F18" w14:textId="77777777" w:rsidR="00876C3B" w:rsidRDefault="00876C3B">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1E8449"/>
            <w:tcMar>
              <w:top w:w="80" w:type="dxa"/>
              <w:left w:w="120" w:type="dxa"/>
              <w:bottom w:w="80" w:type="dxa"/>
              <w:right w:w="120" w:type="dxa"/>
            </w:tcMar>
            <w:vAlign w:val="center"/>
          </w:tcPr>
          <w:p w14:paraId="245EDFC9" w14:textId="77777777" w:rsidR="00876C3B" w:rsidRDefault="001B730A">
            <w:pPr>
              <w:jc w:val="center"/>
            </w:pPr>
            <w:r>
              <w:rPr>
                <w:b/>
                <w:bCs/>
                <w:color w:val="FFFFFF"/>
                <w:sz w:val="20"/>
                <w:szCs w:val="20"/>
              </w:rPr>
              <w:t>HITL Human-in-the-Loop</w:t>
            </w:r>
          </w:p>
        </w:tc>
      </w:tr>
      <w:tr w:rsidR="00876C3B" w14:paraId="53F527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vAlign w:val="center"/>
          </w:tcPr>
          <w:p w14:paraId="5110E2C1" w14:textId="77777777" w:rsidR="00876C3B" w:rsidRDefault="001B730A">
            <w:r>
              <w:rPr>
                <w:color w:val="1A1A1A"/>
                <w:sz w:val="18"/>
                <w:szCs w:val="18"/>
              </w:rPr>
              <w:t>Private Notebook SIM Read (</w:t>
            </w:r>
            <w:proofErr w:type="spellStart"/>
            <w:r>
              <w:rPr>
                <w:color w:val="1A1A1A"/>
                <w:sz w:val="18"/>
                <w:szCs w:val="18"/>
              </w:rPr>
              <w:t>init</w:t>
            </w:r>
            <w:proofErr w:type="spellEnd"/>
            <w:r>
              <w:rPr>
                <w:color w:val="1A1A1A"/>
                <w:sz w:val="18"/>
                <w:szCs w:val="18"/>
              </w:rPr>
              <w:t>) SMK Bounds (</w:t>
            </w:r>
            <w:proofErr w:type="spellStart"/>
            <w:r>
              <w:rPr>
                <w:color w:val="1A1A1A"/>
                <w:sz w:val="18"/>
                <w:szCs w:val="18"/>
              </w:rPr>
              <w:t>init</w:t>
            </w:r>
            <w:proofErr w:type="spellEnd"/>
            <w:r>
              <w:rPr>
                <w:color w:val="1A1A1A"/>
                <w:sz w:val="18"/>
                <w:szCs w:val="18"/>
              </w:rPr>
              <w:t xml:space="preserve">) Master </w:t>
            </w:r>
            <w:proofErr w:type="gramStart"/>
            <w:r>
              <w:rPr>
                <w:color w:val="1A1A1A"/>
                <w:sz w:val="18"/>
                <w:szCs w:val="18"/>
              </w:rPr>
              <w:t>TFS  Produces</w:t>
            </w:r>
            <w:proofErr w:type="gramEnd"/>
            <w:r>
              <w:rPr>
                <w:color w:val="1A1A1A"/>
                <w:sz w:val="18"/>
                <w:szCs w:val="18"/>
              </w:rPr>
              <w:t>: D1 Proposal D1 Review Notes</w:t>
            </w:r>
          </w:p>
        </w:tc>
        <w:tc>
          <w:tcPr>
            <w:tcW w:w="300" w:type="dxa"/>
            <w:tcBorders>
              <w:top w:val="none" w:sz="0" w:space="0" w:color="FFFFFF"/>
              <w:left w:val="none" w:sz="0" w:space="0" w:color="FFFFFF"/>
              <w:bottom w:val="none" w:sz="0" w:space="0" w:color="FFFFFF"/>
              <w:right w:val="none" w:sz="0" w:space="0" w:color="FFFFFF"/>
            </w:tcBorders>
            <w:shd w:val="clear" w:color="auto" w:fill="F8FAFC"/>
            <w:tcMar>
              <w:top w:w="80" w:type="dxa"/>
              <w:left w:w="120" w:type="dxa"/>
              <w:bottom w:w="80" w:type="dxa"/>
              <w:right w:w="120" w:type="dxa"/>
            </w:tcMar>
            <w:vAlign w:val="center"/>
          </w:tcPr>
          <w:p w14:paraId="0FD7E041" w14:textId="77777777" w:rsidR="00876C3B" w:rsidRDefault="001B730A">
            <w:pPr>
              <w:jc w:val="center"/>
            </w:pPr>
            <w:r>
              <w:rPr>
                <w:b/>
                <w:bCs/>
                <w:color w:val="2E6DA4"/>
              </w:rPr>
              <w:t>→</w:t>
            </w:r>
          </w:p>
        </w:tc>
        <w:tc>
          <w:tcPr>
            <w:tcW w:w="22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vAlign w:val="center"/>
          </w:tcPr>
          <w:p w14:paraId="67C2E4CB" w14:textId="77777777" w:rsidR="00876C3B" w:rsidRDefault="001B730A">
            <w:r>
              <w:rPr>
                <w:color w:val="1A1A1A"/>
                <w:sz w:val="18"/>
                <w:szCs w:val="18"/>
              </w:rPr>
              <w:t>Private Notebook SIM Read (</w:t>
            </w:r>
            <w:proofErr w:type="spellStart"/>
            <w:r>
              <w:rPr>
                <w:color w:val="1A1A1A"/>
                <w:sz w:val="18"/>
                <w:szCs w:val="18"/>
              </w:rPr>
              <w:t>init</w:t>
            </w:r>
            <w:proofErr w:type="spellEnd"/>
            <w:r>
              <w:rPr>
                <w:color w:val="1A1A1A"/>
                <w:sz w:val="18"/>
                <w:szCs w:val="18"/>
              </w:rPr>
              <w:t>) SMK Bounds (</w:t>
            </w:r>
            <w:proofErr w:type="spellStart"/>
            <w:r>
              <w:rPr>
                <w:color w:val="1A1A1A"/>
                <w:sz w:val="18"/>
                <w:szCs w:val="18"/>
              </w:rPr>
              <w:t>init</w:t>
            </w:r>
            <w:proofErr w:type="spellEnd"/>
            <w:r>
              <w:rPr>
                <w:color w:val="1A1A1A"/>
                <w:sz w:val="18"/>
                <w:szCs w:val="18"/>
              </w:rPr>
              <w:t xml:space="preserve">) Master </w:t>
            </w:r>
            <w:proofErr w:type="gramStart"/>
            <w:r>
              <w:rPr>
                <w:color w:val="1A1A1A"/>
                <w:sz w:val="18"/>
                <w:szCs w:val="18"/>
              </w:rPr>
              <w:t>TFS  Produces</w:t>
            </w:r>
            <w:proofErr w:type="gramEnd"/>
            <w:r>
              <w:rPr>
                <w:color w:val="1A1A1A"/>
                <w:sz w:val="18"/>
                <w:szCs w:val="18"/>
              </w:rPr>
              <w:t xml:space="preserve">: D2 Critique D2 </w:t>
            </w:r>
            <w:proofErr w:type="gramStart"/>
            <w:r>
              <w:rPr>
                <w:color w:val="1A1A1A"/>
                <w:sz w:val="18"/>
                <w:szCs w:val="18"/>
              </w:rPr>
              <w:t>Counter-Proposal</w:t>
            </w:r>
            <w:proofErr w:type="gramEnd"/>
          </w:p>
        </w:tc>
        <w:tc>
          <w:tcPr>
            <w:tcW w:w="300" w:type="dxa"/>
            <w:tcBorders>
              <w:top w:val="none" w:sz="0" w:space="0" w:color="FFFFFF"/>
              <w:left w:val="none" w:sz="0" w:space="0" w:color="FFFFFF"/>
              <w:bottom w:val="none" w:sz="0" w:space="0" w:color="FFFFFF"/>
              <w:right w:val="none" w:sz="0" w:space="0" w:color="FFFFFF"/>
            </w:tcBorders>
            <w:shd w:val="clear" w:color="auto" w:fill="F8FAFC"/>
            <w:tcMar>
              <w:top w:w="80" w:type="dxa"/>
              <w:left w:w="120" w:type="dxa"/>
              <w:bottom w:w="80" w:type="dxa"/>
              <w:right w:w="120" w:type="dxa"/>
            </w:tcMar>
            <w:vAlign w:val="center"/>
          </w:tcPr>
          <w:p w14:paraId="3AD02F04" w14:textId="77777777" w:rsidR="00876C3B" w:rsidRDefault="001B730A">
            <w:pPr>
              <w:jc w:val="center"/>
            </w:pPr>
            <w:r>
              <w:rPr>
                <w:b/>
                <w:bCs/>
                <w:color w:val="2E6DA4"/>
              </w:rPr>
              <w:t>→</w:t>
            </w:r>
          </w:p>
        </w:tc>
        <w:tc>
          <w:tcPr>
            <w:tcW w:w="22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vAlign w:val="center"/>
          </w:tcPr>
          <w:p w14:paraId="5FA87C2D" w14:textId="77777777" w:rsidR="00876C3B" w:rsidRDefault="001B730A">
            <w:r>
              <w:rPr>
                <w:color w:val="1A1A1A"/>
                <w:sz w:val="18"/>
                <w:szCs w:val="18"/>
              </w:rPr>
              <w:t xml:space="preserve">Private Notebook </w:t>
            </w:r>
            <w:r>
              <w:rPr>
                <w:color w:val="1A1A1A"/>
                <w:sz w:val="18"/>
                <w:szCs w:val="18"/>
              </w:rPr>
              <w:t>SIM Read (</w:t>
            </w:r>
            <w:proofErr w:type="spellStart"/>
            <w:r>
              <w:rPr>
                <w:color w:val="1A1A1A"/>
                <w:sz w:val="18"/>
                <w:szCs w:val="18"/>
              </w:rPr>
              <w:t>init</w:t>
            </w:r>
            <w:proofErr w:type="spellEnd"/>
            <w:r>
              <w:rPr>
                <w:color w:val="1A1A1A"/>
                <w:sz w:val="18"/>
                <w:szCs w:val="18"/>
              </w:rPr>
              <w:t>) SMK Bounds (</w:t>
            </w:r>
            <w:proofErr w:type="spellStart"/>
            <w:r>
              <w:rPr>
                <w:color w:val="1A1A1A"/>
                <w:sz w:val="18"/>
                <w:szCs w:val="18"/>
              </w:rPr>
              <w:t>init</w:t>
            </w:r>
            <w:proofErr w:type="spellEnd"/>
            <w:r>
              <w:rPr>
                <w:color w:val="1A1A1A"/>
                <w:sz w:val="18"/>
                <w:szCs w:val="18"/>
              </w:rPr>
              <w:t xml:space="preserve">) Master </w:t>
            </w:r>
            <w:proofErr w:type="gramStart"/>
            <w:r>
              <w:rPr>
                <w:color w:val="1A1A1A"/>
                <w:sz w:val="18"/>
                <w:szCs w:val="18"/>
              </w:rPr>
              <w:t>TFS  Produces</w:t>
            </w:r>
            <w:proofErr w:type="gramEnd"/>
            <w:r>
              <w:rPr>
                <w:color w:val="1A1A1A"/>
                <w:sz w:val="18"/>
                <w:szCs w:val="18"/>
              </w:rPr>
              <w:t>: D3 Judgment SDM Output Dissent Routing</w:t>
            </w:r>
          </w:p>
        </w:tc>
        <w:tc>
          <w:tcPr>
            <w:tcW w:w="300" w:type="dxa"/>
            <w:tcBorders>
              <w:top w:val="none" w:sz="0" w:space="0" w:color="FFFFFF"/>
              <w:left w:val="none" w:sz="0" w:space="0" w:color="FFFFFF"/>
              <w:bottom w:val="none" w:sz="0" w:space="0" w:color="FFFFFF"/>
              <w:right w:val="none" w:sz="0" w:space="0" w:color="FFFFFF"/>
            </w:tcBorders>
            <w:shd w:val="clear" w:color="auto" w:fill="F8FAFC"/>
            <w:tcMar>
              <w:top w:w="80" w:type="dxa"/>
              <w:left w:w="120" w:type="dxa"/>
              <w:bottom w:w="80" w:type="dxa"/>
              <w:right w:w="120" w:type="dxa"/>
            </w:tcMar>
            <w:vAlign w:val="center"/>
          </w:tcPr>
          <w:p w14:paraId="5DB0AE60" w14:textId="77777777" w:rsidR="00876C3B" w:rsidRDefault="001B730A">
            <w:pPr>
              <w:jc w:val="center"/>
            </w:pPr>
            <w:r>
              <w:rPr>
                <w:b/>
                <w:bCs/>
                <w:color w:val="2E6DA4"/>
              </w:rPr>
              <w:t>→</w:t>
            </w:r>
          </w:p>
        </w:tc>
        <w:tc>
          <w:tcPr>
            <w:tcW w:w="2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E1E8585" w14:textId="77777777" w:rsidR="00876C3B" w:rsidRDefault="001B730A">
            <w:r>
              <w:rPr>
                <w:color w:val="1A1A1A"/>
                <w:sz w:val="18"/>
                <w:szCs w:val="18"/>
              </w:rPr>
              <w:t xml:space="preserve">Receives Full Package Completes </w:t>
            </w:r>
            <w:proofErr w:type="gramStart"/>
            <w:r>
              <w:rPr>
                <w:color w:val="1A1A1A"/>
                <w:sz w:val="18"/>
                <w:szCs w:val="18"/>
              </w:rPr>
              <w:t>Review  Decides</w:t>
            </w:r>
            <w:proofErr w:type="gramEnd"/>
            <w:r>
              <w:rPr>
                <w:color w:val="1A1A1A"/>
                <w:sz w:val="18"/>
                <w:szCs w:val="18"/>
              </w:rPr>
              <w:t>: APPROVE RETURN ARCHIVE ESCALATE</w:t>
            </w:r>
          </w:p>
        </w:tc>
      </w:tr>
      <w:tr w:rsidR="00876C3B" w14:paraId="530C1411" w14:textId="77777777">
        <w:tblPrEx>
          <w:tblCellMar>
            <w:top w:w="0" w:type="dxa"/>
            <w:bottom w:w="0" w:type="dxa"/>
          </w:tblCellMar>
        </w:tblPrEx>
        <w:tc>
          <w:tcPr>
            <w:tcW w:w="0" w:type="auto"/>
            <w:gridSpan w:val="7"/>
            <w:tcBorders>
              <w:top w:val="none" w:sz="0" w:space="0" w:color="FFFFFF"/>
              <w:left w:val="none" w:sz="0" w:space="0" w:color="FFFFFF"/>
              <w:bottom w:val="none" w:sz="0" w:space="0" w:color="FFFFFF"/>
              <w:right w:val="none" w:sz="0" w:space="0" w:color="FFFFFF"/>
            </w:tcBorders>
            <w:shd w:val="clear" w:color="auto" w:fill="F8FAFC"/>
            <w:tcMar>
              <w:top w:w="40" w:type="dxa"/>
              <w:left w:w="0" w:type="dxa"/>
              <w:bottom w:w="40" w:type="dxa"/>
              <w:right w:w="0" w:type="dxa"/>
            </w:tcMar>
          </w:tcPr>
          <w:p w14:paraId="7F008C1C" w14:textId="77777777" w:rsidR="00876C3B" w:rsidRDefault="00876C3B"/>
        </w:tc>
      </w:tr>
      <w:tr w:rsidR="00876C3B" w14:paraId="477305CF" w14:textId="77777777">
        <w:tblPrEx>
          <w:tblCellMar>
            <w:top w:w="0" w:type="dxa"/>
            <w:bottom w:w="0" w:type="dxa"/>
          </w:tblCellMar>
        </w:tblPrEx>
        <w:tc>
          <w:tcPr>
            <w:tcW w:w="0" w:type="auto"/>
            <w:gridSpan w:val="7"/>
            <w:tcBorders>
              <w:top w:val="single" w:sz="4" w:space="0" w:color="2E6DA4"/>
              <w:left w:val="none" w:sz="0" w:space="0" w:color="FFFFFF"/>
              <w:bottom w:val="single" w:sz="4" w:space="0" w:color="2E6DA4"/>
              <w:right w:val="none" w:sz="0" w:space="0" w:color="FFFFFF"/>
            </w:tcBorders>
            <w:shd w:val="clear" w:color="auto" w:fill="2C3E50"/>
            <w:tcMar>
              <w:top w:w="80" w:type="dxa"/>
              <w:left w:w="160" w:type="dxa"/>
              <w:bottom w:w="80" w:type="dxa"/>
              <w:right w:w="160" w:type="dxa"/>
            </w:tcMar>
          </w:tcPr>
          <w:p w14:paraId="116AC0CC" w14:textId="77777777" w:rsidR="00876C3B" w:rsidRDefault="001B730A">
            <w:pPr>
              <w:jc w:val="center"/>
            </w:pPr>
            <w:r>
              <w:rPr>
                <w:b/>
                <w:bCs/>
                <w:color w:val="FFFFFF"/>
              </w:rPr>
              <w:t xml:space="preserve">ORCHESTRATION </w:t>
            </w:r>
            <w:proofErr w:type="gramStart"/>
            <w:r>
              <w:rPr>
                <w:b/>
                <w:bCs/>
                <w:color w:val="FFFFFF"/>
              </w:rPr>
              <w:t xml:space="preserve">LAYER  </w:t>
            </w:r>
            <w:r>
              <w:rPr>
                <w:color w:val="AACCEE"/>
                <w:sz w:val="18"/>
                <w:szCs w:val="18"/>
              </w:rPr>
              <w:t>│</w:t>
            </w:r>
            <w:proofErr w:type="gramEnd"/>
            <w:r>
              <w:rPr>
                <w:color w:val="AACCEE"/>
                <w:sz w:val="18"/>
                <w:szCs w:val="18"/>
              </w:rPr>
              <w:t xml:space="preserve">  </w:t>
            </w:r>
            <w:proofErr w:type="gramStart"/>
            <w:r>
              <w:rPr>
                <w:color w:val="AACCEE"/>
                <w:sz w:val="18"/>
                <w:szCs w:val="18"/>
              </w:rPr>
              <w:t>Route  │</w:t>
            </w:r>
            <w:proofErr w:type="gramEnd"/>
            <w:r>
              <w:rPr>
                <w:color w:val="AACCEE"/>
                <w:sz w:val="18"/>
                <w:szCs w:val="18"/>
              </w:rPr>
              <w:t xml:space="preserve">  Enforce </w:t>
            </w:r>
            <w:proofErr w:type="gramStart"/>
            <w:r>
              <w:rPr>
                <w:color w:val="AACCEE"/>
                <w:sz w:val="18"/>
                <w:szCs w:val="18"/>
              </w:rPr>
              <w:t>Sequence  │</w:t>
            </w:r>
            <w:proofErr w:type="gramEnd"/>
            <w:r>
              <w:rPr>
                <w:color w:val="AACCEE"/>
                <w:sz w:val="18"/>
                <w:szCs w:val="18"/>
              </w:rPr>
              <w:t xml:space="preserve">  Preserve </w:t>
            </w:r>
            <w:proofErr w:type="gramStart"/>
            <w:r>
              <w:rPr>
                <w:color w:val="AACCEE"/>
                <w:sz w:val="18"/>
                <w:szCs w:val="18"/>
              </w:rPr>
              <w:t>Provenance  │</w:t>
            </w:r>
            <w:proofErr w:type="gramEnd"/>
            <w:r>
              <w:rPr>
                <w:color w:val="AACCEE"/>
                <w:sz w:val="18"/>
                <w:szCs w:val="18"/>
              </w:rPr>
              <w:t xml:space="preserve">  Trigger </w:t>
            </w:r>
            <w:proofErr w:type="gramStart"/>
            <w:r>
              <w:rPr>
                <w:color w:val="AACCEE"/>
                <w:sz w:val="18"/>
                <w:szCs w:val="18"/>
              </w:rPr>
              <w:t>Skills  │</w:t>
            </w:r>
            <w:proofErr w:type="gramEnd"/>
            <w:r>
              <w:rPr>
                <w:color w:val="AACCEE"/>
                <w:sz w:val="18"/>
                <w:szCs w:val="18"/>
              </w:rPr>
              <w:t xml:space="preserve">  </w:t>
            </w:r>
            <w:proofErr w:type="gramStart"/>
            <w:r>
              <w:rPr>
                <w:color w:val="AACCEE"/>
                <w:sz w:val="18"/>
                <w:szCs w:val="18"/>
              </w:rPr>
              <w:t>Record  │</w:t>
            </w:r>
            <w:proofErr w:type="gramEnd"/>
            <w:r>
              <w:rPr>
                <w:color w:val="AACCEE"/>
                <w:sz w:val="18"/>
                <w:szCs w:val="18"/>
              </w:rPr>
              <w:t xml:space="preserve">  ZERO </w:t>
            </w:r>
            <w:proofErr w:type="gramStart"/>
            <w:r>
              <w:rPr>
                <w:color w:val="AACCEE"/>
                <w:sz w:val="18"/>
                <w:szCs w:val="18"/>
              </w:rPr>
              <w:t>interpretation  │</w:t>
            </w:r>
            <w:proofErr w:type="gramEnd"/>
            <w:r>
              <w:rPr>
                <w:color w:val="AACCEE"/>
                <w:sz w:val="18"/>
                <w:szCs w:val="18"/>
              </w:rPr>
              <w:t xml:space="preserve">  ZERO mutation</w:t>
            </w:r>
          </w:p>
        </w:tc>
      </w:tr>
      <w:tr w:rsidR="00876C3B" w14:paraId="3E00EB52" w14:textId="77777777">
        <w:tblPrEx>
          <w:tblCellMar>
            <w:top w:w="0" w:type="dxa"/>
            <w:bottom w:w="0" w:type="dxa"/>
          </w:tblCellMar>
        </w:tblPrEx>
        <w:tc>
          <w:tcPr>
            <w:tcW w:w="0" w:type="auto"/>
            <w:gridSpan w:val="7"/>
            <w:tcBorders>
              <w:top w:val="none" w:sz="0" w:space="0" w:color="FFFFFF"/>
              <w:left w:val="none" w:sz="0" w:space="0" w:color="FFFFFF"/>
              <w:bottom w:val="none" w:sz="0" w:space="0" w:color="FFFFFF"/>
              <w:right w:val="none" w:sz="0" w:space="0" w:color="FFFFFF"/>
            </w:tcBorders>
            <w:shd w:val="clear" w:color="auto" w:fill="F8FAFC"/>
            <w:tcMar>
              <w:top w:w="40" w:type="dxa"/>
              <w:left w:w="0" w:type="dxa"/>
              <w:bottom w:w="40" w:type="dxa"/>
              <w:right w:w="0" w:type="dxa"/>
            </w:tcMar>
          </w:tcPr>
          <w:p w14:paraId="22B2BCC7" w14:textId="77777777" w:rsidR="00876C3B" w:rsidRDefault="00876C3B"/>
        </w:tc>
      </w:tr>
      <w:tr w:rsidR="00876C3B" w14:paraId="6C5C682F" w14:textId="77777777">
        <w:tblPrEx>
          <w:tblCellMar>
            <w:top w:w="0" w:type="dxa"/>
            <w:bottom w:w="0" w:type="dxa"/>
          </w:tblCellMar>
        </w:tblPrEx>
        <w:tc>
          <w:tcPr>
            <w:tcW w:w="0" w:type="auto"/>
            <w:gridSpan w:val="3"/>
            <w:tcBorders>
              <w:top w:val="single" w:sz="4" w:space="0" w:color="2E6DA4"/>
              <w:left w:val="single" w:sz="4" w:space="0" w:color="2E6DA4"/>
              <w:bottom w:val="single" w:sz="4" w:space="0" w:color="2E6DA4"/>
              <w:right w:val="single" w:sz="4" w:space="0" w:color="2E6DA4"/>
            </w:tcBorders>
            <w:shd w:val="clear" w:color="auto" w:fill="E8F4FD"/>
            <w:tcMar>
              <w:top w:w="80" w:type="dxa"/>
              <w:left w:w="160" w:type="dxa"/>
              <w:bottom w:w="80" w:type="dxa"/>
              <w:right w:w="160" w:type="dxa"/>
            </w:tcMar>
          </w:tcPr>
          <w:p w14:paraId="44507823" w14:textId="77777777" w:rsidR="00876C3B" w:rsidRDefault="001B730A">
            <w:pPr>
              <w:jc w:val="center"/>
            </w:pPr>
            <w:r>
              <w:rPr>
                <w:b/>
                <w:bCs/>
                <w:color w:val="2E6DA4"/>
                <w:sz w:val="20"/>
                <w:szCs w:val="20"/>
              </w:rPr>
              <w:t xml:space="preserve">NOTEBOOK </w:t>
            </w:r>
            <w:proofErr w:type="gramStart"/>
            <w:r>
              <w:rPr>
                <w:b/>
                <w:bCs/>
                <w:color w:val="2E6DA4"/>
                <w:sz w:val="20"/>
                <w:szCs w:val="20"/>
              </w:rPr>
              <w:t>CORPUS  (</w:t>
            </w:r>
            <w:proofErr w:type="gramEnd"/>
            <w:r>
              <w:rPr>
                <w:b/>
                <w:bCs/>
                <w:color w:val="2E6DA4"/>
                <w:sz w:val="20"/>
                <w:szCs w:val="20"/>
              </w:rPr>
              <w:t>per agent, private)</w:t>
            </w:r>
          </w:p>
          <w:p w14:paraId="5E1DBE44" w14:textId="77777777" w:rsidR="00876C3B" w:rsidRDefault="001B730A">
            <w:pPr>
              <w:spacing w:before="60"/>
              <w:jc w:val="center"/>
            </w:pPr>
            <w:r>
              <w:rPr>
                <w:color w:val="555555"/>
                <w:sz w:val="17"/>
                <w:szCs w:val="17"/>
              </w:rPr>
              <w:t xml:space="preserve">Unrestricted </w:t>
            </w:r>
            <w:proofErr w:type="gramStart"/>
            <w:r>
              <w:rPr>
                <w:color w:val="555555"/>
                <w:sz w:val="17"/>
                <w:szCs w:val="17"/>
              </w:rPr>
              <w:t>intake  ·</w:t>
            </w:r>
            <w:proofErr w:type="gramEnd"/>
            <w:r>
              <w:rPr>
                <w:color w:val="555555"/>
                <w:sz w:val="17"/>
                <w:szCs w:val="17"/>
              </w:rPr>
              <w:t xml:space="preserve">  Zero </w:t>
            </w:r>
            <w:proofErr w:type="gramStart"/>
            <w:r>
              <w:rPr>
                <w:color w:val="555555"/>
                <w:sz w:val="17"/>
                <w:szCs w:val="17"/>
              </w:rPr>
              <w:t>trust  ·</w:t>
            </w:r>
            <w:proofErr w:type="gramEnd"/>
            <w:r>
              <w:rPr>
                <w:color w:val="555555"/>
                <w:sz w:val="17"/>
                <w:szCs w:val="17"/>
              </w:rPr>
              <w:t xml:space="preserve">  300 source </w:t>
            </w:r>
            <w:proofErr w:type="gramStart"/>
            <w:r>
              <w:rPr>
                <w:color w:val="555555"/>
                <w:sz w:val="17"/>
                <w:szCs w:val="17"/>
              </w:rPr>
              <w:t>limit  ·</w:t>
            </w:r>
            <w:proofErr w:type="gramEnd"/>
            <w:r>
              <w:rPr>
                <w:color w:val="555555"/>
                <w:sz w:val="17"/>
                <w:szCs w:val="17"/>
              </w:rPr>
              <w:t xml:space="preserve">  20 session </w:t>
            </w:r>
            <w:proofErr w:type="gramStart"/>
            <w:r>
              <w:rPr>
                <w:color w:val="555555"/>
                <w:sz w:val="17"/>
                <w:szCs w:val="17"/>
              </w:rPr>
              <w:t>retention  ·</w:t>
            </w:r>
            <w:proofErr w:type="gramEnd"/>
            <w:r>
              <w:rPr>
                <w:color w:val="555555"/>
                <w:sz w:val="17"/>
                <w:szCs w:val="17"/>
              </w:rPr>
              <w:t xml:space="preserve">  Fuel not truth</w:t>
            </w:r>
          </w:p>
        </w:tc>
        <w:tc>
          <w:tcPr>
            <w:tcW w:w="300" w:type="dxa"/>
            <w:tcBorders>
              <w:top w:val="none" w:sz="0" w:space="0" w:color="FFFFFF"/>
              <w:left w:val="none" w:sz="0" w:space="0" w:color="FFFFFF"/>
              <w:bottom w:val="none" w:sz="0" w:space="0" w:color="FFFFFF"/>
              <w:right w:val="none" w:sz="0" w:space="0" w:color="FFFFFF"/>
            </w:tcBorders>
            <w:shd w:val="clear" w:color="auto" w:fill="F8FAFC"/>
            <w:tcMar>
              <w:top w:w="80" w:type="dxa"/>
              <w:left w:w="120" w:type="dxa"/>
              <w:bottom w:w="80" w:type="dxa"/>
              <w:right w:w="120" w:type="dxa"/>
            </w:tcMar>
            <w:vAlign w:val="center"/>
          </w:tcPr>
          <w:p w14:paraId="36191198" w14:textId="77777777" w:rsidR="00876C3B" w:rsidRDefault="00876C3B"/>
        </w:tc>
        <w:tc>
          <w:tcPr>
            <w:tcW w:w="0" w:type="auto"/>
            <w:tcBorders>
              <w:top w:val="double" w:sz="6" w:space="0" w:color="B7770D"/>
              <w:left w:val="double" w:sz="6" w:space="0" w:color="B7770D"/>
              <w:bottom w:val="double" w:sz="6" w:space="0" w:color="B7770D"/>
              <w:right w:val="double" w:sz="6" w:space="0" w:color="B7770D"/>
            </w:tcBorders>
            <w:shd w:val="clear" w:color="auto" w:fill="FDF3E3"/>
            <w:tcMar>
              <w:top w:w="80" w:type="dxa"/>
              <w:left w:w="160" w:type="dxa"/>
              <w:bottom w:w="80" w:type="dxa"/>
              <w:right w:w="160" w:type="dxa"/>
            </w:tcMar>
          </w:tcPr>
          <w:p w14:paraId="7AC4B45B" w14:textId="77777777" w:rsidR="00876C3B" w:rsidRDefault="001B730A">
            <w:pPr>
              <w:jc w:val="center"/>
            </w:pPr>
            <w:r>
              <w:rPr>
                <w:b/>
                <w:bCs/>
                <w:color w:val="B7770D"/>
                <w:sz w:val="20"/>
                <w:szCs w:val="20"/>
              </w:rPr>
              <w:t>PROMOTION BOUNDARY</w:t>
            </w:r>
          </w:p>
          <w:p w14:paraId="6747F37A" w14:textId="77777777" w:rsidR="00876C3B" w:rsidRDefault="001B730A">
            <w:pPr>
              <w:spacing w:before="60"/>
              <w:jc w:val="center"/>
            </w:pPr>
            <w:r>
              <w:rPr>
                <w:color w:val="555555"/>
                <w:sz w:val="17"/>
                <w:szCs w:val="17"/>
              </w:rPr>
              <w:t>Pre-flight check HITL only No bypass</w:t>
            </w:r>
          </w:p>
        </w:tc>
        <w:tc>
          <w:tcPr>
            <w:tcW w:w="300" w:type="dxa"/>
            <w:tcBorders>
              <w:top w:val="none" w:sz="0" w:space="0" w:color="FFFFFF"/>
              <w:left w:val="none" w:sz="0" w:space="0" w:color="FFFFFF"/>
              <w:bottom w:val="none" w:sz="0" w:space="0" w:color="FFFFFF"/>
              <w:right w:val="none" w:sz="0" w:space="0" w:color="FFFFFF"/>
            </w:tcBorders>
            <w:shd w:val="clear" w:color="auto" w:fill="F8FAFC"/>
            <w:tcMar>
              <w:top w:w="80" w:type="dxa"/>
              <w:left w:w="120" w:type="dxa"/>
              <w:bottom w:w="80" w:type="dxa"/>
              <w:right w:w="120" w:type="dxa"/>
            </w:tcMar>
            <w:vAlign w:val="center"/>
          </w:tcPr>
          <w:p w14:paraId="4E54893A" w14:textId="77777777" w:rsidR="00876C3B" w:rsidRDefault="001B730A">
            <w:pPr>
              <w:jc w:val="center"/>
            </w:pPr>
            <w:r>
              <w:rPr>
                <w:b/>
                <w:bCs/>
                <w:color w:val="1E8449"/>
                <w:sz w:val="24"/>
                <w:szCs w:val="24"/>
              </w:rPr>
              <w:t>→</w:t>
            </w:r>
          </w:p>
        </w:tc>
        <w:tc>
          <w:tcPr>
            <w:tcW w:w="0" w:type="auto"/>
            <w:tcBorders>
              <w:top w:val="single" w:sz="4" w:space="0" w:color="1E8449"/>
              <w:left w:val="single" w:sz="4" w:space="0" w:color="1E8449"/>
              <w:bottom w:val="single" w:sz="4" w:space="0" w:color="1E8449"/>
              <w:right w:val="single" w:sz="4" w:space="0" w:color="1E8449"/>
            </w:tcBorders>
            <w:shd w:val="clear" w:color="auto" w:fill="EAF5EA"/>
            <w:tcMar>
              <w:top w:w="80" w:type="dxa"/>
              <w:left w:w="160" w:type="dxa"/>
              <w:bottom w:w="80" w:type="dxa"/>
              <w:right w:w="160" w:type="dxa"/>
            </w:tcMar>
          </w:tcPr>
          <w:p w14:paraId="1C216438" w14:textId="77777777" w:rsidR="00876C3B" w:rsidRDefault="001B730A">
            <w:pPr>
              <w:jc w:val="center"/>
            </w:pPr>
            <w:r>
              <w:rPr>
                <w:b/>
                <w:bCs/>
                <w:color w:val="1E8449"/>
                <w:sz w:val="20"/>
                <w:szCs w:val="20"/>
              </w:rPr>
              <w:t>SIM (per agent)</w:t>
            </w:r>
          </w:p>
          <w:p w14:paraId="480E6C45" w14:textId="77777777" w:rsidR="00876C3B" w:rsidRDefault="001B730A">
            <w:pPr>
              <w:spacing w:before="60"/>
              <w:jc w:val="center"/>
            </w:pPr>
            <w:r>
              <w:rPr>
                <w:color w:val="555555"/>
                <w:sz w:val="17"/>
                <w:szCs w:val="17"/>
              </w:rPr>
              <w:t>Validated memory Append-only HITL writes only</w:t>
            </w:r>
          </w:p>
        </w:tc>
      </w:tr>
      <w:tr w:rsidR="00876C3B" w14:paraId="4C9147FE" w14:textId="77777777">
        <w:tblPrEx>
          <w:tblCellMar>
            <w:top w:w="0" w:type="dxa"/>
            <w:bottom w:w="0" w:type="dxa"/>
          </w:tblCellMar>
        </w:tblPrEx>
        <w:tc>
          <w:tcPr>
            <w:tcW w:w="0" w:type="auto"/>
            <w:gridSpan w:val="7"/>
            <w:tcBorders>
              <w:top w:val="none" w:sz="0" w:space="0" w:color="FFFFFF"/>
              <w:left w:val="none" w:sz="0" w:space="0" w:color="FFFFFF"/>
              <w:bottom w:val="none" w:sz="0" w:space="0" w:color="FFFFFF"/>
              <w:right w:val="none" w:sz="0" w:space="0" w:color="FFFFFF"/>
            </w:tcBorders>
            <w:shd w:val="clear" w:color="auto" w:fill="F8FAFC"/>
            <w:tcMar>
              <w:top w:w="40" w:type="dxa"/>
              <w:left w:w="0" w:type="dxa"/>
              <w:bottom w:w="40" w:type="dxa"/>
              <w:right w:w="0" w:type="dxa"/>
            </w:tcMar>
          </w:tcPr>
          <w:p w14:paraId="3015BA1A" w14:textId="77777777" w:rsidR="00876C3B" w:rsidRDefault="00876C3B"/>
        </w:tc>
      </w:tr>
      <w:tr w:rsidR="00876C3B" w14:paraId="7C3BF05B" w14:textId="77777777">
        <w:tblPrEx>
          <w:tblCellMar>
            <w:top w:w="0" w:type="dxa"/>
            <w:bottom w:w="0" w:type="dxa"/>
          </w:tblCellMar>
        </w:tblPrEx>
        <w:tc>
          <w:tcPr>
            <w:tcW w:w="0" w:type="auto"/>
            <w:gridSpan w:val="2"/>
            <w:tcBorders>
              <w:top w:val="single" w:sz="4" w:space="0" w:color="555555"/>
              <w:left w:val="single" w:sz="4" w:space="0" w:color="555555"/>
              <w:bottom w:val="single" w:sz="4" w:space="0" w:color="555555"/>
              <w:right w:val="single" w:sz="4" w:space="0" w:color="555555"/>
            </w:tcBorders>
            <w:shd w:val="clear" w:color="auto" w:fill="2C3E50"/>
            <w:tcMar>
              <w:top w:w="80" w:type="dxa"/>
              <w:left w:w="160" w:type="dxa"/>
              <w:bottom w:w="80" w:type="dxa"/>
              <w:right w:w="160" w:type="dxa"/>
            </w:tcMar>
          </w:tcPr>
          <w:p w14:paraId="7C83BF39" w14:textId="77777777" w:rsidR="00876C3B" w:rsidRDefault="001B730A">
            <w:pPr>
              <w:jc w:val="center"/>
            </w:pPr>
            <w:r>
              <w:rPr>
                <w:b/>
                <w:bCs/>
                <w:color w:val="FFFFFF"/>
                <w:sz w:val="20"/>
                <w:szCs w:val="20"/>
              </w:rPr>
              <w:t>MICROMANAGER</w:t>
            </w:r>
          </w:p>
          <w:p w14:paraId="654BF9BF" w14:textId="77777777" w:rsidR="00876C3B" w:rsidRDefault="001B730A">
            <w:pPr>
              <w:spacing w:before="40"/>
              <w:jc w:val="center"/>
            </w:pPr>
            <w:r>
              <w:rPr>
                <w:color w:val="AACCEE"/>
                <w:sz w:val="17"/>
                <w:szCs w:val="17"/>
              </w:rPr>
              <w:t xml:space="preserve">TAG · </w:t>
            </w:r>
            <w:proofErr w:type="spellStart"/>
            <w:r>
              <w:rPr>
                <w:color w:val="AACCEE"/>
                <w:sz w:val="17"/>
                <w:szCs w:val="17"/>
              </w:rPr>
              <w:t>CoreSentry</w:t>
            </w:r>
            <w:proofErr w:type="spellEnd"/>
            <w:r>
              <w:rPr>
                <w:color w:val="AACCEE"/>
                <w:sz w:val="17"/>
                <w:szCs w:val="17"/>
              </w:rPr>
              <w:t xml:space="preserve"> · Overwatch</w:t>
            </w:r>
          </w:p>
          <w:p w14:paraId="2EB900F6" w14:textId="77777777" w:rsidR="00876C3B" w:rsidRDefault="001B730A">
            <w:pPr>
              <w:spacing w:before="40"/>
              <w:jc w:val="center"/>
            </w:pPr>
            <w:r>
              <w:rPr>
                <w:i/>
                <w:iCs/>
                <w:color w:val="AACCEE"/>
                <w:sz w:val="16"/>
                <w:szCs w:val="16"/>
              </w:rPr>
              <w:t>Cognitive IAM for agents</w:t>
            </w:r>
          </w:p>
        </w:tc>
        <w:tc>
          <w:tcPr>
            <w:tcW w:w="300" w:type="dxa"/>
            <w:tcBorders>
              <w:top w:val="none" w:sz="0" w:space="0" w:color="FFFFFF"/>
              <w:left w:val="none" w:sz="0" w:space="0" w:color="FFFFFF"/>
              <w:bottom w:val="none" w:sz="0" w:space="0" w:color="FFFFFF"/>
              <w:right w:val="none" w:sz="0" w:space="0" w:color="FFFFFF"/>
            </w:tcBorders>
            <w:shd w:val="clear" w:color="auto" w:fill="F8FAFC"/>
            <w:tcMar>
              <w:top w:w="80" w:type="dxa"/>
              <w:left w:w="120" w:type="dxa"/>
              <w:bottom w:w="80" w:type="dxa"/>
              <w:right w:w="120" w:type="dxa"/>
            </w:tcMar>
            <w:vAlign w:val="center"/>
          </w:tcPr>
          <w:p w14:paraId="0A66986A" w14:textId="77777777" w:rsidR="00876C3B" w:rsidRDefault="00876C3B"/>
        </w:tc>
        <w:tc>
          <w:tcPr>
            <w:tcW w:w="0" w:type="auto"/>
            <w:gridSpan w:val="2"/>
            <w:tcBorders>
              <w:top w:val="single" w:sz="4" w:space="0" w:color="555555"/>
              <w:left w:val="single" w:sz="4" w:space="0" w:color="555555"/>
              <w:bottom w:val="single" w:sz="4" w:space="0" w:color="555555"/>
              <w:right w:val="single" w:sz="4" w:space="0" w:color="555555"/>
            </w:tcBorders>
            <w:shd w:val="clear" w:color="auto" w:fill="34495E"/>
            <w:tcMar>
              <w:top w:w="80" w:type="dxa"/>
              <w:left w:w="160" w:type="dxa"/>
              <w:bottom w:w="80" w:type="dxa"/>
              <w:right w:w="160" w:type="dxa"/>
            </w:tcMar>
          </w:tcPr>
          <w:p w14:paraId="1CF1D315" w14:textId="77777777" w:rsidR="00876C3B" w:rsidRDefault="001B730A">
            <w:pPr>
              <w:jc w:val="center"/>
            </w:pPr>
            <w:r>
              <w:rPr>
                <w:b/>
                <w:bCs/>
                <w:color w:val="FFFFFF"/>
                <w:sz w:val="20"/>
                <w:szCs w:val="20"/>
              </w:rPr>
              <w:t>ARCHIVIST</w:t>
            </w:r>
          </w:p>
          <w:p w14:paraId="043B856E" w14:textId="77777777" w:rsidR="00876C3B" w:rsidRDefault="001B730A">
            <w:pPr>
              <w:spacing w:before="40"/>
              <w:jc w:val="center"/>
            </w:pPr>
            <w:r>
              <w:rPr>
                <w:color w:val="AACCEE"/>
                <w:sz w:val="17"/>
                <w:szCs w:val="17"/>
              </w:rPr>
              <w:t>Material Warrant Generation</w:t>
            </w:r>
          </w:p>
          <w:p w14:paraId="7A7A744C" w14:textId="77777777" w:rsidR="00876C3B" w:rsidRDefault="001B730A">
            <w:pPr>
              <w:spacing w:before="40"/>
              <w:jc w:val="center"/>
            </w:pPr>
            <w:proofErr w:type="spellStart"/>
            <w:r>
              <w:rPr>
                <w:i/>
                <w:iCs/>
                <w:color w:val="AACCEE"/>
                <w:sz w:val="16"/>
                <w:szCs w:val="16"/>
              </w:rPr>
              <w:t>GraphRAG</w:t>
            </w:r>
            <w:proofErr w:type="spellEnd"/>
            <w:r>
              <w:rPr>
                <w:i/>
                <w:iCs/>
                <w:color w:val="AACCEE"/>
                <w:sz w:val="16"/>
                <w:szCs w:val="16"/>
              </w:rPr>
              <w:t xml:space="preserve"> · Source Verification</w:t>
            </w:r>
          </w:p>
        </w:tc>
        <w:tc>
          <w:tcPr>
            <w:tcW w:w="300" w:type="dxa"/>
            <w:tcBorders>
              <w:top w:val="none" w:sz="0" w:space="0" w:color="FFFFFF"/>
              <w:left w:val="none" w:sz="0" w:space="0" w:color="FFFFFF"/>
              <w:bottom w:val="none" w:sz="0" w:space="0" w:color="FFFFFF"/>
              <w:right w:val="none" w:sz="0" w:space="0" w:color="FFFFFF"/>
            </w:tcBorders>
            <w:shd w:val="clear" w:color="auto" w:fill="F8FAFC"/>
            <w:tcMar>
              <w:top w:w="80" w:type="dxa"/>
              <w:left w:w="120" w:type="dxa"/>
              <w:bottom w:w="80" w:type="dxa"/>
              <w:right w:w="120" w:type="dxa"/>
            </w:tcMar>
            <w:vAlign w:val="center"/>
          </w:tcPr>
          <w:p w14:paraId="46CC6F4F" w14:textId="77777777" w:rsidR="00876C3B" w:rsidRDefault="00876C3B"/>
        </w:tc>
        <w:tc>
          <w:tcPr>
            <w:tcW w:w="0" w:type="auto"/>
            <w:tcBorders>
              <w:top w:val="single" w:sz="4" w:space="0" w:color="555555"/>
              <w:left w:val="single" w:sz="4" w:space="0" w:color="555555"/>
              <w:bottom w:val="single" w:sz="4" w:space="0" w:color="555555"/>
              <w:right w:val="single" w:sz="4" w:space="0" w:color="555555"/>
            </w:tcBorders>
            <w:shd w:val="clear" w:color="auto" w:fill="4A4A4A"/>
            <w:tcMar>
              <w:top w:w="80" w:type="dxa"/>
              <w:left w:w="160" w:type="dxa"/>
              <w:bottom w:w="80" w:type="dxa"/>
              <w:right w:w="160" w:type="dxa"/>
            </w:tcMar>
          </w:tcPr>
          <w:p w14:paraId="2BD71287" w14:textId="77777777" w:rsidR="00876C3B" w:rsidRDefault="001B730A">
            <w:pPr>
              <w:jc w:val="center"/>
            </w:pPr>
            <w:r>
              <w:rPr>
                <w:b/>
                <w:bCs/>
                <w:color w:val="FFFFFF"/>
                <w:sz w:val="20"/>
                <w:szCs w:val="20"/>
              </w:rPr>
              <w:t>DISSENT ARCHIVE</w:t>
            </w:r>
          </w:p>
          <w:p w14:paraId="74EE7CF0" w14:textId="77777777" w:rsidR="00876C3B" w:rsidRDefault="001B730A">
            <w:pPr>
              <w:spacing w:before="40"/>
              <w:jc w:val="center"/>
            </w:pPr>
            <w:r>
              <w:rPr>
                <w:color w:val="CCCCCC"/>
                <w:sz w:val="16"/>
                <w:szCs w:val="16"/>
              </w:rPr>
              <w:t>Non-promoted outputs Temporal reference Calibration signal</w:t>
            </w:r>
          </w:p>
        </w:tc>
      </w:tr>
      <w:tr w:rsidR="00876C3B" w14:paraId="4135DA1B" w14:textId="77777777">
        <w:tblPrEx>
          <w:tblCellMar>
            <w:top w:w="0" w:type="dxa"/>
            <w:bottom w:w="0" w:type="dxa"/>
          </w:tblCellMar>
        </w:tblPrEx>
        <w:tc>
          <w:tcPr>
            <w:tcW w:w="0" w:type="auto"/>
            <w:gridSpan w:val="7"/>
            <w:tcBorders>
              <w:top w:val="none" w:sz="0" w:space="0" w:color="FFFFFF"/>
              <w:left w:val="none" w:sz="0" w:space="0" w:color="FFFFFF"/>
              <w:bottom w:val="none" w:sz="0" w:space="0" w:color="FFFFFF"/>
              <w:right w:val="none" w:sz="0" w:space="0" w:color="FFFFFF"/>
            </w:tcBorders>
            <w:shd w:val="clear" w:color="auto" w:fill="F8FAFC"/>
            <w:tcMar>
              <w:top w:w="40" w:type="dxa"/>
              <w:left w:w="0" w:type="dxa"/>
              <w:bottom w:w="40" w:type="dxa"/>
              <w:right w:w="0" w:type="dxa"/>
            </w:tcMar>
          </w:tcPr>
          <w:p w14:paraId="2280C5ED" w14:textId="77777777" w:rsidR="00876C3B" w:rsidRDefault="00876C3B"/>
        </w:tc>
      </w:tr>
      <w:tr w:rsidR="00876C3B" w14:paraId="0F2D59B6" w14:textId="77777777">
        <w:tblPrEx>
          <w:tblCellMar>
            <w:top w:w="0" w:type="dxa"/>
            <w:bottom w:w="0" w:type="dxa"/>
          </w:tblCellMar>
        </w:tblPrEx>
        <w:tc>
          <w:tcPr>
            <w:tcW w:w="0" w:type="auto"/>
            <w:gridSpan w:val="7"/>
            <w:tcBorders>
              <w:top w:val="thick" w:sz="8" w:space="0" w:color="C0392B"/>
              <w:left w:val="none" w:sz="0" w:space="0" w:color="FFFFFF"/>
              <w:bottom w:val="none" w:sz="0" w:space="0" w:color="FFFFFF"/>
              <w:right w:val="none" w:sz="0" w:space="0" w:color="FFFFFF"/>
            </w:tcBorders>
            <w:shd w:val="clear" w:color="auto" w:fill="0A1628"/>
            <w:tcMar>
              <w:top w:w="100" w:type="dxa"/>
              <w:left w:w="160" w:type="dxa"/>
              <w:bottom w:w="100" w:type="dxa"/>
              <w:right w:w="160" w:type="dxa"/>
            </w:tcMar>
          </w:tcPr>
          <w:p w14:paraId="49FD22D0" w14:textId="77777777" w:rsidR="00876C3B" w:rsidRDefault="001B730A">
            <w:pPr>
              <w:jc w:val="center"/>
            </w:pPr>
            <w:r>
              <w:rPr>
                <w:b/>
                <w:bCs/>
                <w:color w:val="FF6B6B"/>
              </w:rPr>
              <w:t xml:space="preserve">BDRM ENFORCEMENT </w:t>
            </w:r>
            <w:proofErr w:type="gramStart"/>
            <w:r>
              <w:rPr>
                <w:b/>
                <w:bCs/>
                <w:color w:val="FF6B6B"/>
              </w:rPr>
              <w:t xml:space="preserve">SUBSTRATE  </w:t>
            </w:r>
            <w:r>
              <w:rPr>
                <w:color w:val="AAAAAA"/>
                <w:sz w:val="18"/>
                <w:szCs w:val="18"/>
              </w:rPr>
              <w:t>│</w:t>
            </w:r>
            <w:proofErr w:type="gramEnd"/>
            <w:r>
              <w:rPr>
                <w:color w:val="AAAAAA"/>
                <w:sz w:val="18"/>
                <w:szCs w:val="18"/>
              </w:rPr>
              <w:t xml:space="preserve">  Layer 01 </w:t>
            </w:r>
            <w:proofErr w:type="gramStart"/>
            <w:r>
              <w:rPr>
                <w:color w:val="AAAAAA"/>
                <w:sz w:val="18"/>
                <w:szCs w:val="18"/>
              </w:rPr>
              <w:t>Capture  │</w:t>
            </w:r>
            <w:proofErr w:type="gramEnd"/>
            <w:r>
              <w:rPr>
                <w:color w:val="AAAAAA"/>
                <w:sz w:val="18"/>
                <w:szCs w:val="18"/>
              </w:rPr>
              <w:t xml:space="preserve">  Layer 02 </w:t>
            </w:r>
            <w:proofErr w:type="gramStart"/>
            <w:r>
              <w:rPr>
                <w:color w:val="AAAAAA"/>
                <w:sz w:val="18"/>
                <w:szCs w:val="18"/>
              </w:rPr>
              <w:t>Pattern  │</w:t>
            </w:r>
            <w:proofErr w:type="gramEnd"/>
            <w:r>
              <w:rPr>
                <w:color w:val="AAAAAA"/>
                <w:sz w:val="18"/>
                <w:szCs w:val="18"/>
              </w:rPr>
              <w:t xml:space="preserve">  Layer 03 </w:t>
            </w:r>
            <w:proofErr w:type="gramStart"/>
            <w:r>
              <w:rPr>
                <w:color w:val="AAAAAA"/>
                <w:sz w:val="18"/>
                <w:szCs w:val="18"/>
              </w:rPr>
              <w:t>Compare  │</w:t>
            </w:r>
            <w:proofErr w:type="gramEnd"/>
            <w:r>
              <w:rPr>
                <w:color w:val="AAAAAA"/>
                <w:sz w:val="18"/>
                <w:szCs w:val="18"/>
              </w:rPr>
              <w:t xml:space="preserve">  Layer 04 </w:t>
            </w:r>
            <w:proofErr w:type="gramStart"/>
            <w:r>
              <w:rPr>
                <w:color w:val="AAAAAA"/>
                <w:sz w:val="18"/>
                <w:szCs w:val="18"/>
              </w:rPr>
              <w:t>Score  │</w:t>
            </w:r>
            <w:proofErr w:type="gramEnd"/>
            <w:r>
              <w:rPr>
                <w:color w:val="AAAAAA"/>
                <w:sz w:val="18"/>
                <w:szCs w:val="18"/>
              </w:rPr>
              <w:t xml:space="preserve">  Layer 05 Gate</w:t>
            </w:r>
          </w:p>
        </w:tc>
      </w:tr>
      <w:tr w:rsidR="00876C3B" w14:paraId="33D5100E" w14:textId="77777777">
        <w:tblPrEx>
          <w:tblCellMar>
            <w:top w:w="0" w:type="dxa"/>
            <w:bottom w:w="0" w:type="dxa"/>
          </w:tblCellMar>
        </w:tblPrEx>
        <w:tc>
          <w:tcPr>
            <w:tcW w:w="0" w:type="auto"/>
            <w:gridSpan w:val="7"/>
            <w:tcBorders>
              <w:top w:val="none" w:sz="0" w:space="0" w:color="FFFFFF"/>
              <w:left w:val="none" w:sz="0" w:space="0" w:color="FFFFFF"/>
              <w:bottom w:val="thick" w:sz="8" w:space="0" w:color="C0392B"/>
              <w:right w:val="none" w:sz="0" w:space="0" w:color="FFFFFF"/>
            </w:tcBorders>
            <w:shd w:val="clear" w:color="auto" w:fill="0A1628"/>
            <w:tcMar>
              <w:top w:w="60" w:type="dxa"/>
              <w:left w:w="160" w:type="dxa"/>
              <w:bottom w:w="100" w:type="dxa"/>
              <w:right w:w="160" w:type="dxa"/>
            </w:tcMar>
          </w:tcPr>
          <w:p w14:paraId="59D74DEB" w14:textId="77777777" w:rsidR="00876C3B" w:rsidRDefault="001B730A">
            <w:pPr>
              <w:jc w:val="center"/>
            </w:pPr>
            <w:r>
              <w:rPr>
                <w:b/>
                <w:bCs/>
                <w:color w:val="CCCCCC"/>
                <w:sz w:val="20"/>
                <w:szCs w:val="20"/>
              </w:rPr>
              <w:t xml:space="preserve">CLE — Common Log of </w:t>
            </w:r>
            <w:proofErr w:type="gramStart"/>
            <w:r>
              <w:rPr>
                <w:b/>
                <w:bCs/>
                <w:color w:val="CCCCCC"/>
                <w:sz w:val="20"/>
                <w:szCs w:val="20"/>
              </w:rPr>
              <w:t xml:space="preserve">Events  </w:t>
            </w:r>
            <w:r>
              <w:rPr>
                <w:color w:val="888888"/>
                <w:sz w:val="17"/>
                <w:szCs w:val="17"/>
              </w:rPr>
              <w:t>│</w:t>
            </w:r>
            <w:proofErr w:type="gramEnd"/>
            <w:r>
              <w:rPr>
                <w:color w:val="888888"/>
                <w:sz w:val="17"/>
                <w:szCs w:val="17"/>
              </w:rPr>
              <w:t xml:space="preserve">  Append-</w:t>
            </w:r>
            <w:proofErr w:type="gramStart"/>
            <w:r>
              <w:rPr>
                <w:color w:val="888888"/>
                <w:sz w:val="17"/>
                <w:szCs w:val="17"/>
              </w:rPr>
              <w:t>only  │</w:t>
            </w:r>
            <w:proofErr w:type="gramEnd"/>
            <w:r>
              <w:rPr>
                <w:color w:val="888888"/>
                <w:sz w:val="17"/>
                <w:szCs w:val="17"/>
              </w:rPr>
              <w:t xml:space="preserve">  Hash-</w:t>
            </w:r>
            <w:proofErr w:type="gramStart"/>
            <w:r>
              <w:rPr>
                <w:color w:val="888888"/>
                <w:sz w:val="17"/>
                <w:szCs w:val="17"/>
              </w:rPr>
              <w:t>chained  │</w:t>
            </w:r>
            <w:proofErr w:type="gramEnd"/>
            <w:r>
              <w:rPr>
                <w:color w:val="888888"/>
                <w:sz w:val="17"/>
                <w:szCs w:val="17"/>
              </w:rPr>
              <w:t xml:space="preserve">  Every </w:t>
            </w:r>
            <w:proofErr w:type="gramStart"/>
            <w:r>
              <w:rPr>
                <w:color w:val="888888"/>
                <w:sz w:val="17"/>
                <w:szCs w:val="17"/>
              </w:rPr>
              <w:t>action  │</w:t>
            </w:r>
            <w:proofErr w:type="gramEnd"/>
            <w:r>
              <w:rPr>
                <w:color w:val="888888"/>
                <w:sz w:val="17"/>
                <w:szCs w:val="17"/>
              </w:rPr>
              <w:t xml:space="preserve">  Real-</w:t>
            </w:r>
            <w:proofErr w:type="gramStart"/>
            <w:r>
              <w:rPr>
                <w:color w:val="888888"/>
                <w:sz w:val="17"/>
                <w:szCs w:val="17"/>
              </w:rPr>
              <w:t>time  │</w:t>
            </w:r>
            <w:proofErr w:type="gramEnd"/>
            <w:r>
              <w:rPr>
                <w:color w:val="888888"/>
                <w:sz w:val="17"/>
                <w:szCs w:val="17"/>
              </w:rPr>
              <w:t xml:space="preserve">  Tamper-evident audit spine</w:t>
            </w:r>
          </w:p>
        </w:tc>
      </w:tr>
    </w:tbl>
    <w:p w14:paraId="0FD5C134" w14:textId="77777777" w:rsidR="00876C3B" w:rsidRDefault="00876C3B">
      <w:pPr>
        <w:spacing w:before="120"/>
      </w:pPr>
    </w:p>
    <w:p w14:paraId="1661B2BF" w14:textId="77777777" w:rsidR="00876C3B" w:rsidRDefault="001B730A">
      <w:pPr>
        <w:pStyle w:val="Heading2"/>
        <w:pBdr>
          <w:bottom w:val="single" w:sz="4" w:space="4" w:color="2E6DA4"/>
        </w:pBdr>
      </w:pPr>
      <w:r>
        <w:t>Why Each Boundary Matters</w:t>
      </w:r>
    </w:p>
    <w:p w14:paraId="3D130E79" w14:textId="77777777" w:rsidR="00876C3B" w:rsidRDefault="001B730A">
      <w:pPr>
        <w:spacing w:before="80" w:after="120"/>
      </w:pPr>
      <w:r>
        <w:rPr>
          <w:color w:val="1A1A1A"/>
        </w:rPr>
        <w:t xml:space="preserve">The SMK bar at the top is not decoration. It is the governance layer that initializes every agent before research begins and corrects every agent when drift is detected. It sits above the agent layer because it is consulted before the notebook opens — not during research, not during the exchange. It </w:t>
      </w:r>
      <w:proofErr w:type="gramStart"/>
      <w:r>
        <w:rPr>
          <w:color w:val="1A1A1A"/>
        </w:rPr>
        <w:t>shapes the</w:t>
      </w:r>
      <w:proofErr w:type="gramEnd"/>
      <w:r>
        <w:rPr>
          <w:color w:val="1A1A1A"/>
        </w:rPr>
        <w:t xml:space="preserve"> frame. It does not shape the content.</w:t>
      </w:r>
    </w:p>
    <w:p w14:paraId="1F1EFD91" w14:textId="77777777" w:rsidR="00876C3B" w:rsidRDefault="00876C3B">
      <w:pPr>
        <w:spacing w:before="80"/>
      </w:pPr>
    </w:p>
    <w:p w14:paraId="02F273B4" w14:textId="77777777" w:rsidR="00876C3B" w:rsidRDefault="001B730A">
      <w:pPr>
        <w:spacing w:before="80" w:after="120"/>
      </w:pPr>
      <w:r>
        <w:rPr>
          <w:color w:val="1A1A1A"/>
        </w:rPr>
        <w:t>The Orchestration Layer is a horizontal bar rather than a node because it does not reason — it connects. Every vertical flow between components passes through it as a deterministic routing operation. It has no intelligence. It has five functions and a list of prohibitions. Its flatness in the diagram is the point.</w:t>
      </w:r>
    </w:p>
    <w:p w14:paraId="2A4D7391" w14:textId="77777777" w:rsidR="00876C3B" w:rsidRDefault="00876C3B">
      <w:pPr>
        <w:spacing w:before="80"/>
      </w:pPr>
    </w:p>
    <w:p w14:paraId="78575DD6" w14:textId="77777777" w:rsidR="00876C3B" w:rsidRDefault="001B730A">
      <w:pPr>
        <w:spacing w:before="80" w:after="120"/>
      </w:pPr>
      <w:r>
        <w:rPr>
          <w:color w:val="1A1A1A"/>
        </w:rPr>
        <w:t>The Promotion Boundary sits between the notebook and the SIM at the center of the diagram because it is the center of the system's integrity. Everything to the left of it is exploration. Everything to the right of it is truth. The boundary is not a gate that opens on sufficient quality — it is a gate that opens only on explicit human authorization. Nothing else opens it.</w:t>
      </w:r>
    </w:p>
    <w:p w14:paraId="4AB7DB9E" w14:textId="77777777" w:rsidR="00876C3B" w:rsidRDefault="00876C3B">
      <w:pPr>
        <w:spacing w:before="80"/>
      </w:pPr>
    </w:p>
    <w:p w14:paraId="0A71266D" w14:textId="77777777" w:rsidR="00876C3B" w:rsidRDefault="001B730A">
      <w:pPr>
        <w:spacing w:before="80" w:after="120"/>
      </w:pPr>
      <w:r>
        <w:rPr>
          <w:color w:val="1A1A1A"/>
        </w:rPr>
        <w:t>The BDRM and CLE bars at the bottom run beneath every component because they are the substrate, not a component. They do not interact with the exchange. They observe it. The CLE records every action from every layer. The BDRM processes those records into the behavioral risk signal that governs what agents are permitted to do next.</w:t>
      </w:r>
    </w:p>
    <w:p w14:paraId="31DBD7E6" w14:textId="77777777" w:rsidR="00876C3B" w:rsidRDefault="00876C3B">
      <w:pPr>
        <w:spacing w:before="80"/>
      </w:pPr>
    </w:p>
    <w:p w14:paraId="59F66426" w14:textId="77777777" w:rsidR="00876C3B" w:rsidRDefault="001B730A">
      <w:pPr>
        <w:pBdr>
          <w:top w:val="single" w:sz="4" w:space="6" w:color="1E8449"/>
          <w:left w:val="thick" w:sz="18" w:space="10" w:color="1E8449"/>
          <w:bottom w:val="single" w:sz="4" w:space="6" w:color="1E8449"/>
        </w:pBdr>
        <w:spacing w:before="160" w:after="160"/>
        <w:ind w:left="360" w:right="360"/>
      </w:pPr>
      <w:r>
        <w:rPr>
          <w:b/>
          <w:bCs/>
          <w:color w:val="1E8449"/>
          <w:sz w:val="21"/>
          <w:szCs w:val="21"/>
        </w:rPr>
        <w:t>The SIM and SMK are separated by design — not by proximity on this diagram. SIM is per-agent memory written by HITL approval. SMK is system-wide governance amended only by governance authority. No path connects them. Their separation is the architecture's most important invariant.</w:t>
      </w:r>
    </w:p>
    <w:p w14:paraId="5C6CFE96" w14:textId="77777777" w:rsidR="00876C3B" w:rsidRDefault="00876C3B">
      <w:pPr>
        <w:sectPr w:rsidR="00876C3B">
          <w:headerReference w:type="default" r:id="rId7"/>
          <w:footerReference w:type="default" r:id="rId8"/>
          <w:pgSz w:w="15840" w:h="12240"/>
          <w:pgMar w:top="1080" w:right="1080" w:bottom="1080" w:left="1080" w:header="708" w:footer="708" w:gutter="0"/>
          <w:cols w:space="720"/>
          <w:docGrid w:linePitch="360"/>
        </w:sectPr>
      </w:pPr>
    </w:p>
    <w:p w14:paraId="5C6FB933" w14:textId="77777777" w:rsidR="00876C3B" w:rsidRDefault="001B730A">
      <w:pPr>
        <w:pStyle w:val="Heading1"/>
        <w:pBdr>
          <w:bottom w:val="single" w:sz="8" w:space="4" w:color="1A3A5C"/>
        </w:pBdr>
      </w:pPr>
      <w:r>
        <w:t>Diagram 2 — Information Lifecycle</w:t>
      </w:r>
    </w:p>
    <w:p w14:paraId="4520CB45" w14:textId="77777777" w:rsidR="00876C3B" w:rsidRDefault="00876C3B">
      <w:pPr>
        <w:spacing w:before="80"/>
      </w:pPr>
    </w:p>
    <w:tbl>
      <w:tblPr>
        <w:tblW w:w="13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
        <w:gridCol w:w="1643"/>
        <w:gridCol w:w="1202"/>
        <w:gridCol w:w="1839"/>
        <w:gridCol w:w="1019"/>
        <w:gridCol w:w="1593"/>
        <w:gridCol w:w="569"/>
        <w:gridCol w:w="1389"/>
        <w:gridCol w:w="987"/>
        <w:gridCol w:w="1559"/>
      </w:tblGrid>
      <w:tr w:rsidR="00876C3B" w14:paraId="53CDBACD" w14:textId="77777777">
        <w:tblPrEx>
          <w:tblCellMar>
            <w:top w:w="0" w:type="dxa"/>
            <w:bottom w:w="0" w:type="dxa"/>
          </w:tblCellMar>
        </w:tblPrEx>
        <w:tc>
          <w:tcPr>
            <w:tcW w:w="0" w:type="auto"/>
            <w:gridSpan w:val="11"/>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100" w:type="dxa"/>
              <w:right w:w="200" w:type="dxa"/>
            </w:tcMar>
          </w:tcPr>
          <w:p w14:paraId="1622E591" w14:textId="77777777" w:rsidR="00876C3B" w:rsidRDefault="001B730A">
            <w:pPr>
              <w:jc w:val="center"/>
            </w:pPr>
            <w:r>
              <w:rPr>
                <w:b/>
                <w:bCs/>
                <w:color w:val="FFFFFF"/>
                <w:sz w:val="26"/>
                <w:szCs w:val="26"/>
              </w:rPr>
              <w:t>INFORMATION LIFECYCLE — FROM SOURCE TO VALIDATED MEMORY</w:t>
            </w:r>
          </w:p>
        </w:tc>
      </w:tr>
      <w:tr w:rsidR="00876C3B" w14:paraId="5FAC6A2E" w14:textId="77777777">
        <w:tblPrEx>
          <w:tblCellMar>
            <w:top w:w="0" w:type="dxa"/>
            <w:bottom w:w="0" w:type="dxa"/>
          </w:tblCellMar>
        </w:tblPrEx>
        <w:tc>
          <w:tcPr>
            <w:tcW w:w="0" w:type="auto"/>
            <w:gridSpan w:val="5"/>
            <w:tcBorders>
              <w:top w:val="none" w:sz="0" w:space="0" w:color="FFFFFF"/>
              <w:left w:val="none" w:sz="0" w:space="0" w:color="FFFFFF"/>
              <w:bottom w:val="none" w:sz="0" w:space="0" w:color="FFFFFF"/>
              <w:right w:val="single" w:sz="8" w:space="0" w:color="B7770D"/>
            </w:tcBorders>
            <w:shd w:val="clear" w:color="auto" w:fill="E3F0FC"/>
            <w:tcMar>
              <w:top w:w="60" w:type="dxa"/>
              <w:left w:w="160" w:type="dxa"/>
              <w:bottom w:w="60" w:type="dxa"/>
              <w:right w:w="160" w:type="dxa"/>
            </w:tcMar>
          </w:tcPr>
          <w:p w14:paraId="16841D1F" w14:textId="77777777" w:rsidR="00876C3B" w:rsidRDefault="001B730A">
            <w:pPr>
              <w:jc w:val="center"/>
            </w:pPr>
            <w:r>
              <w:rPr>
                <w:b/>
                <w:bCs/>
                <w:color w:val="2E6DA4"/>
                <w:sz w:val="18"/>
                <w:szCs w:val="18"/>
              </w:rPr>
              <w:t>← EXPLORATION ZONE — ZERO TRUST BY DEFAULT →</w:t>
            </w:r>
          </w:p>
        </w:tc>
        <w:tc>
          <w:tcPr>
            <w:tcW w:w="0" w:type="auto"/>
            <w:gridSpan w:val="6"/>
            <w:tcBorders>
              <w:top w:val="none" w:sz="0" w:space="0" w:color="FFFFFF"/>
              <w:left w:val="single" w:sz="8" w:space="0" w:color="B7770D"/>
              <w:bottom w:val="none" w:sz="0" w:space="0" w:color="FFFFFF"/>
              <w:right w:val="none" w:sz="0" w:space="0" w:color="FFFFFF"/>
            </w:tcBorders>
            <w:shd w:val="clear" w:color="auto" w:fill="E8F5E9"/>
            <w:tcMar>
              <w:top w:w="60" w:type="dxa"/>
              <w:left w:w="160" w:type="dxa"/>
              <w:bottom w:w="60" w:type="dxa"/>
              <w:right w:w="160" w:type="dxa"/>
            </w:tcMar>
          </w:tcPr>
          <w:p w14:paraId="655DEF26" w14:textId="77777777" w:rsidR="00876C3B" w:rsidRDefault="001B730A">
            <w:pPr>
              <w:jc w:val="center"/>
            </w:pPr>
            <w:r>
              <w:rPr>
                <w:b/>
                <w:bCs/>
                <w:color w:val="1E8449"/>
                <w:sz w:val="18"/>
                <w:szCs w:val="18"/>
              </w:rPr>
              <w:t>← VALIDATION ZONE — PROMOTION BOUNDARY →</w:t>
            </w:r>
          </w:p>
        </w:tc>
      </w:tr>
      <w:tr w:rsidR="00876C3B" w14:paraId="5D531A7D" w14:textId="77777777">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8F4FD"/>
            <w:tcMar>
              <w:top w:w="100" w:type="dxa"/>
              <w:left w:w="80" w:type="dxa"/>
              <w:bottom w:w="100" w:type="dxa"/>
              <w:right w:w="80" w:type="dxa"/>
            </w:tcMar>
          </w:tcPr>
          <w:p w14:paraId="74725DB2" w14:textId="77777777" w:rsidR="00876C3B" w:rsidRDefault="001B730A">
            <w:pPr>
              <w:jc w:val="center"/>
            </w:pPr>
            <w:r>
              <w:rPr>
                <w:b/>
                <w:bCs/>
                <w:color w:val="2E6DA4"/>
                <w:sz w:val="20"/>
                <w:szCs w:val="20"/>
              </w:rPr>
              <w:t>RAW SOURCE</w:t>
            </w:r>
          </w:p>
          <w:p w14:paraId="62816096" w14:textId="77777777" w:rsidR="00876C3B" w:rsidRDefault="001B730A">
            <w:pPr>
              <w:spacing w:before="60"/>
              <w:jc w:val="center"/>
            </w:pPr>
            <w:r>
              <w:rPr>
                <w:i/>
                <w:iCs/>
                <w:color w:val="555555"/>
                <w:sz w:val="16"/>
                <w:szCs w:val="16"/>
              </w:rPr>
              <w:t>Web · Academic Fringe · Preprint Any material</w:t>
            </w:r>
          </w:p>
        </w:tc>
        <w:tc>
          <w:tcPr>
            <w:tcW w:w="0" w:type="auto"/>
            <w:tcBorders>
              <w:top w:val="none" w:sz="4" w:space="0" w:color="555555"/>
              <w:left w:val="none" w:sz="4" w:space="0" w:color="555555"/>
              <w:bottom w:val="none" w:sz="4" w:space="0" w:color="555555"/>
              <w:right w:val="none" w:sz="4" w:space="0" w:color="555555"/>
            </w:tcBorders>
            <w:shd w:val="clear" w:color="auto" w:fill="FFFFFF"/>
            <w:tcMar>
              <w:top w:w="100" w:type="dxa"/>
              <w:left w:w="80" w:type="dxa"/>
              <w:bottom w:w="100" w:type="dxa"/>
              <w:right w:w="80" w:type="dxa"/>
            </w:tcMar>
          </w:tcPr>
          <w:p w14:paraId="18633C20" w14:textId="77777777" w:rsidR="00876C3B" w:rsidRDefault="001B730A">
            <w:pPr>
              <w:jc w:val="center"/>
            </w:pPr>
            <w:r>
              <w:rPr>
                <w:color w:val="555555"/>
                <w:sz w:val="28"/>
                <w:szCs w:val="28"/>
              </w:rPr>
              <w:t>↓</w:t>
            </w:r>
          </w:p>
        </w:tc>
        <w:tc>
          <w:tcPr>
            <w:tcW w:w="0" w:type="auto"/>
            <w:tcBorders>
              <w:top w:val="single" w:sz="4" w:space="0" w:color="1A3A5C"/>
              <w:left w:val="single" w:sz="4" w:space="0" w:color="1A3A5C"/>
              <w:bottom w:val="single" w:sz="4" w:space="0" w:color="1A3A5C"/>
              <w:right w:val="single" w:sz="4" w:space="0" w:color="1A3A5C"/>
            </w:tcBorders>
            <w:shd w:val="clear" w:color="auto" w:fill="D0E4F5"/>
            <w:tcMar>
              <w:top w:w="100" w:type="dxa"/>
              <w:left w:w="80" w:type="dxa"/>
              <w:bottom w:w="100" w:type="dxa"/>
              <w:right w:w="80" w:type="dxa"/>
            </w:tcMar>
          </w:tcPr>
          <w:p w14:paraId="3206651A" w14:textId="77777777" w:rsidR="00876C3B" w:rsidRDefault="001B730A">
            <w:pPr>
              <w:jc w:val="center"/>
            </w:pPr>
            <w:r>
              <w:rPr>
                <w:b/>
                <w:bCs/>
                <w:color w:val="1A3A5C"/>
                <w:sz w:val="20"/>
                <w:szCs w:val="20"/>
              </w:rPr>
              <w:t>NOTEBOOK CORPUS</w:t>
            </w:r>
          </w:p>
          <w:p w14:paraId="3A61693E" w14:textId="77777777" w:rsidR="00876C3B" w:rsidRDefault="001B730A">
            <w:pPr>
              <w:spacing w:before="60"/>
              <w:jc w:val="center"/>
            </w:pPr>
            <w:r>
              <w:rPr>
                <w:i/>
                <w:iCs/>
                <w:color w:val="555555"/>
                <w:sz w:val="16"/>
                <w:szCs w:val="16"/>
              </w:rPr>
              <w:t xml:space="preserve">Zero trust </w:t>
            </w:r>
            <w:r>
              <w:rPr>
                <w:i/>
                <w:iCs/>
                <w:color w:val="555555"/>
                <w:sz w:val="16"/>
                <w:szCs w:val="16"/>
              </w:rPr>
              <w:t>Exploration only Unrestricted intake</w:t>
            </w:r>
          </w:p>
        </w:tc>
        <w:tc>
          <w:tcPr>
            <w:tcW w:w="0" w:type="auto"/>
            <w:tcBorders>
              <w:top w:val="none" w:sz="4" w:space="0" w:color="555555"/>
              <w:left w:val="none" w:sz="4" w:space="0" w:color="555555"/>
              <w:bottom w:val="none" w:sz="4" w:space="0" w:color="555555"/>
              <w:right w:val="none" w:sz="4" w:space="0" w:color="555555"/>
            </w:tcBorders>
            <w:shd w:val="clear" w:color="auto" w:fill="FFFFFF"/>
            <w:tcMar>
              <w:top w:w="100" w:type="dxa"/>
              <w:left w:w="80" w:type="dxa"/>
              <w:bottom w:w="100" w:type="dxa"/>
              <w:right w:w="80" w:type="dxa"/>
            </w:tcMar>
          </w:tcPr>
          <w:p w14:paraId="460F3E59" w14:textId="77777777" w:rsidR="00876C3B" w:rsidRDefault="001B730A">
            <w:pPr>
              <w:jc w:val="center"/>
            </w:pPr>
            <w:r>
              <w:rPr>
                <w:color w:val="555555"/>
                <w:sz w:val="28"/>
                <w:szCs w:val="28"/>
              </w:rPr>
              <w:t>↓</w:t>
            </w:r>
          </w:p>
          <w:p w14:paraId="51D7B978" w14:textId="77777777" w:rsidR="00876C3B" w:rsidRDefault="001B730A">
            <w:pPr>
              <w:spacing w:before="60"/>
              <w:jc w:val="center"/>
            </w:pPr>
            <w:r>
              <w:rPr>
                <w:i/>
                <w:iCs/>
                <w:color w:val="555555"/>
                <w:sz w:val="16"/>
                <w:szCs w:val="16"/>
              </w:rPr>
              <w:t xml:space="preserve">Agent </w:t>
            </w:r>
            <w:proofErr w:type="gramStart"/>
            <w:r>
              <w:rPr>
                <w:i/>
                <w:iCs/>
                <w:color w:val="555555"/>
                <w:sz w:val="16"/>
                <w:szCs w:val="16"/>
              </w:rPr>
              <w:t>researches</w:t>
            </w:r>
            <w:proofErr w:type="gramEnd"/>
            <w:r>
              <w:rPr>
                <w:i/>
                <w:iCs/>
                <w:color w:val="555555"/>
                <w:sz w:val="16"/>
                <w:szCs w:val="16"/>
              </w:rPr>
              <w:t xml:space="preserve"> Builds warrants</w:t>
            </w:r>
          </w:p>
        </w:tc>
        <w:tc>
          <w:tcPr>
            <w:tcW w:w="0" w:type="auto"/>
            <w:tcBorders>
              <w:top w:val="single" w:sz="4" w:space="0" w:color="B7770D"/>
              <w:left w:val="single" w:sz="4" w:space="0" w:color="B7770D"/>
              <w:bottom w:val="single" w:sz="4" w:space="0" w:color="B7770D"/>
              <w:right w:val="single" w:sz="4" w:space="0" w:color="B7770D"/>
            </w:tcBorders>
            <w:shd w:val="clear" w:color="auto" w:fill="FDF3E3"/>
            <w:tcMar>
              <w:top w:w="100" w:type="dxa"/>
              <w:left w:w="80" w:type="dxa"/>
              <w:bottom w:w="100" w:type="dxa"/>
              <w:right w:w="80" w:type="dxa"/>
            </w:tcMar>
          </w:tcPr>
          <w:p w14:paraId="5BF301F7" w14:textId="77777777" w:rsidR="00876C3B" w:rsidRDefault="001B730A">
            <w:pPr>
              <w:jc w:val="center"/>
            </w:pPr>
            <w:r>
              <w:rPr>
                <w:b/>
                <w:bCs/>
                <w:color w:val="B7770D"/>
                <w:sz w:val="20"/>
                <w:szCs w:val="20"/>
              </w:rPr>
              <w:t>DISRUPTOR EXCHANGE</w:t>
            </w:r>
          </w:p>
          <w:p w14:paraId="149F449D" w14:textId="77777777" w:rsidR="00876C3B" w:rsidRDefault="001B730A">
            <w:pPr>
              <w:spacing w:before="60"/>
              <w:jc w:val="center"/>
            </w:pPr>
            <w:r>
              <w:rPr>
                <w:i/>
                <w:iCs/>
                <w:color w:val="555555"/>
                <w:sz w:val="16"/>
                <w:szCs w:val="16"/>
              </w:rPr>
              <w:t>D1 → D2 → D1 notes → Package Assembly → D3 Arbitration</w:t>
            </w:r>
          </w:p>
        </w:tc>
        <w:tc>
          <w:tcPr>
            <w:tcW w:w="0" w:type="auto"/>
            <w:tcBorders>
              <w:top w:val="none" w:sz="4" w:space="0" w:color="555555"/>
              <w:left w:val="none" w:sz="4" w:space="0" w:color="555555"/>
              <w:bottom w:val="none" w:sz="4" w:space="0" w:color="555555"/>
              <w:right w:val="none" w:sz="4" w:space="0" w:color="555555"/>
            </w:tcBorders>
            <w:shd w:val="clear" w:color="auto" w:fill="FFFFFF"/>
            <w:tcMar>
              <w:top w:w="100" w:type="dxa"/>
              <w:left w:w="80" w:type="dxa"/>
              <w:bottom w:w="100" w:type="dxa"/>
              <w:right w:w="80" w:type="dxa"/>
            </w:tcMar>
          </w:tcPr>
          <w:p w14:paraId="3D17F362" w14:textId="77777777" w:rsidR="00876C3B" w:rsidRDefault="001B730A">
            <w:pPr>
              <w:jc w:val="center"/>
            </w:pPr>
            <w:r>
              <w:rPr>
                <w:color w:val="555555"/>
                <w:sz w:val="28"/>
                <w:szCs w:val="28"/>
              </w:rPr>
              <w:t>↓</w:t>
            </w:r>
          </w:p>
          <w:p w14:paraId="5AE0C0DB" w14:textId="77777777" w:rsidR="00876C3B" w:rsidRDefault="001B730A">
            <w:pPr>
              <w:spacing w:before="60"/>
              <w:jc w:val="center"/>
            </w:pPr>
            <w:r>
              <w:rPr>
                <w:i/>
                <w:iCs/>
                <w:color w:val="555555"/>
                <w:sz w:val="16"/>
                <w:szCs w:val="16"/>
              </w:rPr>
              <w:t>D3 judgment + SDM output</w:t>
            </w:r>
          </w:p>
        </w:tc>
        <w:tc>
          <w:tcPr>
            <w:tcW w:w="0" w:type="auto"/>
            <w:tcBorders>
              <w:top w:val="single" w:sz="4" w:space="0" w:color="C0392B"/>
              <w:left w:val="single" w:sz="4" w:space="0" w:color="C0392B"/>
              <w:bottom w:val="single" w:sz="4" w:space="0" w:color="C0392B"/>
              <w:right w:val="single" w:sz="4" w:space="0" w:color="C0392B"/>
            </w:tcBorders>
            <w:shd w:val="clear" w:color="auto" w:fill="FBEAEA"/>
            <w:tcMar>
              <w:top w:w="100" w:type="dxa"/>
              <w:left w:w="80" w:type="dxa"/>
              <w:bottom w:w="100" w:type="dxa"/>
              <w:right w:w="80" w:type="dxa"/>
            </w:tcMar>
          </w:tcPr>
          <w:p w14:paraId="7B536B9E" w14:textId="77777777" w:rsidR="00876C3B" w:rsidRDefault="001B730A">
            <w:pPr>
              <w:jc w:val="center"/>
            </w:pPr>
            <w:r>
              <w:rPr>
                <w:b/>
                <w:bCs/>
                <w:color w:val="C0392B"/>
                <w:sz w:val="20"/>
                <w:szCs w:val="20"/>
              </w:rPr>
              <w:t>PRE-FLIGHT CHECK</w:t>
            </w:r>
          </w:p>
          <w:p w14:paraId="4A549957" w14:textId="77777777" w:rsidR="00876C3B" w:rsidRDefault="001B730A">
            <w:pPr>
              <w:spacing w:before="60"/>
              <w:jc w:val="center"/>
            </w:pPr>
            <w:r>
              <w:rPr>
                <w:i/>
                <w:iCs/>
                <w:color w:val="555555"/>
                <w:sz w:val="16"/>
                <w:szCs w:val="16"/>
              </w:rPr>
              <w:t>Warrant completeness Provenance chain TFS Level 1</w:t>
            </w:r>
          </w:p>
        </w:tc>
        <w:tc>
          <w:tcPr>
            <w:tcW w:w="0" w:type="auto"/>
            <w:tcBorders>
              <w:top w:val="none" w:sz="4" w:space="0" w:color="555555"/>
              <w:left w:val="none" w:sz="4" w:space="0" w:color="555555"/>
              <w:bottom w:val="none" w:sz="4" w:space="0" w:color="555555"/>
              <w:right w:val="none" w:sz="4" w:space="0" w:color="555555"/>
            </w:tcBorders>
            <w:shd w:val="clear" w:color="auto" w:fill="FFFFFF"/>
            <w:tcMar>
              <w:top w:w="100" w:type="dxa"/>
              <w:left w:w="80" w:type="dxa"/>
              <w:bottom w:w="100" w:type="dxa"/>
              <w:right w:w="80" w:type="dxa"/>
            </w:tcMar>
          </w:tcPr>
          <w:p w14:paraId="2A8B6BB5" w14:textId="77777777" w:rsidR="00876C3B" w:rsidRDefault="001B730A">
            <w:pPr>
              <w:jc w:val="center"/>
            </w:pPr>
            <w:r>
              <w:rPr>
                <w:color w:val="555555"/>
                <w:sz w:val="28"/>
                <w:szCs w:val="28"/>
              </w:rPr>
              <w:t>↓</w:t>
            </w:r>
          </w:p>
          <w:p w14:paraId="41AFD512" w14:textId="77777777" w:rsidR="00876C3B" w:rsidRDefault="001B730A">
            <w:pPr>
              <w:spacing w:before="60"/>
              <w:jc w:val="center"/>
            </w:pPr>
            <w:r>
              <w:rPr>
                <w:i/>
                <w:iCs/>
                <w:color w:val="555555"/>
                <w:sz w:val="16"/>
                <w:szCs w:val="16"/>
              </w:rPr>
              <w:t>Pass only</w:t>
            </w:r>
          </w:p>
        </w:tc>
        <w:tc>
          <w:tcPr>
            <w:tcW w:w="0" w:type="auto"/>
            <w:tcBorders>
              <w:top w:val="single" w:sz="4" w:space="0" w:color="1E8449"/>
              <w:left w:val="single" w:sz="4" w:space="0" w:color="1E8449"/>
              <w:bottom w:val="single" w:sz="4" w:space="0" w:color="1E8449"/>
              <w:right w:val="single" w:sz="4" w:space="0" w:color="1E8449"/>
            </w:tcBorders>
            <w:shd w:val="clear" w:color="auto" w:fill="EAF5EA"/>
            <w:tcMar>
              <w:top w:w="100" w:type="dxa"/>
              <w:left w:w="80" w:type="dxa"/>
              <w:bottom w:w="100" w:type="dxa"/>
              <w:right w:w="80" w:type="dxa"/>
            </w:tcMar>
          </w:tcPr>
          <w:p w14:paraId="118DF6F9" w14:textId="77777777" w:rsidR="00876C3B" w:rsidRDefault="001B730A">
            <w:pPr>
              <w:jc w:val="center"/>
            </w:pPr>
            <w:r>
              <w:rPr>
                <w:b/>
                <w:bCs/>
                <w:color w:val="1E8449"/>
                <w:sz w:val="20"/>
                <w:szCs w:val="20"/>
              </w:rPr>
              <w:t>HITL REVIEW</w:t>
            </w:r>
          </w:p>
          <w:p w14:paraId="0E48635C" w14:textId="77777777" w:rsidR="00876C3B" w:rsidRDefault="001B730A">
            <w:pPr>
              <w:spacing w:before="60"/>
              <w:jc w:val="center"/>
            </w:pPr>
            <w:r>
              <w:rPr>
                <w:i/>
                <w:iCs/>
                <w:color w:val="555555"/>
                <w:sz w:val="16"/>
                <w:szCs w:val="16"/>
              </w:rPr>
              <w:t>Full package Human judgment Four decision types</w:t>
            </w:r>
          </w:p>
        </w:tc>
        <w:tc>
          <w:tcPr>
            <w:tcW w:w="0" w:type="auto"/>
            <w:tcBorders>
              <w:top w:val="none" w:sz="4" w:space="0" w:color="555555"/>
              <w:left w:val="none" w:sz="4" w:space="0" w:color="555555"/>
              <w:bottom w:val="none" w:sz="4" w:space="0" w:color="555555"/>
              <w:right w:val="none" w:sz="4" w:space="0" w:color="555555"/>
            </w:tcBorders>
            <w:shd w:val="clear" w:color="auto" w:fill="FFFFFF"/>
            <w:tcMar>
              <w:top w:w="100" w:type="dxa"/>
              <w:left w:w="80" w:type="dxa"/>
              <w:bottom w:w="100" w:type="dxa"/>
              <w:right w:w="80" w:type="dxa"/>
            </w:tcMar>
          </w:tcPr>
          <w:p w14:paraId="0A187D0B" w14:textId="77777777" w:rsidR="00876C3B" w:rsidRDefault="001B730A">
            <w:pPr>
              <w:jc w:val="center"/>
            </w:pPr>
            <w:r>
              <w:rPr>
                <w:color w:val="555555"/>
                <w:sz w:val="28"/>
                <w:szCs w:val="28"/>
              </w:rPr>
              <w:t>↓</w:t>
            </w:r>
          </w:p>
          <w:p w14:paraId="6881C072" w14:textId="77777777" w:rsidR="00876C3B" w:rsidRDefault="001B730A">
            <w:pPr>
              <w:spacing w:before="60"/>
              <w:jc w:val="center"/>
            </w:pPr>
            <w:r>
              <w:rPr>
                <w:i/>
                <w:iCs/>
                <w:color w:val="555555"/>
                <w:sz w:val="16"/>
                <w:szCs w:val="16"/>
              </w:rPr>
              <w:t>APPROVE only</w:t>
            </w:r>
          </w:p>
        </w:tc>
        <w:tc>
          <w:tcPr>
            <w:tcW w:w="0" w:type="auto"/>
            <w:tcBorders>
              <w:top w:val="single" w:sz="4" w:space="0" w:color="1B5E20"/>
              <w:left w:val="single" w:sz="4" w:space="0" w:color="1B5E20"/>
              <w:bottom w:val="single" w:sz="4" w:space="0" w:color="1B5E20"/>
              <w:right w:val="single" w:sz="4" w:space="0" w:color="1B5E20"/>
            </w:tcBorders>
            <w:shd w:val="clear" w:color="auto" w:fill="C8E6C9"/>
            <w:tcMar>
              <w:top w:w="100" w:type="dxa"/>
              <w:left w:w="80" w:type="dxa"/>
              <w:bottom w:w="100" w:type="dxa"/>
              <w:right w:w="80" w:type="dxa"/>
            </w:tcMar>
          </w:tcPr>
          <w:p w14:paraId="54C0D11F" w14:textId="77777777" w:rsidR="00876C3B" w:rsidRDefault="001B730A">
            <w:pPr>
              <w:jc w:val="center"/>
            </w:pPr>
            <w:r>
              <w:rPr>
                <w:b/>
                <w:bCs/>
                <w:color w:val="1B5E20"/>
                <w:sz w:val="20"/>
                <w:szCs w:val="20"/>
              </w:rPr>
              <w:t>SIM MEMORY</w:t>
            </w:r>
          </w:p>
          <w:p w14:paraId="042367D5" w14:textId="77777777" w:rsidR="00876C3B" w:rsidRDefault="001B730A">
            <w:pPr>
              <w:spacing w:before="60"/>
              <w:jc w:val="center"/>
            </w:pPr>
            <w:r>
              <w:rPr>
                <w:i/>
                <w:iCs/>
                <w:color w:val="555555"/>
                <w:sz w:val="16"/>
                <w:szCs w:val="16"/>
              </w:rPr>
              <w:t>Validated knowledge Append-only ledger Full provenance</w:t>
            </w:r>
          </w:p>
        </w:tc>
      </w:tr>
      <w:tr w:rsidR="00876C3B" w14:paraId="2A713B69" w14:textId="77777777">
        <w:tblPrEx>
          <w:tblCellMar>
            <w:top w:w="0" w:type="dxa"/>
            <w:bottom w:w="0" w:type="dxa"/>
          </w:tblCellMar>
        </w:tblPrEx>
        <w:tc>
          <w:tcPr>
            <w:tcW w:w="0" w:type="auto"/>
            <w:gridSpan w:val="5"/>
            <w:tcBorders>
              <w:top w:val="none" w:sz="0" w:space="0" w:color="FFFFFF"/>
              <w:left w:val="none" w:sz="0" w:space="0" w:color="FFFFFF"/>
              <w:bottom w:val="none" w:sz="0" w:space="0" w:color="FFFFFF"/>
              <w:right w:val="none" w:sz="0" w:space="0" w:color="FFFFFF"/>
            </w:tcBorders>
            <w:shd w:val="clear" w:color="auto" w:fill="FAFAFA"/>
            <w:tcMar>
              <w:top w:w="60" w:type="dxa"/>
              <w:left w:w="160" w:type="dxa"/>
              <w:bottom w:w="60" w:type="dxa"/>
              <w:right w:w="160" w:type="dxa"/>
            </w:tcMar>
          </w:tcPr>
          <w:p w14:paraId="582C0B85" w14:textId="77777777" w:rsidR="00876C3B" w:rsidRDefault="001B730A">
            <w:pPr>
              <w:jc w:val="center"/>
            </w:pPr>
            <w:r>
              <w:rPr>
                <w:i/>
                <w:iCs/>
                <w:color w:val="C0392B"/>
                <w:sz w:val="17"/>
                <w:szCs w:val="17"/>
              </w:rPr>
              <w:t>No-source claim → BLOCKED at exchange boundary</w:t>
            </w:r>
          </w:p>
        </w:tc>
        <w:tc>
          <w:tcPr>
            <w:tcW w:w="0" w:type="auto"/>
            <w:gridSpan w:val="3"/>
            <w:tcBorders>
              <w:top w:val="none" w:sz="0" w:space="0" w:color="FFFFFF"/>
              <w:left w:val="none" w:sz="0" w:space="0" w:color="FFFFFF"/>
              <w:bottom w:val="none" w:sz="0" w:space="0" w:color="FFFFFF"/>
              <w:right w:val="none" w:sz="0" w:space="0" w:color="FFFFFF"/>
            </w:tcBorders>
            <w:shd w:val="clear" w:color="auto" w:fill="FAFAFA"/>
            <w:tcMar>
              <w:top w:w="60" w:type="dxa"/>
              <w:left w:w="160" w:type="dxa"/>
              <w:bottom w:w="60" w:type="dxa"/>
              <w:right w:w="160" w:type="dxa"/>
            </w:tcMar>
          </w:tcPr>
          <w:p w14:paraId="2CC2CC8D" w14:textId="77777777" w:rsidR="00876C3B" w:rsidRDefault="001B730A">
            <w:pPr>
              <w:jc w:val="center"/>
            </w:pPr>
            <w:r>
              <w:rPr>
                <w:i/>
                <w:iCs/>
                <w:color w:val="C0392B"/>
                <w:sz w:val="17"/>
                <w:szCs w:val="17"/>
              </w:rPr>
              <w:t>Pre-flight fail → DISSENT ARCHIVE</w:t>
            </w:r>
          </w:p>
        </w:tc>
        <w:tc>
          <w:tcPr>
            <w:tcW w:w="0" w:type="auto"/>
            <w:gridSpan w:val="3"/>
            <w:tcBorders>
              <w:top w:val="none" w:sz="0" w:space="0" w:color="FFFFFF"/>
              <w:left w:val="none" w:sz="0" w:space="0" w:color="FFFFFF"/>
              <w:bottom w:val="none" w:sz="0" w:space="0" w:color="FFFFFF"/>
              <w:right w:val="none" w:sz="0" w:space="0" w:color="FFFFFF"/>
            </w:tcBorders>
            <w:shd w:val="clear" w:color="auto" w:fill="FAFAFA"/>
            <w:tcMar>
              <w:top w:w="60" w:type="dxa"/>
              <w:left w:w="160" w:type="dxa"/>
              <w:bottom w:w="60" w:type="dxa"/>
              <w:right w:w="160" w:type="dxa"/>
            </w:tcMar>
          </w:tcPr>
          <w:p w14:paraId="482E11E4" w14:textId="77777777" w:rsidR="00876C3B" w:rsidRDefault="001B730A">
            <w:pPr>
              <w:jc w:val="center"/>
            </w:pPr>
            <w:r>
              <w:rPr>
                <w:i/>
                <w:iCs/>
                <w:color w:val="B7770D"/>
                <w:sz w:val="17"/>
                <w:szCs w:val="17"/>
              </w:rPr>
              <w:t>HITL non-approve → ARCHIVE / RETURN / ESCALATE</w:t>
            </w:r>
          </w:p>
        </w:tc>
      </w:tr>
    </w:tbl>
    <w:p w14:paraId="5500EDFB" w14:textId="77777777" w:rsidR="00876C3B" w:rsidRDefault="00876C3B">
      <w:pPr>
        <w:spacing w:before="120"/>
      </w:pPr>
    </w:p>
    <w:p w14:paraId="1FB690ED" w14:textId="77777777" w:rsidR="00876C3B" w:rsidRDefault="001B730A">
      <w:pPr>
        <w:pStyle w:val="Heading2"/>
        <w:pBdr>
          <w:bottom w:val="single" w:sz="4" w:space="4" w:color="2E6DA4"/>
        </w:pBdr>
      </w:pPr>
      <w:r>
        <w:t>Why Each Boundary Matters</w:t>
      </w:r>
    </w:p>
    <w:p w14:paraId="39E2864D" w14:textId="77777777" w:rsidR="00876C3B" w:rsidRDefault="001B730A">
      <w:pPr>
        <w:spacing w:before="80" w:after="120"/>
      </w:pPr>
      <w:r>
        <w:rPr>
          <w:color w:val="1A1A1A"/>
        </w:rPr>
        <w:t>The zero-trust zone and the validation zone are separated by the Promotion Boundary — the amber double line in the diagram. Everything to the left of that line is fuel. Nothing in that zone carries truth authority. An agent can hold a fabricated source, a contested preprint, and a mainstream consensus paper in the same notebook session and the system does not care — because nothing in the notebook is asserted until it becomes a Material Warrant, and no warrant crosses a boundary without a verified source.</w:t>
      </w:r>
    </w:p>
    <w:p w14:paraId="42470646" w14:textId="77777777" w:rsidR="00876C3B" w:rsidRDefault="00876C3B">
      <w:pPr>
        <w:spacing w:before="80"/>
      </w:pPr>
    </w:p>
    <w:p w14:paraId="39C87E27" w14:textId="77777777" w:rsidR="00876C3B" w:rsidRDefault="001B730A">
      <w:pPr>
        <w:spacing w:before="80" w:after="120"/>
      </w:pPr>
      <w:r>
        <w:rPr>
          <w:color w:val="1A1A1A"/>
        </w:rPr>
        <w:t>The downward arrows in the lifecycle are not optional paths. They are the only path. A claim cannot skip from the notebook to the SIM. It cannot bypass D3 arbitration. It cannot enter HITL without passing pre-flight. Each arrow is a gate, not a connection. The gate checks something specific at every step and blocks what does not pass.</w:t>
      </w:r>
    </w:p>
    <w:p w14:paraId="5B9C6606" w14:textId="77777777" w:rsidR="00876C3B" w:rsidRDefault="00876C3B">
      <w:pPr>
        <w:spacing w:before="80"/>
      </w:pPr>
    </w:p>
    <w:p w14:paraId="1A02D570" w14:textId="77777777" w:rsidR="00876C3B" w:rsidRDefault="001B730A">
      <w:pPr>
        <w:spacing w:before="80" w:after="120"/>
      </w:pPr>
      <w:r>
        <w:rPr>
          <w:color w:val="1A1A1A"/>
        </w:rPr>
        <w:t xml:space="preserve">The </w:t>
      </w:r>
      <w:proofErr w:type="gramStart"/>
      <w:r>
        <w:rPr>
          <w:color w:val="1A1A1A"/>
        </w:rPr>
        <w:t>fail</w:t>
      </w:r>
      <w:proofErr w:type="gramEnd"/>
      <w:r>
        <w:rPr>
          <w:color w:val="1A1A1A"/>
        </w:rPr>
        <w:t xml:space="preserve"> paths at the bottom of the diagram are as important as the success path at the top. A system that only shows what happens when everything works is not an architecture diagram — it is a marketing brochure. The no-source claim is blocked at the exchange boundary. The failed pre-flight routes to the Dissent Archive. The HITL non-approve routes to archive, return, or escalation. These paths are normal system behavior, not error states.</w:t>
      </w:r>
    </w:p>
    <w:p w14:paraId="79C2FAAF" w14:textId="77777777" w:rsidR="00876C3B" w:rsidRDefault="00876C3B">
      <w:pPr>
        <w:spacing w:before="80"/>
      </w:pPr>
    </w:p>
    <w:p w14:paraId="4817F2FA" w14:textId="77777777" w:rsidR="00876C3B" w:rsidRDefault="001B730A">
      <w:pPr>
        <w:pBdr>
          <w:left w:val="thick" w:sz="14" w:space="10" w:color="C0392B"/>
        </w:pBdr>
        <w:spacing w:before="120" w:after="120"/>
        <w:ind w:left="360" w:right="360"/>
      </w:pPr>
      <w:r>
        <w:rPr>
          <w:i/>
          <w:iCs/>
          <w:color w:val="555555"/>
          <w:sz w:val="21"/>
          <w:szCs w:val="21"/>
        </w:rPr>
        <w:t>The information lifecycle is not a pipeline. A pipeline moves content forward. The lifecycle moves content forward only when it earns the right to move — and blocks it when it does not. The difference is whether failure is an exception or a designed outcome.</w:t>
      </w:r>
    </w:p>
    <w:p w14:paraId="59D12DC5" w14:textId="77777777" w:rsidR="00876C3B" w:rsidRDefault="00876C3B">
      <w:pPr>
        <w:sectPr w:rsidR="00876C3B">
          <w:headerReference w:type="default" r:id="rId9"/>
          <w:footerReference w:type="default" r:id="rId10"/>
          <w:pgSz w:w="15840" w:h="12240"/>
          <w:pgMar w:top="1080" w:right="1080" w:bottom="1080" w:left="1080" w:header="708" w:footer="708" w:gutter="0"/>
          <w:cols w:space="720"/>
          <w:docGrid w:linePitch="360"/>
        </w:sectPr>
      </w:pPr>
    </w:p>
    <w:p w14:paraId="48D5CD4F" w14:textId="77777777" w:rsidR="00876C3B" w:rsidRDefault="001B730A">
      <w:pPr>
        <w:pStyle w:val="Heading1"/>
        <w:pBdr>
          <w:bottom w:val="single" w:sz="8" w:space="4" w:color="1A3A5C"/>
        </w:pBdr>
      </w:pPr>
      <w:r>
        <w:t>Diagram 3 — The Disruptor Exchange Loop</w:t>
      </w:r>
    </w:p>
    <w:p w14:paraId="4D323B5F" w14:textId="77777777" w:rsidR="00876C3B" w:rsidRDefault="00876C3B">
      <w:pPr>
        <w:spacing w:before="80"/>
      </w:pPr>
    </w:p>
    <w:tbl>
      <w:tblPr>
        <w:tblW w:w="13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480"/>
        <w:gridCol w:w="2218"/>
        <w:gridCol w:w="480"/>
        <w:gridCol w:w="2388"/>
        <w:gridCol w:w="480"/>
        <w:gridCol w:w="2168"/>
        <w:gridCol w:w="480"/>
        <w:gridCol w:w="2559"/>
      </w:tblGrid>
      <w:tr w:rsidR="00876C3B" w14:paraId="304E7E34" w14:textId="77777777">
        <w:tblPrEx>
          <w:tblCellMar>
            <w:top w:w="0" w:type="dxa"/>
            <w:bottom w:w="0" w:type="dxa"/>
          </w:tblCellMar>
        </w:tblPrEx>
        <w:tc>
          <w:tcPr>
            <w:tcW w:w="0" w:type="auto"/>
            <w:gridSpan w:val="9"/>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100" w:type="dxa"/>
              <w:right w:w="200" w:type="dxa"/>
            </w:tcMar>
          </w:tcPr>
          <w:p w14:paraId="1B1C8607" w14:textId="77777777" w:rsidR="00876C3B" w:rsidRDefault="001B730A">
            <w:pPr>
              <w:jc w:val="center"/>
            </w:pPr>
            <w:r>
              <w:rPr>
                <w:b/>
                <w:bCs/>
                <w:color w:val="FFFFFF"/>
                <w:sz w:val="26"/>
                <w:szCs w:val="26"/>
              </w:rPr>
              <w:t>THE DISRUPTOR EXCHANGE LOOP — FIVE-STEP SEQUENCE</w:t>
            </w:r>
          </w:p>
        </w:tc>
      </w:tr>
      <w:tr w:rsidR="00876C3B" w14:paraId="3CCD3C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8A"/>
            <w:tcMar>
              <w:top w:w="100" w:type="dxa"/>
              <w:left w:w="80" w:type="dxa"/>
              <w:bottom w:w="100" w:type="dxa"/>
              <w:right w:w="80" w:type="dxa"/>
            </w:tcMar>
          </w:tcPr>
          <w:p w14:paraId="4E4C6B8E" w14:textId="77777777" w:rsidR="00876C3B" w:rsidRDefault="001B730A">
            <w:pPr>
              <w:jc w:val="center"/>
            </w:pPr>
            <w:r>
              <w:rPr>
                <w:b/>
                <w:bCs/>
                <w:color w:val="FFFFFF"/>
              </w:rPr>
              <w:t>01</w:t>
            </w:r>
          </w:p>
          <w:p w14:paraId="64C6F82E" w14:textId="77777777" w:rsidR="00876C3B" w:rsidRDefault="001B730A">
            <w:pPr>
              <w:spacing w:before="40"/>
              <w:jc w:val="center"/>
            </w:pPr>
            <w:r>
              <w:rPr>
                <w:b/>
                <w:bCs/>
                <w:color w:val="FFFFFF"/>
                <w:sz w:val="18"/>
                <w:szCs w:val="18"/>
              </w:rPr>
              <w:t xml:space="preserve">D1 </w:t>
            </w:r>
            <w:r>
              <w:rPr>
                <w:b/>
                <w:bCs/>
                <w:color w:val="FFFFFF"/>
                <w:sz w:val="18"/>
                <w:szCs w:val="18"/>
              </w:rPr>
              <w:t>PROPOSAL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tcPr>
          <w:p w14:paraId="402BF57F" w14:textId="77777777" w:rsidR="00876C3B" w:rsidRDefault="001B730A">
            <w:pPr>
              <w:jc w:val="center"/>
            </w:pPr>
            <w:r>
              <w:rPr>
                <w:b/>
                <w:bCs/>
                <w:color w:val="555555"/>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2E5F8A"/>
            <w:tcMar>
              <w:top w:w="100" w:type="dxa"/>
              <w:left w:w="80" w:type="dxa"/>
              <w:bottom w:w="100" w:type="dxa"/>
              <w:right w:w="80" w:type="dxa"/>
            </w:tcMar>
          </w:tcPr>
          <w:p w14:paraId="7175DB7B" w14:textId="77777777" w:rsidR="00876C3B" w:rsidRDefault="001B730A">
            <w:pPr>
              <w:jc w:val="center"/>
            </w:pPr>
            <w:r>
              <w:rPr>
                <w:b/>
                <w:bCs/>
                <w:color w:val="FFFFFF"/>
              </w:rPr>
              <w:t>02</w:t>
            </w:r>
          </w:p>
          <w:p w14:paraId="5171EF6D" w14:textId="77777777" w:rsidR="00876C3B" w:rsidRDefault="001B730A">
            <w:pPr>
              <w:spacing w:before="40"/>
              <w:jc w:val="center"/>
            </w:pPr>
            <w:r>
              <w:rPr>
                <w:b/>
                <w:bCs/>
                <w:color w:val="FFFFFF"/>
                <w:sz w:val="18"/>
                <w:szCs w:val="18"/>
              </w:rPr>
              <w:t>D2 REVIEW + COUNTER</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tcPr>
          <w:p w14:paraId="1AFAF840" w14:textId="77777777" w:rsidR="00876C3B" w:rsidRDefault="001B730A">
            <w:pPr>
              <w:jc w:val="center"/>
            </w:pPr>
            <w:r>
              <w:rPr>
                <w:b/>
                <w:bCs/>
                <w:color w:val="555555"/>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2E5F8A"/>
            <w:tcMar>
              <w:top w:w="100" w:type="dxa"/>
              <w:left w:w="80" w:type="dxa"/>
              <w:bottom w:w="100" w:type="dxa"/>
              <w:right w:w="80" w:type="dxa"/>
            </w:tcMar>
          </w:tcPr>
          <w:p w14:paraId="291265F3" w14:textId="77777777" w:rsidR="00876C3B" w:rsidRDefault="001B730A">
            <w:pPr>
              <w:jc w:val="center"/>
            </w:pPr>
            <w:r>
              <w:rPr>
                <w:b/>
                <w:bCs/>
                <w:color w:val="FFFFFF"/>
              </w:rPr>
              <w:t>03</w:t>
            </w:r>
          </w:p>
          <w:p w14:paraId="41DDE5AE" w14:textId="77777777" w:rsidR="00876C3B" w:rsidRDefault="001B730A">
            <w:pPr>
              <w:spacing w:before="40"/>
              <w:jc w:val="center"/>
            </w:pPr>
            <w:r>
              <w:rPr>
                <w:b/>
                <w:bCs/>
                <w:color w:val="FFFFFF"/>
                <w:sz w:val="18"/>
                <w:szCs w:val="18"/>
              </w:rPr>
              <w:t>D1 REVIEW NOTES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tcPr>
          <w:p w14:paraId="78C12C35" w14:textId="77777777" w:rsidR="00876C3B" w:rsidRDefault="001B730A">
            <w:pPr>
              <w:jc w:val="center"/>
            </w:pPr>
            <w:r>
              <w:rPr>
                <w:b/>
                <w:bCs/>
                <w:color w:val="555555"/>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2C3E50"/>
            <w:tcMar>
              <w:top w:w="100" w:type="dxa"/>
              <w:left w:w="80" w:type="dxa"/>
              <w:bottom w:w="100" w:type="dxa"/>
              <w:right w:w="80" w:type="dxa"/>
            </w:tcMar>
          </w:tcPr>
          <w:p w14:paraId="25C9F1F4" w14:textId="77777777" w:rsidR="00876C3B" w:rsidRDefault="001B730A">
            <w:pPr>
              <w:jc w:val="center"/>
            </w:pPr>
            <w:r>
              <w:rPr>
                <w:b/>
                <w:bCs/>
                <w:color w:val="FFFFFF"/>
              </w:rPr>
              <w:t>04</w:t>
            </w:r>
          </w:p>
          <w:p w14:paraId="4F53EB7E" w14:textId="77777777" w:rsidR="00876C3B" w:rsidRDefault="001B730A">
            <w:pPr>
              <w:spacing w:before="40"/>
              <w:jc w:val="center"/>
            </w:pPr>
            <w:r>
              <w:rPr>
                <w:b/>
                <w:bCs/>
                <w:color w:val="FFFFFF"/>
                <w:sz w:val="18"/>
                <w:szCs w:val="18"/>
              </w:rPr>
              <w:t>PACKAGE ASSEMBLY</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tcPr>
          <w:p w14:paraId="617E100C" w14:textId="77777777" w:rsidR="00876C3B" w:rsidRDefault="001B730A">
            <w:pPr>
              <w:jc w:val="center"/>
            </w:pPr>
            <w:r>
              <w:rPr>
                <w:b/>
                <w:bCs/>
                <w:color w:val="555555"/>
                <w:sz w:val="32"/>
                <w:szCs w:val="32"/>
              </w:rPr>
              <w:t>→</w:t>
            </w:r>
          </w:p>
        </w:tc>
        <w:tc>
          <w:tcPr>
            <w:tcW w:w="0" w:type="auto"/>
            <w:tcBorders>
              <w:top w:val="none" w:sz="0" w:space="0" w:color="FFFFFF"/>
              <w:left w:val="none" w:sz="0" w:space="0" w:color="FFFFFF"/>
              <w:bottom w:val="none" w:sz="0" w:space="0" w:color="FFFFFF"/>
              <w:right w:val="none" w:sz="0" w:space="0" w:color="FFFFFF"/>
            </w:tcBorders>
            <w:shd w:val="clear" w:color="auto" w:fill="1E8449"/>
            <w:tcMar>
              <w:top w:w="100" w:type="dxa"/>
              <w:left w:w="80" w:type="dxa"/>
              <w:bottom w:w="100" w:type="dxa"/>
              <w:right w:w="80" w:type="dxa"/>
            </w:tcMar>
          </w:tcPr>
          <w:p w14:paraId="3C3A7CF1" w14:textId="77777777" w:rsidR="00876C3B" w:rsidRDefault="001B730A">
            <w:pPr>
              <w:jc w:val="center"/>
            </w:pPr>
            <w:r>
              <w:rPr>
                <w:b/>
                <w:bCs/>
                <w:color w:val="FFFFFF"/>
              </w:rPr>
              <w:t>05</w:t>
            </w:r>
          </w:p>
          <w:p w14:paraId="2AD80890" w14:textId="77777777" w:rsidR="00876C3B" w:rsidRDefault="001B730A">
            <w:pPr>
              <w:spacing w:before="40"/>
              <w:jc w:val="center"/>
            </w:pPr>
            <w:r>
              <w:rPr>
                <w:b/>
                <w:bCs/>
                <w:color w:val="FFFFFF"/>
                <w:sz w:val="18"/>
                <w:szCs w:val="18"/>
              </w:rPr>
              <w:t>D3 ARBITRATION</w:t>
            </w:r>
          </w:p>
        </w:tc>
      </w:tr>
      <w:tr w:rsidR="00876C3B" w14:paraId="659341BB" w14:textId="77777777">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BF2FA"/>
            <w:tcMar>
              <w:top w:w="80" w:type="dxa"/>
              <w:left w:w="100" w:type="dxa"/>
              <w:bottom w:w="80" w:type="dxa"/>
              <w:right w:w="100" w:type="dxa"/>
            </w:tcMar>
          </w:tcPr>
          <w:p w14:paraId="288694D9" w14:textId="77777777" w:rsidR="00876C3B" w:rsidRDefault="001B730A">
            <w:r>
              <w:rPr>
                <w:color w:val="555555"/>
                <w:sz w:val="17"/>
                <w:szCs w:val="17"/>
              </w:rPr>
              <w:t>Assumption challenged Proposed alternative Minimal experiment Success + fail criteria Material Warrants</w:t>
            </w:r>
          </w:p>
        </w:tc>
        <w:tc>
          <w:tcPr>
            <w:tcW w:w="0" w:type="auto"/>
            <w:tcBorders>
              <w:top w:val="none" w:sz="4" w:space="0" w:color="FFFFFF"/>
              <w:left w:val="none" w:sz="4" w:space="0" w:color="FFFFFF"/>
              <w:bottom w:val="none" w:sz="4" w:space="0" w:color="FFFFFF"/>
              <w:right w:val="none" w:sz="4" w:space="0" w:color="FFFFFF"/>
            </w:tcBorders>
            <w:shd w:val="clear" w:color="auto" w:fill="FFFFFF"/>
            <w:tcMar>
              <w:top w:w="80" w:type="dxa"/>
              <w:left w:w="100" w:type="dxa"/>
              <w:bottom w:w="80" w:type="dxa"/>
              <w:right w:w="100" w:type="dxa"/>
            </w:tcMar>
          </w:tcPr>
          <w:p w14:paraId="4E090A8B" w14:textId="77777777" w:rsidR="00876C3B" w:rsidRDefault="00876C3B"/>
        </w:tc>
        <w:tc>
          <w:tcPr>
            <w:tcW w:w="0" w:type="auto"/>
            <w:tcBorders>
              <w:top w:val="single" w:sz="4" w:space="0" w:color="2E6DA4"/>
              <w:left w:val="single" w:sz="4" w:space="0" w:color="2E6DA4"/>
              <w:bottom w:val="single" w:sz="4" w:space="0" w:color="2E6DA4"/>
              <w:right w:val="single" w:sz="4" w:space="0" w:color="2E6DA4"/>
            </w:tcBorders>
            <w:shd w:val="clear" w:color="auto" w:fill="EBF2FA"/>
            <w:tcMar>
              <w:top w:w="80" w:type="dxa"/>
              <w:left w:w="100" w:type="dxa"/>
              <w:bottom w:w="80" w:type="dxa"/>
              <w:right w:w="100" w:type="dxa"/>
            </w:tcMar>
          </w:tcPr>
          <w:p w14:paraId="4BE65BCC" w14:textId="77777777" w:rsidR="00876C3B" w:rsidRDefault="001B730A">
            <w:r>
              <w:rPr>
                <w:color w:val="555555"/>
                <w:sz w:val="17"/>
                <w:szCs w:val="17"/>
              </w:rPr>
              <w:t xml:space="preserve">D1 assumption identified </w:t>
            </w:r>
            <w:r>
              <w:rPr>
                <w:color w:val="555555"/>
                <w:sz w:val="17"/>
                <w:szCs w:val="17"/>
              </w:rPr>
              <w:t>Paradigm critique Counter-proposal Own minimal experiment Own Material Warrants</w:t>
            </w:r>
          </w:p>
        </w:tc>
        <w:tc>
          <w:tcPr>
            <w:tcW w:w="0" w:type="auto"/>
            <w:tcBorders>
              <w:top w:val="none" w:sz="4" w:space="0" w:color="FFFFFF"/>
              <w:left w:val="none" w:sz="4" w:space="0" w:color="FFFFFF"/>
              <w:bottom w:val="none" w:sz="4" w:space="0" w:color="FFFFFF"/>
              <w:right w:val="none" w:sz="4" w:space="0" w:color="FFFFFF"/>
            </w:tcBorders>
            <w:shd w:val="clear" w:color="auto" w:fill="FFFFFF"/>
            <w:tcMar>
              <w:top w:w="80" w:type="dxa"/>
              <w:left w:w="100" w:type="dxa"/>
              <w:bottom w:w="80" w:type="dxa"/>
              <w:right w:w="100" w:type="dxa"/>
            </w:tcMar>
          </w:tcPr>
          <w:p w14:paraId="5F5C9120" w14:textId="77777777" w:rsidR="00876C3B" w:rsidRDefault="00876C3B"/>
        </w:tc>
        <w:tc>
          <w:tcPr>
            <w:tcW w:w="0" w:type="auto"/>
            <w:tcBorders>
              <w:top w:val="single" w:sz="4" w:space="0" w:color="2E6DA4"/>
              <w:left w:val="single" w:sz="4" w:space="0" w:color="2E6DA4"/>
              <w:bottom w:val="single" w:sz="4" w:space="0" w:color="2E6DA4"/>
              <w:right w:val="single" w:sz="4" w:space="0" w:color="2E6DA4"/>
            </w:tcBorders>
            <w:shd w:val="clear" w:color="auto" w:fill="EBF2FA"/>
            <w:tcMar>
              <w:top w:w="80" w:type="dxa"/>
              <w:left w:w="100" w:type="dxa"/>
              <w:bottom w:w="80" w:type="dxa"/>
              <w:right w:w="100" w:type="dxa"/>
            </w:tcMar>
          </w:tcPr>
          <w:p w14:paraId="7D3867AA" w14:textId="77777777" w:rsidR="00876C3B" w:rsidRDefault="001B730A">
            <w:r>
              <w:rPr>
                <w:color w:val="555555"/>
                <w:sz w:val="17"/>
                <w:szCs w:val="17"/>
              </w:rPr>
              <w:t>D2 points acknowledged D2 points challenged D2 gaps identified D1 proposal UNCHANGED (Hash verified)</w:t>
            </w:r>
          </w:p>
        </w:tc>
        <w:tc>
          <w:tcPr>
            <w:tcW w:w="0" w:type="auto"/>
            <w:tcBorders>
              <w:top w:val="none" w:sz="4" w:space="0" w:color="FFFFFF"/>
              <w:left w:val="none" w:sz="4" w:space="0" w:color="FFFFFF"/>
              <w:bottom w:val="none" w:sz="4" w:space="0" w:color="FFFFFF"/>
              <w:right w:val="none" w:sz="4" w:space="0" w:color="FFFFFF"/>
            </w:tcBorders>
            <w:shd w:val="clear" w:color="auto" w:fill="FFFFFF"/>
            <w:tcMar>
              <w:top w:w="80" w:type="dxa"/>
              <w:left w:w="100" w:type="dxa"/>
              <w:bottom w:w="80" w:type="dxa"/>
              <w:right w:w="100" w:type="dxa"/>
            </w:tcMar>
          </w:tcPr>
          <w:p w14:paraId="77EDEC4D" w14:textId="77777777" w:rsidR="00876C3B" w:rsidRDefault="00876C3B"/>
        </w:tc>
        <w:tc>
          <w:tcPr>
            <w:tcW w:w="0" w:type="auto"/>
            <w:tcBorders>
              <w:top w:val="single" w:sz="4" w:space="0" w:color="555555"/>
              <w:left w:val="single" w:sz="4" w:space="0" w:color="555555"/>
              <w:bottom w:val="single" w:sz="4" w:space="0" w:color="555555"/>
              <w:right w:val="single" w:sz="4" w:space="0" w:color="555555"/>
            </w:tcBorders>
            <w:shd w:val="clear" w:color="auto" w:fill="EEF2F6"/>
            <w:tcMar>
              <w:top w:w="80" w:type="dxa"/>
              <w:left w:w="100" w:type="dxa"/>
              <w:bottom w:w="80" w:type="dxa"/>
              <w:right w:w="100" w:type="dxa"/>
            </w:tcMar>
          </w:tcPr>
          <w:p w14:paraId="7D8F3670" w14:textId="77777777" w:rsidR="00876C3B" w:rsidRDefault="001B730A">
            <w:r>
              <w:rPr>
                <w:color w:val="555555"/>
                <w:sz w:val="17"/>
                <w:szCs w:val="17"/>
              </w:rPr>
              <w:t xml:space="preserve">Orchestration Layer only No interpretation No filtering Exchange </w:t>
            </w:r>
            <w:proofErr w:type="spellStart"/>
            <w:proofErr w:type="gramStart"/>
            <w:r>
              <w:rPr>
                <w:color w:val="555555"/>
                <w:sz w:val="17"/>
                <w:szCs w:val="17"/>
              </w:rPr>
              <w:t>hash</w:t>
            </w:r>
            <w:proofErr w:type="spellEnd"/>
            <w:proofErr w:type="gramEnd"/>
            <w:r>
              <w:rPr>
                <w:color w:val="555555"/>
                <w:sz w:val="17"/>
                <w:szCs w:val="17"/>
              </w:rPr>
              <w:t xml:space="preserve"> generated All docs intact</w:t>
            </w:r>
          </w:p>
        </w:tc>
        <w:tc>
          <w:tcPr>
            <w:tcW w:w="0" w:type="auto"/>
            <w:tcBorders>
              <w:top w:val="none" w:sz="4" w:space="0" w:color="FFFFFF"/>
              <w:left w:val="none" w:sz="4" w:space="0" w:color="FFFFFF"/>
              <w:bottom w:val="none" w:sz="4" w:space="0" w:color="FFFFFF"/>
              <w:right w:val="none" w:sz="4" w:space="0" w:color="FFFFFF"/>
            </w:tcBorders>
            <w:shd w:val="clear" w:color="auto" w:fill="FFFFFF"/>
            <w:tcMar>
              <w:top w:w="80" w:type="dxa"/>
              <w:left w:w="100" w:type="dxa"/>
              <w:bottom w:w="80" w:type="dxa"/>
              <w:right w:w="100" w:type="dxa"/>
            </w:tcMar>
          </w:tcPr>
          <w:p w14:paraId="7A285940" w14:textId="77777777" w:rsidR="00876C3B" w:rsidRDefault="00876C3B"/>
        </w:tc>
        <w:tc>
          <w:tcPr>
            <w:tcW w:w="0" w:type="auto"/>
            <w:tcBorders>
              <w:top w:val="single" w:sz="4" w:space="0" w:color="1E8449"/>
              <w:left w:val="single" w:sz="4" w:space="0" w:color="1E8449"/>
              <w:bottom w:val="single" w:sz="4" w:space="0" w:color="1E8449"/>
              <w:right w:val="single" w:sz="4" w:space="0" w:color="1E8449"/>
            </w:tcBorders>
            <w:shd w:val="clear" w:color="auto" w:fill="EAF5EA"/>
            <w:tcMar>
              <w:top w:w="80" w:type="dxa"/>
              <w:left w:w="100" w:type="dxa"/>
              <w:bottom w:w="80" w:type="dxa"/>
              <w:right w:w="100" w:type="dxa"/>
            </w:tcMar>
          </w:tcPr>
          <w:p w14:paraId="78F4E21C" w14:textId="77777777" w:rsidR="00876C3B" w:rsidRDefault="001B730A">
            <w:r>
              <w:rPr>
                <w:color w:val="555555"/>
                <w:sz w:val="17"/>
                <w:szCs w:val="17"/>
              </w:rPr>
              <w:t>Both proposals evaluated Stronger identified SDM output produced Dissent routing specified HITL briefing prepared</w:t>
            </w:r>
          </w:p>
        </w:tc>
      </w:tr>
      <w:tr w:rsidR="00876C3B" w14:paraId="067287A6" w14:textId="77777777">
        <w:tblPrEx>
          <w:tblCellMar>
            <w:top w:w="0" w:type="dxa"/>
            <w:bottom w:w="0" w:type="dxa"/>
          </w:tblCellMar>
        </w:tblPrEx>
        <w:tc>
          <w:tcPr>
            <w:tcW w:w="0" w:type="auto"/>
            <w:gridSpan w:val="9"/>
            <w:tcBorders>
              <w:top w:val="single" w:sz="6" w:space="0" w:color="C0392B"/>
              <w:left w:val="none" w:sz="0" w:space="0" w:color="FFFFFF"/>
              <w:bottom w:val="single" w:sz="6" w:space="0" w:color="C0392B"/>
              <w:right w:val="none" w:sz="0" w:space="0" w:color="FFFFFF"/>
            </w:tcBorders>
            <w:shd w:val="clear" w:color="auto" w:fill="FBEAEA"/>
            <w:tcMar>
              <w:top w:w="80" w:type="dxa"/>
              <w:left w:w="200" w:type="dxa"/>
              <w:bottom w:w="80" w:type="dxa"/>
              <w:right w:w="200" w:type="dxa"/>
            </w:tcMar>
          </w:tcPr>
          <w:p w14:paraId="5D4DA2FC" w14:textId="77777777" w:rsidR="00876C3B" w:rsidRDefault="001B730A">
            <w:pPr>
              <w:jc w:val="center"/>
            </w:pPr>
            <w:r>
              <w:rPr>
                <w:b/>
                <w:bCs/>
                <w:color w:val="C0392B"/>
                <w:sz w:val="19"/>
                <w:szCs w:val="19"/>
              </w:rPr>
              <w:t xml:space="preserve">HARD </w:t>
            </w:r>
            <w:proofErr w:type="gramStart"/>
            <w:r>
              <w:rPr>
                <w:b/>
                <w:bCs/>
                <w:color w:val="C0392B"/>
                <w:sz w:val="19"/>
                <w:szCs w:val="19"/>
              </w:rPr>
              <w:t xml:space="preserve">INVARIANTS  </w:t>
            </w:r>
            <w:r>
              <w:rPr>
                <w:color w:val="C0392B"/>
                <w:sz w:val="17"/>
                <w:szCs w:val="17"/>
              </w:rPr>
              <w:t>No</w:t>
            </w:r>
            <w:proofErr w:type="gramEnd"/>
            <w:r>
              <w:rPr>
                <w:color w:val="C0392B"/>
                <w:sz w:val="17"/>
                <w:szCs w:val="17"/>
              </w:rPr>
              <w:t xml:space="preserve"> consensus </w:t>
            </w:r>
            <w:proofErr w:type="gramStart"/>
            <w:r>
              <w:rPr>
                <w:color w:val="C0392B"/>
                <w:sz w:val="17"/>
                <w:szCs w:val="17"/>
              </w:rPr>
              <w:t>merging  ·</w:t>
            </w:r>
            <w:proofErr w:type="gramEnd"/>
            <w:r>
              <w:rPr>
                <w:color w:val="C0392B"/>
                <w:sz w:val="17"/>
                <w:szCs w:val="17"/>
              </w:rPr>
              <w:t xml:space="preserve">  No orchestrator </w:t>
            </w:r>
            <w:proofErr w:type="gramStart"/>
            <w:r>
              <w:rPr>
                <w:color w:val="C0392B"/>
                <w:sz w:val="17"/>
                <w:szCs w:val="17"/>
              </w:rPr>
              <w:t>summarization  ·</w:t>
            </w:r>
            <w:proofErr w:type="gramEnd"/>
            <w:r>
              <w:rPr>
                <w:color w:val="C0392B"/>
                <w:sz w:val="17"/>
                <w:szCs w:val="17"/>
              </w:rPr>
              <w:t xml:space="preserve">  No skipped </w:t>
            </w:r>
            <w:proofErr w:type="gramStart"/>
            <w:r>
              <w:rPr>
                <w:color w:val="C0392B"/>
                <w:sz w:val="17"/>
                <w:szCs w:val="17"/>
              </w:rPr>
              <w:t>steps  ·</w:t>
            </w:r>
            <w:proofErr w:type="gramEnd"/>
            <w:r>
              <w:rPr>
                <w:color w:val="C0392B"/>
                <w:sz w:val="17"/>
                <w:szCs w:val="17"/>
              </w:rPr>
              <w:t xml:space="preserve">  No promotion without </w:t>
            </w:r>
            <w:proofErr w:type="gramStart"/>
            <w:r>
              <w:rPr>
                <w:color w:val="C0392B"/>
                <w:sz w:val="17"/>
                <w:szCs w:val="17"/>
              </w:rPr>
              <w:t>HITL  ·</w:t>
            </w:r>
            <w:proofErr w:type="gramEnd"/>
            <w:r>
              <w:rPr>
                <w:color w:val="C0392B"/>
                <w:sz w:val="17"/>
                <w:szCs w:val="17"/>
              </w:rPr>
              <w:t xml:space="preserve">  No SMK write </w:t>
            </w:r>
            <w:proofErr w:type="gramStart"/>
            <w:r>
              <w:rPr>
                <w:color w:val="C0392B"/>
                <w:sz w:val="17"/>
                <w:szCs w:val="17"/>
              </w:rPr>
              <w:t>path  ·</w:t>
            </w:r>
            <w:proofErr w:type="gramEnd"/>
            <w:r>
              <w:rPr>
                <w:color w:val="C0392B"/>
                <w:sz w:val="17"/>
                <w:szCs w:val="17"/>
              </w:rPr>
              <w:t xml:space="preserve">  D1 proposal hash-locked after Step 1</w:t>
            </w:r>
          </w:p>
        </w:tc>
      </w:tr>
      <w:tr w:rsidR="00876C3B" w14:paraId="636522E0" w14:textId="77777777">
        <w:tblPrEx>
          <w:tblCellMar>
            <w:top w:w="0" w:type="dxa"/>
            <w:bottom w:w="0" w:type="dxa"/>
          </w:tblCellMar>
        </w:tblPrEx>
        <w:tc>
          <w:tcPr>
            <w:tcW w:w="0" w:type="auto"/>
            <w:gridSpan w:val="9"/>
            <w:tcBorders>
              <w:top w:val="none" w:sz="0" w:space="0" w:color="FFFFFF"/>
              <w:left w:val="none" w:sz="0" w:space="0" w:color="FFFFFF"/>
              <w:bottom w:val="none" w:sz="0" w:space="0" w:color="FFFFFF"/>
              <w:right w:val="none" w:sz="0" w:space="0" w:color="FFFFFF"/>
            </w:tcBorders>
            <w:shd w:val="clear" w:color="auto" w:fill="F5F5F5"/>
            <w:tcMar>
              <w:top w:w="60" w:type="dxa"/>
              <w:left w:w="200" w:type="dxa"/>
              <w:bottom w:w="60" w:type="dxa"/>
              <w:right w:w="200" w:type="dxa"/>
            </w:tcMar>
          </w:tcPr>
          <w:p w14:paraId="72CAA692" w14:textId="77777777" w:rsidR="00876C3B" w:rsidRDefault="001B730A">
            <w:pPr>
              <w:jc w:val="center"/>
            </w:pPr>
            <w:r>
              <w:rPr>
                <w:b/>
                <w:bCs/>
                <w:color w:val="1A3A5C"/>
                <w:sz w:val="18"/>
                <w:szCs w:val="18"/>
              </w:rPr>
              <w:t xml:space="preserve">ROLE PERMUTATION: </w:t>
            </w:r>
            <w:r>
              <w:rPr>
                <w:color w:val="555555"/>
                <w:sz w:val="17"/>
                <w:szCs w:val="17"/>
              </w:rPr>
              <w:t>Model assignments rotate between runs (Run A → Run B).  Each run produces a complete package.  Stronger package advances.  Weaker routes to Dissent Archive.</w:t>
            </w:r>
          </w:p>
        </w:tc>
      </w:tr>
    </w:tbl>
    <w:p w14:paraId="39F7E4AF" w14:textId="77777777" w:rsidR="00876C3B" w:rsidRDefault="00876C3B">
      <w:pPr>
        <w:spacing w:before="120"/>
      </w:pPr>
    </w:p>
    <w:p w14:paraId="760CEA55" w14:textId="77777777" w:rsidR="00876C3B" w:rsidRDefault="001B730A">
      <w:pPr>
        <w:pStyle w:val="Heading2"/>
        <w:pBdr>
          <w:bottom w:val="single" w:sz="4" w:space="4" w:color="2E6DA4"/>
        </w:pBdr>
      </w:pPr>
      <w:r>
        <w:t>Why Each Boundary Matters</w:t>
      </w:r>
    </w:p>
    <w:p w14:paraId="6886BA22" w14:textId="77777777" w:rsidR="00876C3B" w:rsidRDefault="001B730A">
      <w:pPr>
        <w:spacing w:before="80" w:after="120"/>
      </w:pPr>
      <w:r>
        <w:rPr>
          <w:color w:val="1A1A1A"/>
        </w:rPr>
        <w:t xml:space="preserve">The five-step sequence is fixed and enforced — not suggested. The Orchestration Layer verifies handoff criteria at each step transition before the next step begins. A D1 proposal that lacks a minimal experiment does not advance to D2. A D2 output where the critique and </w:t>
      </w:r>
      <w:proofErr w:type="gramStart"/>
      <w:r>
        <w:rPr>
          <w:color w:val="1A1A1A"/>
        </w:rPr>
        <w:t>counter-proposal</w:t>
      </w:r>
      <w:proofErr w:type="gramEnd"/>
      <w:r>
        <w:rPr>
          <w:color w:val="1A1A1A"/>
        </w:rPr>
        <w:t xml:space="preserve"> are merged into a single document is returned for separation. A D3 output that introduces a new proposal </w:t>
      </w:r>
      <w:proofErr w:type="gramStart"/>
      <w:r>
        <w:rPr>
          <w:color w:val="1A1A1A"/>
        </w:rPr>
        <w:t>not present</w:t>
      </w:r>
      <w:proofErr w:type="gramEnd"/>
      <w:r>
        <w:rPr>
          <w:color w:val="1A1A1A"/>
        </w:rPr>
        <w:t xml:space="preserve"> in D1 or D2 is returned for correction. The sequence is enforced by verification, not by trust.</w:t>
      </w:r>
    </w:p>
    <w:p w14:paraId="139FA2EA" w14:textId="77777777" w:rsidR="00876C3B" w:rsidRDefault="00876C3B">
      <w:pPr>
        <w:spacing w:before="80"/>
      </w:pPr>
    </w:p>
    <w:p w14:paraId="6E39A872" w14:textId="77777777" w:rsidR="00876C3B" w:rsidRDefault="001B730A">
      <w:pPr>
        <w:spacing w:before="80" w:after="120"/>
      </w:pPr>
      <w:r>
        <w:rPr>
          <w:color w:val="1A1A1A"/>
        </w:rPr>
        <w:t xml:space="preserve">The hash lock on D1's proposal after Step 1 is the system's protection against the capitulation failure mode. If D1 rewrites its proposal after receiving D2's critique — even with good intent — the hash will not </w:t>
      </w:r>
      <w:proofErr w:type="gramStart"/>
      <w:r>
        <w:rPr>
          <w:color w:val="1A1A1A"/>
        </w:rPr>
        <w:t>match at</w:t>
      </w:r>
      <w:proofErr w:type="gramEnd"/>
      <w:r>
        <w:rPr>
          <w:color w:val="1A1A1A"/>
        </w:rPr>
        <w:t xml:space="preserve"> Step 3 verification. The mismatch is a protocol violation, not a quality flag. The run is suspended. HITL is alerted. The exchange cannot produce a package where the proposals have been quietly harmonized rather than genuinely contested.</w:t>
      </w:r>
    </w:p>
    <w:p w14:paraId="35001B85" w14:textId="77777777" w:rsidR="00876C3B" w:rsidRDefault="00876C3B">
      <w:pPr>
        <w:spacing w:before="80"/>
      </w:pPr>
    </w:p>
    <w:p w14:paraId="602C8BC4" w14:textId="77777777" w:rsidR="00876C3B" w:rsidRDefault="001B730A">
      <w:pPr>
        <w:spacing w:before="80" w:after="120"/>
      </w:pPr>
      <w:r>
        <w:rPr>
          <w:color w:val="1A1A1A"/>
        </w:rPr>
        <w:t xml:space="preserve">Role permutation between runs is shown at the bottom of the diagram because it is a system-level property, not a step in </w:t>
      </w:r>
      <w:proofErr w:type="gramStart"/>
      <w:r>
        <w:rPr>
          <w:color w:val="1A1A1A"/>
        </w:rPr>
        <w:t>the exchange</w:t>
      </w:r>
      <w:proofErr w:type="gramEnd"/>
      <w:r>
        <w:rPr>
          <w:color w:val="1A1A1A"/>
        </w:rPr>
        <w:t>. The exchange itself does not know or care which model is assigned which role. The permutation operates at the run level — before the exchange begins — and generates the cross-run comparison signal that separates model bias from structural features of the research domain.</w:t>
      </w:r>
    </w:p>
    <w:p w14:paraId="27FABEDD" w14:textId="77777777" w:rsidR="00876C3B" w:rsidRDefault="00876C3B">
      <w:pPr>
        <w:spacing w:before="80"/>
      </w:pPr>
    </w:p>
    <w:p w14:paraId="5978E3E6" w14:textId="77777777" w:rsidR="00876C3B" w:rsidRDefault="001B730A">
      <w:pPr>
        <w:spacing w:before="80" w:after="120"/>
      </w:pPr>
      <w:r>
        <w:rPr>
          <w:color w:val="1A1A1A"/>
        </w:rPr>
        <w:t xml:space="preserve">D3 is shown in green rather than blue because its function is fundamentally different from D1 and D2. D1 and D2 produce competing proposals. D3 produces </w:t>
      </w:r>
      <w:proofErr w:type="gramStart"/>
      <w:r>
        <w:rPr>
          <w:color w:val="1A1A1A"/>
        </w:rPr>
        <w:t>a judgment</w:t>
      </w:r>
      <w:proofErr w:type="gramEnd"/>
      <w:r>
        <w:rPr>
          <w:color w:val="1A1A1A"/>
        </w:rPr>
        <w:t xml:space="preserve"> and </w:t>
      </w:r>
      <w:proofErr w:type="gramStart"/>
      <w:r>
        <w:rPr>
          <w:color w:val="1A1A1A"/>
        </w:rPr>
        <w:t>a measurement</w:t>
      </w:r>
      <w:proofErr w:type="gramEnd"/>
      <w:r>
        <w:rPr>
          <w:color w:val="1A1A1A"/>
        </w:rPr>
        <w:t>. It does not participate in the competition — it evaluates it. The color difference marks the boundary between the adversarial zone and the arbitration zone within the exchange itself.</w:t>
      </w:r>
    </w:p>
    <w:p w14:paraId="0DCBD090" w14:textId="77777777" w:rsidR="00876C3B" w:rsidRDefault="00876C3B">
      <w:pPr>
        <w:spacing w:before="80"/>
      </w:pPr>
    </w:p>
    <w:p w14:paraId="5F0CEE44" w14:textId="77777777" w:rsidR="00876C3B" w:rsidRDefault="001B730A">
      <w:pPr>
        <w:pBdr>
          <w:top w:val="single" w:sz="4" w:space="6" w:color="1E8449"/>
          <w:left w:val="thick" w:sz="18" w:space="10" w:color="1E8449"/>
          <w:bottom w:val="single" w:sz="4" w:space="6" w:color="1E8449"/>
        </w:pBdr>
        <w:spacing w:before="160" w:after="160"/>
        <w:ind w:left="360" w:right="360"/>
      </w:pPr>
      <w:r>
        <w:rPr>
          <w:b/>
          <w:bCs/>
          <w:color w:val="1E8449"/>
          <w:sz w:val="21"/>
          <w:szCs w:val="21"/>
        </w:rPr>
        <w:t xml:space="preserve">The exchange accumulates reasoning at every step. What D3 receives is not a final answer from each agent — it is the complete record of how each proposal developed under adversarial pressure. That record is the evidence D3 evaluates. That record is what HITL reviews. That record is what enters </w:t>
      </w:r>
      <w:proofErr w:type="gramStart"/>
      <w:r>
        <w:rPr>
          <w:b/>
          <w:bCs/>
          <w:color w:val="1E8449"/>
          <w:sz w:val="21"/>
          <w:szCs w:val="21"/>
        </w:rPr>
        <w:t>the SIM</w:t>
      </w:r>
      <w:proofErr w:type="gramEnd"/>
      <w:r>
        <w:rPr>
          <w:b/>
          <w:bCs/>
          <w:color w:val="1E8449"/>
          <w:sz w:val="21"/>
          <w:szCs w:val="21"/>
        </w:rPr>
        <w:t xml:space="preserve"> on approval.</w:t>
      </w:r>
    </w:p>
    <w:p w14:paraId="0E1D8B43" w14:textId="77777777" w:rsidR="00876C3B" w:rsidRDefault="00876C3B">
      <w:pPr>
        <w:sectPr w:rsidR="00876C3B">
          <w:headerReference w:type="default" r:id="rId11"/>
          <w:footerReference w:type="default" r:id="rId12"/>
          <w:pgSz w:w="15840" w:h="12240"/>
          <w:pgMar w:top="1080" w:right="1080" w:bottom="1080" w:left="1080" w:header="708" w:footer="708" w:gutter="0"/>
          <w:cols w:space="720"/>
          <w:docGrid w:linePitch="360"/>
        </w:sectPr>
      </w:pPr>
    </w:p>
    <w:p w14:paraId="1E7433AD" w14:textId="77777777" w:rsidR="00876C3B" w:rsidRDefault="001B730A">
      <w:pPr>
        <w:pStyle w:val="Heading1"/>
        <w:pBdr>
          <w:bottom w:val="single" w:sz="8" w:space="4" w:color="1A3A5C"/>
        </w:pBdr>
      </w:pPr>
      <w:r>
        <w:t>Diagram 4 — BDRM Signal Chain</w:t>
      </w:r>
    </w:p>
    <w:p w14:paraId="6AEF3F60" w14:textId="77777777" w:rsidR="00876C3B" w:rsidRDefault="00876C3B">
      <w:pPr>
        <w:spacing w:before="80"/>
      </w:pPr>
    </w:p>
    <w:tbl>
      <w:tblPr>
        <w:tblW w:w="13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3000"/>
        <w:gridCol w:w="4000"/>
        <w:gridCol w:w="5157"/>
      </w:tblGrid>
      <w:tr w:rsidR="00876C3B" w14:paraId="17DA7B06" w14:textId="77777777">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0A1628"/>
            <w:tcMar>
              <w:top w:w="100" w:type="dxa"/>
              <w:left w:w="200" w:type="dxa"/>
              <w:bottom w:w="100" w:type="dxa"/>
              <w:right w:w="200" w:type="dxa"/>
            </w:tcMar>
          </w:tcPr>
          <w:p w14:paraId="775F234F" w14:textId="77777777" w:rsidR="00876C3B" w:rsidRDefault="001B730A">
            <w:pPr>
              <w:jc w:val="center"/>
            </w:pPr>
            <w:r>
              <w:rPr>
                <w:b/>
                <w:bCs/>
                <w:color w:val="FF6B6B"/>
                <w:sz w:val="26"/>
                <w:szCs w:val="26"/>
              </w:rPr>
              <w:t xml:space="preserve">BDRM — BEHAVIORAL DEVIATION RISK </w:t>
            </w:r>
            <w:proofErr w:type="gramStart"/>
            <w:r>
              <w:rPr>
                <w:b/>
                <w:bCs/>
                <w:color w:val="FF6B6B"/>
                <w:sz w:val="26"/>
                <w:szCs w:val="26"/>
              </w:rPr>
              <w:t xml:space="preserve">MODEL  </w:t>
            </w:r>
            <w:r>
              <w:rPr>
                <w:color w:val="AAAAAA"/>
                <w:sz w:val="20"/>
                <w:szCs w:val="20"/>
              </w:rPr>
              <w:t>Five</w:t>
            </w:r>
            <w:proofErr w:type="gramEnd"/>
            <w:r>
              <w:rPr>
                <w:color w:val="AAAAAA"/>
                <w:sz w:val="20"/>
                <w:szCs w:val="20"/>
              </w:rPr>
              <w:t xml:space="preserve">-Layer Signal </w:t>
            </w:r>
            <w:proofErr w:type="gramStart"/>
            <w:r>
              <w:rPr>
                <w:color w:val="AAAAAA"/>
                <w:sz w:val="20"/>
                <w:szCs w:val="20"/>
              </w:rPr>
              <w:t>Chain  ·</w:t>
            </w:r>
            <w:proofErr w:type="gramEnd"/>
            <w:r>
              <w:rPr>
                <w:color w:val="AAAAAA"/>
                <w:sz w:val="20"/>
                <w:szCs w:val="20"/>
              </w:rPr>
              <w:t xml:space="preserve">  Elosia Integration</w:t>
            </w:r>
          </w:p>
        </w:tc>
      </w:tr>
      <w:tr w:rsidR="00876C3B" w14:paraId="59436FED" w14:textId="77777777">
        <w:tblPrEx>
          <w:tblCellMar>
            <w:top w:w="0" w:type="dxa"/>
            <w:bottom w:w="0" w:type="dxa"/>
          </w:tblCellMar>
        </w:tblPrEx>
        <w:tc>
          <w:tcPr>
            <w:tcW w:w="1200" w:type="dxa"/>
            <w:tcBorders>
              <w:top w:val="single" w:sz="4" w:space="0" w:color="5BA3D9"/>
              <w:left w:val="thick" w:sz="12" w:space="0" w:color="5BA3D9"/>
              <w:bottom w:val="single" w:sz="4" w:space="0" w:color="5BA3D9"/>
              <w:right w:val="none" w:sz="0" w:space="0" w:color="FFFFFF"/>
            </w:tcBorders>
            <w:shd w:val="clear" w:color="auto" w:fill="1A2F4A"/>
            <w:tcMar>
              <w:top w:w="80" w:type="dxa"/>
              <w:left w:w="160" w:type="dxa"/>
              <w:bottom w:w="80" w:type="dxa"/>
              <w:right w:w="160" w:type="dxa"/>
            </w:tcMar>
          </w:tcPr>
          <w:p w14:paraId="33AE4942" w14:textId="77777777" w:rsidR="00876C3B" w:rsidRDefault="001B730A">
            <w:pPr>
              <w:jc w:val="center"/>
            </w:pPr>
            <w:r>
              <w:rPr>
                <w:b/>
                <w:bCs/>
                <w:color w:val="5BA3D9"/>
                <w:sz w:val="36"/>
                <w:szCs w:val="36"/>
              </w:rPr>
              <w:t>01</w:t>
            </w:r>
          </w:p>
          <w:p w14:paraId="403D25AB" w14:textId="77777777" w:rsidR="00876C3B" w:rsidRDefault="001B730A">
            <w:pPr>
              <w:jc w:val="center"/>
            </w:pPr>
            <w:r>
              <w:rPr>
                <w:b/>
                <w:bCs/>
                <w:color w:val="FFFFFF"/>
                <w:sz w:val="20"/>
                <w:szCs w:val="20"/>
              </w:rPr>
              <w:t>CAPTURE</w:t>
            </w:r>
          </w:p>
        </w:tc>
        <w:tc>
          <w:tcPr>
            <w:tcW w:w="3000" w:type="dxa"/>
            <w:tcBorders>
              <w:top w:val="single" w:sz="4" w:space="0" w:color="5BA3D9"/>
              <w:left w:val="none" w:sz="0" w:space="0" w:color="FFFFFF"/>
              <w:bottom w:val="single" w:sz="4" w:space="0" w:color="5BA3D9"/>
              <w:right w:val="none" w:sz="0" w:space="0" w:color="FFFFFF"/>
            </w:tcBorders>
            <w:shd w:val="clear" w:color="auto" w:fill="1A2F4A"/>
            <w:tcMar>
              <w:top w:w="80" w:type="dxa"/>
              <w:left w:w="160" w:type="dxa"/>
              <w:bottom w:w="80" w:type="dxa"/>
              <w:right w:w="160" w:type="dxa"/>
            </w:tcMar>
          </w:tcPr>
          <w:p w14:paraId="04DAEFE9" w14:textId="77777777" w:rsidR="00876C3B" w:rsidRDefault="001B730A">
            <w:r>
              <w:rPr>
                <w:b/>
                <w:bCs/>
                <w:color w:val="5BA3D9"/>
                <w:sz w:val="19"/>
                <w:szCs w:val="19"/>
              </w:rPr>
              <w:t>Track actions, not intent</w:t>
            </w:r>
          </w:p>
          <w:p w14:paraId="5E326881" w14:textId="77777777" w:rsidR="00876C3B" w:rsidRDefault="001B730A">
            <w:pPr>
              <w:spacing w:before="40"/>
            </w:pPr>
            <w:r>
              <w:rPr>
                <w:color w:val="CCCCCC"/>
                <w:sz w:val="17"/>
                <w:szCs w:val="17"/>
              </w:rPr>
              <w:t>All agent actions logged Append-only, hash-chained Real-time, no gaps</w:t>
            </w:r>
          </w:p>
        </w:tc>
        <w:tc>
          <w:tcPr>
            <w:tcW w:w="4000" w:type="dxa"/>
            <w:tcBorders>
              <w:top w:val="single" w:sz="4" w:space="0" w:color="5BA3D9"/>
              <w:left w:val="single" w:sz="4" w:space="0" w:color="5BA3D9"/>
              <w:bottom w:val="single" w:sz="4" w:space="0" w:color="5BA3D9"/>
              <w:right w:val="single" w:sz="4" w:space="0" w:color="5BA3D9"/>
            </w:tcBorders>
            <w:shd w:val="clear" w:color="auto" w:fill="1A2F4A"/>
            <w:tcMar>
              <w:top w:w="80" w:type="dxa"/>
              <w:left w:w="160" w:type="dxa"/>
              <w:bottom w:w="80" w:type="dxa"/>
              <w:right w:w="160" w:type="dxa"/>
            </w:tcMar>
          </w:tcPr>
          <w:p w14:paraId="4EDFF2CE" w14:textId="77777777" w:rsidR="00876C3B" w:rsidRDefault="001B730A">
            <w:r>
              <w:rPr>
                <w:b/>
                <w:bCs/>
                <w:color w:val="AAAAAA"/>
                <w:sz w:val="17"/>
                <w:szCs w:val="17"/>
              </w:rPr>
              <w:t>Elosia Implementation:</w:t>
            </w:r>
          </w:p>
          <w:p w14:paraId="0072AFCB" w14:textId="77777777" w:rsidR="00876C3B" w:rsidRDefault="001B730A">
            <w:pPr>
              <w:spacing w:before="40"/>
            </w:pPr>
            <w:r>
              <w:rPr>
                <w:b/>
                <w:bCs/>
                <w:color w:val="FFFFFF"/>
                <w:sz w:val="19"/>
                <w:szCs w:val="19"/>
              </w:rPr>
              <w:t>CLE — Common Log of Events</w:t>
            </w:r>
          </w:p>
        </w:tc>
        <w:tc>
          <w:tcPr>
            <w:tcW w:w="0" w:type="auto"/>
            <w:tcBorders>
              <w:top w:val="single" w:sz="4" w:space="0" w:color="5BA3D9"/>
              <w:left w:val="single" w:sz="4" w:space="0" w:color="5BA3D9"/>
              <w:bottom w:val="single" w:sz="4" w:space="0" w:color="5BA3D9"/>
              <w:right w:val="single" w:sz="4" w:space="0" w:color="5BA3D9"/>
            </w:tcBorders>
            <w:shd w:val="clear" w:color="auto" w:fill="0F1E30"/>
            <w:tcMar>
              <w:top w:w="80" w:type="dxa"/>
              <w:left w:w="160" w:type="dxa"/>
              <w:bottom w:w="80" w:type="dxa"/>
              <w:right w:w="160" w:type="dxa"/>
            </w:tcMar>
          </w:tcPr>
          <w:p w14:paraId="4ACEA1E3" w14:textId="77777777" w:rsidR="00876C3B" w:rsidRDefault="001B730A">
            <w:r>
              <w:rPr>
                <w:b/>
                <w:bCs/>
                <w:color w:val="777777"/>
                <w:sz w:val="17"/>
                <w:szCs w:val="17"/>
              </w:rPr>
              <w:t>Domain Portability:</w:t>
            </w:r>
          </w:p>
          <w:p w14:paraId="74256292" w14:textId="77777777" w:rsidR="00876C3B" w:rsidRDefault="001B730A">
            <w:pPr>
              <w:spacing w:before="30"/>
            </w:pPr>
            <w:r>
              <w:rPr>
                <w:color w:val="888888"/>
                <w:sz w:val="16"/>
                <w:szCs w:val="16"/>
              </w:rPr>
              <w:t xml:space="preserve">AI </w:t>
            </w:r>
            <w:proofErr w:type="gramStart"/>
            <w:r>
              <w:rPr>
                <w:color w:val="888888"/>
                <w:sz w:val="16"/>
                <w:szCs w:val="16"/>
              </w:rPr>
              <w:t>Agents  ·</w:t>
            </w:r>
            <w:proofErr w:type="gramEnd"/>
            <w:r>
              <w:rPr>
                <w:color w:val="888888"/>
                <w:sz w:val="16"/>
                <w:szCs w:val="16"/>
              </w:rPr>
              <w:t xml:space="preserve">  Mortgage / </w:t>
            </w:r>
            <w:proofErr w:type="gramStart"/>
            <w:r>
              <w:rPr>
                <w:color w:val="888888"/>
                <w:sz w:val="16"/>
                <w:szCs w:val="16"/>
              </w:rPr>
              <w:t>Finance  ·</w:t>
            </w:r>
            <w:proofErr w:type="gramEnd"/>
            <w:r>
              <w:rPr>
                <w:color w:val="888888"/>
                <w:sz w:val="16"/>
                <w:szCs w:val="16"/>
              </w:rPr>
              <w:t xml:space="preserve">  </w:t>
            </w:r>
            <w:proofErr w:type="gramStart"/>
            <w:r>
              <w:rPr>
                <w:color w:val="888888"/>
                <w:sz w:val="16"/>
                <w:szCs w:val="16"/>
              </w:rPr>
              <w:t>Healthcare  ·</w:t>
            </w:r>
            <w:proofErr w:type="gramEnd"/>
            <w:r>
              <w:rPr>
                <w:color w:val="888888"/>
                <w:sz w:val="16"/>
                <w:szCs w:val="16"/>
              </w:rPr>
              <w:t xml:space="preserve">  Enterprise </w:t>
            </w:r>
            <w:proofErr w:type="gramStart"/>
            <w:r>
              <w:rPr>
                <w:color w:val="888888"/>
                <w:sz w:val="16"/>
                <w:szCs w:val="16"/>
              </w:rPr>
              <w:t>HR  ·</w:t>
            </w:r>
            <w:proofErr w:type="gramEnd"/>
            <w:r>
              <w:rPr>
                <w:color w:val="888888"/>
                <w:sz w:val="16"/>
                <w:szCs w:val="16"/>
              </w:rPr>
              <w:t xml:space="preserve">  Regulatory Compliance</w:t>
            </w:r>
          </w:p>
        </w:tc>
      </w:tr>
      <w:tr w:rsidR="00876C3B" w14:paraId="5B86A110" w14:textId="77777777">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0A1628"/>
            <w:tcMar>
              <w:top w:w="20" w:type="dxa"/>
              <w:left w:w="0" w:type="dxa"/>
              <w:bottom w:w="20" w:type="dxa"/>
              <w:right w:w="0" w:type="dxa"/>
            </w:tcMar>
          </w:tcPr>
          <w:p w14:paraId="0B29BEBA" w14:textId="77777777" w:rsidR="00876C3B" w:rsidRDefault="001B730A">
            <w:r>
              <w:rPr>
                <w:b/>
                <w:bCs/>
                <w:color w:val="444444"/>
                <w:sz w:val="20"/>
                <w:szCs w:val="20"/>
              </w:rPr>
              <w:t xml:space="preserve">        ↓</w:t>
            </w:r>
          </w:p>
        </w:tc>
      </w:tr>
      <w:tr w:rsidR="00876C3B" w14:paraId="4F1B8646" w14:textId="77777777">
        <w:tblPrEx>
          <w:tblCellMar>
            <w:top w:w="0" w:type="dxa"/>
            <w:bottom w:w="0" w:type="dxa"/>
          </w:tblCellMar>
        </w:tblPrEx>
        <w:tc>
          <w:tcPr>
            <w:tcW w:w="1200" w:type="dxa"/>
            <w:tcBorders>
              <w:top w:val="single" w:sz="4" w:space="0" w:color="6BAEE9"/>
              <w:left w:val="thick" w:sz="12" w:space="0" w:color="6BAEE9"/>
              <w:bottom w:val="single" w:sz="4" w:space="0" w:color="6BAEE9"/>
              <w:right w:val="none" w:sz="0" w:space="0" w:color="FFFFFF"/>
            </w:tcBorders>
            <w:shd w:val="clear" w:color="auto" w:fill="1F3855"/>
            <w:tcMar>
              <w:top w:w="80" w:type="dxa"/>
              <w:left w:w="160" w:type="dxa"/>
              <w:bottom w:w="80" w:type="dxa"/>
              <w:right w:w="160" w:type="dxa"/>
            </w:tcMar>
          </w:tcPr>
          <w:p w14:paraId="56DDC531" w14:textId="77777777" w:rsidR="00876C3B" w:rsidRDefault="001B730A">
            <w:pPr>
              <w:jc w:val="center"/>
            </w:pPr>
            <w:r>
              <w:rPr>
                <w:b/>
                <w:bCs/>
                <w:color w:val="6BAEE9"/>
                <w:sz w:val="36"/>
                <w:szCs w:val="36"/>
              </w:rPr>
              <w:t>02</w:t>
            </w:r>
          </w:p>
          <w:p w14:paraId="14E2D59A" w14:textId="77777777" w:rsidR="00876C3B" w:rsidRDefault="001B730A">
            <w:pPr>
              <w:jc w:val="center"/>
            </w:pPr>
            <w:r>
              <w:rPr>
                <w:b/>
                <w:bCs/>
                <w:color w:val="FFFFFF"/>
                <w:sz w:val="20"/>
                <w:szCs w:val="20"/>
              </w:rPr>
              <w:t>PATTERN</w:t>
            </w:r>
          </w:p>
        </w:tc>
        <w:tc>
          <w:tcPr>
            <w:tcW w:w="3000" w:type="dxa"/>
            <w:tcBorders>
              <w:top w:val="single" w:sz="4" w:space="0" w:color="6BAEE9"/>
              <w:left w:val="none" w:sz="0" w:space="0" w:color="FFFFFF"/>
              <w:bottom w:val="single" w:sz="4" w:space="0" w:color="6BAEE9"/>
              <w:right w:val="none" w:sz="0" w:space="0" w:color="FFFFFF"/>
            </w:tcBorders>
            <w:shd w:val="clear" w:color="auto" w:fill="1F3855"/>
            <w:tcMar>
              <w:top w:w="80" w:type="dxa"/>
              <w:left w:w="160" w:type="dxa"/>
              <w:bottom w:w="80" w:type="dxa"/>
              <w:right w:w="160" w:type="dxa"/>
            </w:tcMar>
          </w:tcPr>
          <w:p w14:paraId="5D291E87" w14:textId="77777777" w:rsidR="00876C3B" w:rsidRDefault="001B730A">
            <w:r>
              <w:rPr>
                <w:b/>
                <w:bCs/>
                <w:color w:val="6BAEE9"/>
                <w:sz w:val="19"/>
                <w:szCs w:val="19"/>
              </w:rPr>
              <w:t>Repetition is the signal</w:t>
            </w:r>
          </w:p>
          <w:p w14:paraId="0D8519FB" w14:textId="77777777" w:rsidR="00876C3B" w:rsidRDefault="001B730A">
            <w:pPr>
              <w:spacing w:before="40"/>
            </w:pPr>
            <w:r>
              <w:rPr>
                <w:color w:val="CCCCCC"/>
                <w:sz w:val="17"/>
                <w:szCs w:val="17"/>
              </w:rPr>
              <w:t>Frequency analysis Velocity detection Cross-context correlation</w:t>
            </w:r>
          </w:p>
        </w:tc>
        <w:tc>
          <w:tcPr>
            <w:tcW w:w="4000" w:type="dxa"/>
            <w:tcBorders>
              <w:top w:val="single" w:sz="4" w:space="0" w:color="6BAEE9"/>
              <w:left w:val="single" w:sz="4" w:space="0" w:color="6BAEE9"/>
              <w:bottom w:val="single" w:sz="4" w:space="0" w:color="6BAEE9"/>
              <w:right w:val="single" w:sz="4" w:space="0" w:color="6BAEE9"/>
            </w:tcBorders>
            <w:shd w:val="clear" w:color="auto" w:fill="1F3855"/>
            <w:tcMar>
              <w:top w:w="80" w:type="dxa"/>
              <w:left w:w="160" w:type="dxa"/>
              <w:bottom w:w="80" w:type="dxa"/>
              <w:right w:w="160" w:type="dxa"/>
            </w:tcMar>
          </w:tcPr>
          <w:p w14:paraId="46426C1A" w14:textId="77777777" w:rsidR="00876C3B" w:rsidRDefault="001B730A">
            <w:r>
              <w:rPr>
                <w:b/>
                <w:bCs/>
                <w:color w:val="AAAAAA"/>
                <w:sz w:val="17"/>
                <w:szCs w:val="17"/>
              </w:rPr>
              <w:t>Elosia Implementation:</w:t>
            </w:r>
          </w:p>
          <w:p w14:paraId="7D3A0AF1" w14:textId="77777777" w:rsidR="00876C3B" w:rsidRDefault="001B730A">
            <w:pPr>
              <w:spacing w:before="40"/>
            </w:pPr>
            <w:r>
              <w:rPr>
                <w:b/>
                <w:bCs/>
                <w:color w:val="FFFFFF"/>
                <w:sz w:val="19"/>
                <w:szCs w:val="19"/>
              </w:rPr>
              <w:t>Agent TFS Level 2 + Overwatch</w:t>
            </w:r>
          </w:p>
        </w:tc>
        <w:tc>
          <w:tcPr>
            <w:tcW w:w="0" w:type="auto"/>
            <w:tcBorders>
              <w:top w:val="single" w:sz="4" w:space="0" w:color="6BAEE9"/>
              <w:left w:val="single" w:sz="4" w:space="0" w:color="6BAEE9"/>
              <w:bottom w:val="single" w:sz="4" w:space="0" w:color="6BAEE9"/>
              <w:right w:val="single" w:sz="4" w:space="0" w:color="6BAEE9"/>
            </w:tcBorders>
            <w:shd w:val="clear" w:color="auto" w:fill="0F1E30"/>
            <w:tcMar>
              <w:top w:w="80" w:type="dxa"/>
              <w:left w:w="160" w:type="dxa"/>
              <w:bottom w:w="80" w:type="dxa"/>
              <w:right w:w="160" w:type="dxa"/>
            </w:tcMar>
          </w:tcPr>
          <w:p w14:paraId="36C2B62A" w14:textId="77777777" w:rsidR="00876C3B" w:rsidRDefault="001B730A">
            <w:r>
              <w:rPr>
                <w:b/>
                <w:bCs/>
                <w:color w:val="777777"/>
                <w:sz w:val="17"/>
                <w:szCs w:val="17"/>
              </w:rPr>
              <w:t>Domain Portability:</w:t>
            </w:r>
          </w:p>
          <w:p w14:paraId="66D33169" w14:textId="77777777" w:rsidR="00876C3B" w:rsidRDefault="001B730A">
            <w:pPr>
              <w:spacing w:before="30"/>
            </w:pPr>
            <w:r>
              <w:rPr>
                <w:color w:val="888888"/>
                <w:sz w:val="16"/>
                <w:szCs w:val="16"/>
              </w:rPr>
              <w:t xml:space="preserve">AI </w:t>
            </w:r>
            <w:proofErr w:type="gramStart"/>
            <w:r>
              <w:rPr>
                <w:color w:val="888888"/>
                <w:sz w:val="16"/>
                <w:szCs w:val="16"/>
              </w:rPr>
              <w:t>Agents  ·</w:t>
            </w:r>
            <w:proofErr w:type="gramEnd"/>
            <w:r>
              <w:rPr>
                <w:color w:val="888888"/>
                <w:sz w:val="16"/>
                <w:szCs w:val="16"/>
              </w:rPr>
              <w:t xml:space="preserve">  Mortgage / </w:t>
            </w:r>
            <w:proofErr w:type="gramStart"/>
            <w:r>
              <w:rPr>
                <w:color w:val="888888"/>
                <w:sz w:val="16"/>
                <w:szCs w:val="16"/>
              </w:rPr>
              <w:t>Finance  ·</w:t>
            </w:r>
            <w:proofErr w:type="gramEnd"/>
            <w:r>
              <w:rPr>
                <w:color w:val="888888"/>
                <w:sz w:val="16"/>
                <w:szCs w:val="16"/>
              </w:rPr>
              <w:t xml:space="preserve">  </w:t>
            </w:r>
            <w:proofErr w:type="gramStart"/>
            <w:r>
              <w:rPr>
                <w:color w:val="888888"/>
                <w:sz w:val="16"/>
                <w:szCs w:val="16"/>
              </w:rPr>
              <w:t>Healthcare  ·</w:t>
            </w:r>
            <w:proofErr w:type="gramEnd"/>
            <w:r>
              <w:rPr>
                <w:color w:val="888888"/>
                <w:sz w:val="16"/>
                <w:szCs w:val="16"/>
              </w:rPr>
              <w:t xml:space="preserve">  Enterprise </w:t>
            </w:r>
            <w:proofErr w:type="gramStart"/>
            <w:r>
              <w:rPr>
                <w:color w:val="888888"/>
                <w:sz w:val="16"/>
                <w:szCs w:val="16"/>
              </w:rPr>
              <w:t>HR  ·</w:t>
            </w:r>
            <w:proofErr w:type="gramEnd"/>
            <w:r>
              <w:rPr>
                <w:color w:val="888888"/>
                <w:sz w:val="16"/>
                <w:szCs w:val="16"/>
              </w:rPr>
              <w:t xml:space="preserve">  Regulatory Compliance</w:t>
            </w:r>
          </w:p>
        </w:tc>
      </w:tr>
      <w:tr w:rsidR="00876C3B" w14:paraId="53FA233C" w14:textId="77777777">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0A1628"/>
            <w:tcMar>
              <w:top w:w="20" w:type="dxa"/>
              <w:left w:w="0" w:type="dxa"/>
              <w:bottom w:w="20" w:type="dxa"/>
              <w:right w:w="0" w:type="dxa"/>
            </w:tcMar>
          </w:tcPr>
          <w:p w14:paraId="6DFB124E" w14:textId="77777777" w:rsidR="00876C3B" w:rsidRDefault="001B730A">
            <w:r>
              <w:rPr>
                <w:b/>
                <w:bCs/>
                <w:color w:val="444444"/>
                <w:sz w:val="20"/>
                <w:szCs w:val="20"/>
              </w:rPr>
              <w:t xml:space="preserve">        ↓</w:t>
            </w:r>
          </w:p>
        </w:tc>
      </w:tr>
      <w:tr w:rsidR="00876C3B" w14:paraId="57777234" w14:textId="77777777">
        <w:tblPrEx>
          <w:tblCellMar>
            <w:top w:w="0" w:type="dxa"/>
            <w:bottom w:w="0" w:type="dxa"/>
          </w:tblCellMar>
        </w:tblPrEx>
        <w:tc>
          <w:tcPr>
            <w:tcW w:w="1200" w:type="dxa"/>
            <w:tcBorders>
              <w:top w:val="single" w:sz="4" w:space="0" w:color="7BBEF9"/>
              <w:left w:val="thick" w:sz="12" w:space="0" w:color="7BBEF9"/>
              <w:bottom w:val="single" w:sz="4" w:space="0" w:color="7BBEF9"/>
              <w:right w:val="none" w:sz="0" w:space="0" w:color="FFFFFF"/>
            </w:tcBorders>
            <w:shd w:val="clear" w:color="auto" w:fill="243F60"/>
            <w:tcMar>
              <w:top w:w="80" w:type="dxa"/>
              <w:left w:w="160" w:type="dxa"/>
              <w:bottom w:w="80" w:type="dxa"/>
              <w:right w:w="160" w:type="dxa"/>
            </w:tcMar>
          </w:tcPr>
          <w:p w14:paraId="3E269A07" w14:textId="77777777" w:rsidR="00876C3B" w:rsidRDefault="001B730A">
            <w:pPr>
              <w:jc w:val="center"/>
            </w:pPr>
            <w:r>
              <w:rPr>
                <w:b/>
                <w:bCs/>
                <w:color w:val="7BBEF9"/>
                <w:sz w:val="36"/>
                <w:szCs w:val="36"/>
              </w:rPr>
              <w:t>03</w:t>
            </w:r>
          </w:p>
          <w:p w14:paraId="69EFC13A" w14:textId="77777777" w:rsidR="00876C3B" w:rsidRDefault="001B730A">
            <w:pPr>
              <w:jc w:val="center"/>
            </w:pPr>
            <w:r>
              <w:rPr>
                <w:b/>
                <w:bCs/>
                <w:color w:val="FFFFFF"/>
                <w:sz w:val="20"/>
                <w:szCs w:val="20"/>
              </w:rPr>
              <w:t>COMPARE</w:t>
            </w:r>
          </w:p>
        </w:tc>
        <w:tc>
          <w:tcPr>
            <w:tcW w:w="3000" w:type="dxa"/>
            <w:tcBorders>
              <w:top w:val="single" w:sz="4" w:space="0" w:color="7BBEF9"/>
              <w:left w:val="none" w:sz="0" w:space="0" w:color="FFFFFF"/>
              <w:bottom w:val="single" w:sz="4" w:space="0" w:color="7BBEF9"/>
              <w:right w:val="none" w:sz="0" w:space="0" w:color="FFFFFF"/>
            </w:tcBorders>
            <w:shd w:val="clear" w:color="auto" w:fill="243F60"/>
            <w:tcMar>
              <w:top w:w="80" w:type="dxa"/>
              <w:left w:w="160" w:type="dxa"/>
              <w:bottom w:w="80" w:type="dxa"/>
              <w:right w:w="160" w:type="dxa"/>
            </w:tcMar>
          </w:tcPr>
          <w:p w14:paraId="2DD4C13D" w14:textId="77777777" w:rsidR="00876C3B" w:rsidRDefault="001B730A">
            <w:r>
              <w:rPr>
                <w:b/>
                <w:bCs/>
                <w:color w:val="7BBEF9"/>
                <w:sz w:val="19"/>
                <w:szCs w:val="19"/>
              </w:rPr>
              <w:t>Does this deviate?</w:t>
            </w:r>
          </w:p>
          <w:p w14:paraId="5605FB9A" w14:textId="77777777" w:rsidR="00876C3B" w:rsidRDefault="001B730A">
            <w:pPr>
              <w:spacing w:before="40"/>
            </w:pPr>
            <w:r>
              <w:rPr>
                <w:color w:val="CCCCCC"/>
                <w:sz w:val="17"/>
                <w:szCs w:val="17"/>
              </w:rPr>
              <w:t xml:space="preserve">Rule comparison Policy delta </w:t>
            </w:r>
            <w:r>
              <w:rPr>
                <w:color w:val="CCCCCC"/>
                <w:sz w:val="17"/>
                <w:szCs w:val="17"/>
              </w:rPr>
              <w:t>Norm baseline</w:t>
            </w:r>
          </w:p>
        </w:tc>
        <w:tc>
          <w:tcPr>
            <w:tcW w:w="4000" w:type="dxa"/>
            <w:tcBorders>
              <w:top w:val="single" w:sz="4" w:space="0" w:color="7BBEF9"/>
              <w:left w:val="single" w:sz="4" w:space="0" w:color="7BBEF9"/>
              <w:bottom w:val="single" w:sz="4" w:space="0" w:color="7BBEF9"/>
              <w:right w:val="single" w:sz="4" w:space="0" w:color="7BBEF9"/>
            </w:tcBorders>
            <w:shd w:val="clear" w:color="auto" w:fill="243F60"/>
            <w:tcMar>
              <w:top w:w="80" w:type="dxa"/>
              <w:left w:w="160" w:type="dxa"/>
              <w:bottom w:w="80" w:type="dxa"/>
              <w:right w:w="160" w:type="dxa"/>
            </w:tcMar>
          </w:tcPr>
          <w:p w14:paraId="3E9236DC" w14:textId="77777777" w:rsidR="00876C3B" w:rsidRDefault="001B730A">
            <w:r>
              <w:rPr>
                <w:b/>
                <w:bCs/>
                <w:color w:val="AAAAAA"/>
                <w:sz w:val="17"/>
                <w:szCs w:val="17"/>
              </w:rPr>
              <w:t>Elosia Implementation:</w:t>
            </w:r>
          </w:p>
          <w:p w14:paraId="0A4F6FB1" w14:textId="77777777" w:rsidR="00876C3B" w:rsidRDefault="001B730A">
            <w:pPr>
              <w:spacing w:before="40"/>
            </w:pPr>
            <w:proofErr w:type="spellStart"/>
            <w:r>
              <w:rPr>
                <w:b/>
                <w:bCs/>
                <w:color w:val="FFFFFF"/>
                <w:sz w:val="19"/>
                <w:szCs w:val="19"/>
              </w:rPr>
              <w:t>CoreSentry</w:t>
            </w:r>
            <w:proofErr w:type="spellEnd"/>
            <w:r>
              <w:rPr>
                <w:b/>
                <w:bCs/>
                <w:color w:val="FFFFFF"/>
                <w:sz w:val="19"/>
                <w:szCs w:val="19"/>
              </w:rPr>
              <w:t xml:space="preserve"> + SMK Policy</w:t>
            </w:r>
          </w:p>
        </w:tc>
        <w:tc>
          <w:tcPr>
            <w:tcW w:w="0" w:type="auto"/>
            <w:tcBorders>
              <w:top w:val="single" w:sz="4" w:space="0" w:color="7BBEF9"/>
              <w:left w:val="single" w:sz="4" w:space="0" w:color="7BBEF9"/>
              <w:bottom w:val="single" w:sz="4" w:space="0" w:color="7BBEF9"/>
              <w:right w:val="single" w:sz="4" w:space="0" w:color="7BBEF9"/>
            </w:tcBorders>
            <w:shd w:val="clear" w:color="auto" w:fill="0F1E30"/>
            <w:tcMar>
              <w:top w:w="80" w:type="dxa"/>
              <w:left w:w="160" w:type="dxa"/>
              <w:bottom w:w="80" w:type="dxa"/>
              <w:right w:w="160" w:type="dxa"/>
            </w:tcMar>
          </w:tcPr>
          <w:p w14:paraId="247C7DA5" w14:textId="77777777" w:rsidR="00876C3B" w:rsidRDefault="001B730A">
            <w:r>
              <w:rPr>
                <w:b/>
                <w:bCs/>
                <w:color w:val="777777"/>
                <w:sz w:val="17"/>
                <w:szCs w:val="17"/>
              </w:rPr>
              <w:t>Domain Portability:</w:t>
            </w:r>
          </w:p>
          <w:p w14:paraId="56ECDA16" w14:textId="77777777" w:rsidR="00876C3B" w:rsidRDefault="001B730A">
            <w:pPr>
              <w:spacing w:before="30"/>
            </w:pPr>
            <w:r>
              <w:rPr>
                <w:color w:val="888888"/>
                <w:sz w:val="16"/>
                <w:szCs w:val="16"/>
              </w:rPr>
              <w:t xml:space="preserve">AI </w:t>
            </w:r>
            <w:proofErr w:type="gramStart"/>
            <w:r>
              <w:rPr>
                <w:color w:val="888888"/>
                <w:sz w:val="16"/>
                <w:szCs w:val="16"/>
              </w:rPr>
              <w:t>Agents  ·</w:t>
            </w:r>
            <w:proofErr w:type="gramEnd"/>
            <w:r>
              <w:rPr>
                <w:color w:val="888888"/>
                <w:sz w:val="16"/>
                <w:szCs w:val="16"/>
              </w:rPr>
              <w:t xml:space="preserve">  Mortgage / </w:t>
            </w:r>
            <w:proofErr w:type="gramStart"/>
            <w:r>
              <w:rPr>
                <w:color w:val="888888"/>
                <w:sz w:val="16"/>
                <w:szCs w:val="16"/>
              </w:rPr>
              <w:t>Finance  ·</w:t>
            </w:r>
            <w:proofErr w:type="gramEnd"/>
            <w:r>
              <w:rPr>
                <w:color w:val="888888"/>
                <w:sz w:val="16"/>
                <w:szCs w:val="16"/>
              </w:rPr>
              <w:t xml:space="preserve">  </w:t>
            </w:r>
            <w:proofErr w:type="gramStart"/>
            <w:r>
              <w:rPr>
                <w:color w:val="888888"/>
                <w:sz w:val="16"/>
                <w:szCs w:val="16"/>
              </w:rPr>
              <w:t>Healthcare  ·</w:t>
            </w:r>
            <w:proofErr w:type="gramEnd"/>
            <w:r>
              <w:rPr>
                <w:color w:val="888888"/>
                <w:sz w:val="16"/>
                <w:szCs w:val="16"/>
              </w:rPr>
              <w:t xml:space="preserve">  Enterprise </w:t>
            </w:r>
            <w:proofErr w:type="gramStart"/>
            <w:r>
              <w:rPr>
                <w:color w:val="888888"/>
                <w:sz w:val="16"/>
                <w:szCs w:val="16"/>
              </w:rPr>
              <w:t>HR  ·</w:t>
            </w:r>
            <w:proofErr w:type="gramEnd"/>
            <w:r>
              <w:rPr>
                <w:color w:val="888888"/>
                <w:sz w:val="16"/>
                <w:szCs w:val="16"/>
              </w:rPr>
              <w:t xml:space="preserve">  Regulatory Compliance</w:t>
            </w:r>
          </w:p>
        </w:tc>
      </w:tr>
      <w:tr w:rsidR="00876C3B" w14:paraId="701D5D9F" w14:textId="77777777">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0A1628"/>
            <w:tcMar>
              <w:top w:w="20" w:type="dxa"/>
              <w:left w:w="0" w:type="dxa"/>
              <w:bottom w:w="20" w:type="dxa"/>
              <w:right w:w="0" w:type="dxa"/>
            </w:tcMar>
          </w:tcPr>
          <w:p w14:paraId="1C652A88" w14:textId="77777777" w:rsidR="00876C3B" w:rsidRDefault="001B730A">
            <w:r>
              <w:rPr>
                <w:b/>
                <w:bCs/>
                <w:color w:val="444444"/>
                <w:sz w:val="20"/>
                <w:szCs w:val="20"/>
              </w:rPr>
              <w:t xml:space="preserve">        ↓</w:t>
            </w:r>
          </w:p>
        </w:tc>
      </w:tr>
      <w:tr w:rsidR="00876C3B" w14:paraId="2A89938F" w14:textId="77777777">
        <w:tblPrEx>
          <w:tblCellMar>
            <w:top w:w="0" w:type="dxa"/>
            <w:bottom w:w="0" w:type="dxa"/>
          </w:tblCellMar>
        </w:tblPrEx>
        <w:tc>
          <w:tcPr>
            <w:tcW w:w="1200" w:type="dxa"/>
            <w:tcBorders>
              <w:top w:val="single" w:sz="4" w:space="0" w:color="8BCEEF"/>
              <w:left w:val="thick" w:sz="12" w:space="0" w:color="8BCEEF"/>
              <w:bottom w:val="single" w:sz="4" w:space="0" w:color="8BCEEF"/>
              <w:right w:val="none" w:sz="0" w:space="0" w:color="FFFFFF"/>
            </w:tcBorders>
            <w:shd w:val="clear" w:color="auto" w:fill="294870"/>
            <w:tcMar>
              <w:top w:w="80" w:type="dxa"/>
              <w:left w:w="160" w:type="dxa"/>
              <w:bottom w:w="80" w:type="dxa"/>
              <w:right w:w="160" w:type="dxa"/>
            </w:tcMar>
          </w:tcPr>
          <w:p w14:paraId="319DA223" w14:textId="77777777" w:rsidR="00876C3B" w:rsidRDefault="001B730A">
            <w:pPr>
              <w:jc w:val="center"/>
            </w:pPr>
            <w:r>
              <w:rPr>
                <w:b/>
                <w:bCs/>
                <w:color w:val="8BCEEF"/>
                <w:sz w:val="36"/>
                <w:szCs w:val="36"/>
              </w:rPr>
              <w:t>04</w:t>
            </w:r>
          </w:p>
          <w:p w14:paraId="0761D87C" w14:textId="77777777" w:rsidR="00876C3B" w:rsidRDefault="001B730A">
            <w:pPr>
              <w:jc w:val="center"/>
            </w:pPr>
            <w:r>
              <w:rPr>
                <w:b/>
                <w:bCs/>
                <w:color w:val="FFFFFF"/>
                <w:sz w:val="20"/>
                <w:szCs w:val="20"/>
              </w:rPr>
              <w:t>SCORE</w:t>
            </w:r>
          </w:p>
        </w:tc>
        <w:tc>
          <w:tcPr>
            <w:tcW w:w="3000" w:type="dxa"/>
            <w:tcBorders>
              <w:top w:val="single" w:sz="4" w:space="0" w:color="8BCEEF"/>
              <w:left w:val="none" w:sz="0" w:space="0" w:color="FFFFFF"/>
              <w:bottom w:val="single" w:sz="4" w:space="0" w:color="8BCEEF"/>
              <w:right w:val="none" w:sz="0" w:space="0" w:color="FFFFFF"/>
            </w:tcBorders>
            <w:shd w:val="clear" w:color="auto" w:fill="294870"/>
            <w:tcMar>
              <w:top w:w="80" w:type="dxa"/>
              <w:left w:w="160" w:type="dxa"/>
              <w:bottom w:w="80" w:type="dxa"/>
              <w:right w:w="160" w:type="dxa"/>
            </w:tcMar>
          </w:tcPr>
          <w:p w14:paraId="4FBAB043" w14:textId="77777777" w:rsidR="00876C3B" w:rsidRDefault="001B730A">
            <w:r>
              <w:rPr>
                <w:b/>
                <w:bCs/>
                <w:color w:val="8BCEEF"/>
                <w:sz w:val="19"/>
                <w:szCs w:val="19"/>
              </w:rPr>
              <w:t>Probability, not verdict</w:t>
            </w:r>
          </w:p>
          <w:p w14:paraId="4808E26A" w14:textId="77777777" w:rsidR="00876C3B" w:rsidRDefault="001B730A">
            <w:pPr>
              <w:spacing w:before="40"/>
            </w:pPr>
            <w:r>
              <w:rPr>
                <w:color w:val="CCCCCC"/>
                <w:sz w:val="17"/>
                <w:szCs w:val="17"/>
              </w:rPr>
              <w:t xml:space="preserve">LOW → MEDIUM HIGH → CRITICAL Discrete </w:t>
            </w:r>
            <w:proofErr w:type="spellStart"/>
            <w:r>
              <w:rPr>
                <w:color w:val="CCCCCC"/>
                <w:sz w:val="17"/>
                <w:szCs w:val="17"/>
              </w:rPr>
              <w:t>enums</w:t>
            </w:r>
            <w:proofErr w:type="spellEnd"/>
            <w:r>
              <w:rPr>
                <w:color w:val="CCCCCC"/>
                <w:sz w:val="17"/>
                <w:szCs w:val="17"/>
              </w:rPr>
              <w:t>, auditable</w:t>
            </w:r>
          </w:p>
        </w:tc>
        <w:tc>
          <w:tcPr>
            <w:tcW w:w="4000" w:type="dxa"/>
            <w:tcBorders>
              <w:top w:val="single" w:sz="4" w:space="0" w:color="8BCEEF"/>
              <w:left w:val="single" w:sz="4" w:space="0" w:color="8BCEEF"/>
              <w:bottom w:val="single" w:sz="4" w:space="0" w:color="8BCEEF"/>
              <w:right w:val="single" w:sz="4" w:space="0" w:color="8BCEEF"/>
            </w:tcBorders>
            <w:shd w:val="clear" w:color="auto" w:fill="294870"/>
            <w:tcMar>
              <w:top w:w="80" w:type="dxa"/>
              <w:left w:w="160" w:type="dxa"/>
              <w:bottom w:w="80" w:type="dxa"/>
              <w:right w:w="160" w:type="dxa"/>
            </w:tcMar>
          </w:tcPr>
          <w:p w14:paraId="17E2E1D0" w14:textId="77777777" w:rsidR="00876C3B" w:rsidRDefault="001B730A">
            <w:r>
              <w:rPr>
                <w:b/>
                <w:bCs/>
                <w:color w:val="AAAAAA"/>
                <w:sz w:val="17"/>
                <w:szCs w:val="17"/>
              </w:rPr>
              <w:t>Elosia Implementation:</w:t>
            </w:r>
          </w:p>
          <w:p w14:paraId="75FDB237" w14:textId="77777777" w:rsidR="00876C3B" w:rsidRDefault="001B730A">
            <w:pPr>
              <w:spacing w:before="40"/>
            </w:pPr>
            <w:r>
              <w:rPr>
                <w:b/>
                <w:bCs/>
                <w:color w:val="FFFFFF"/>
                <w:sz w:val="19"/>
                <w:szCs w:val="19"/>
              </w:rPr>
              <w:t>TFS Levels 1 · 2 · 3</w:t>
            </w:r>
          </w:p>
        </w:tc>
        <w:tc>
          <w:tcPr>
            <w:tcW w:w="0" w:type="auto"/>
            <w:tcBorders>
              <w:top w:val="single" w:sz="4" w:space="0" w:color="8BCEEF"/>
              <w:left w:val="single" w:sz="4" w:space="0" w:color="8BCEEF"/>
              <w:bottom w:val="single" w:sz="4" w:space="0" w:color="8BCEEF"/>
              <w:right w:val="single" w:sz="4" w:space="0" w:color="8BCEEF"/>
            </w:tcBorders>
            <w:shd w:val="clear" w:color="auto" w:fill="0F1E30"/>
            <w:tcMar>
              <w:top w:w="80" w:type="dxa"/>
              <w:left w:w="160" w:type="dxa"/>
              <w:bottom w:w="80" w:type="dxa"/>
              <w:right w:w="160" w:type="dxa"/>
            </w:tcMar>
          </w:tcPr>
          <w:p w14:paraId="20AAD707" w14:textId="77777777" w:rsidR="00876C3B" w:rsidRDefault="001B730A">
            <w:r>
              <w:rPr>
                <w:b/>
                <w:bCs/>
                <w:color w:val="777777"/>
                <w:sz w:val="17"/>
                <w:szCs w:val="17"/>
              </w:rPr>
              <w:t>Domain Portability:</w:t>
            </w:r>
          </w:p>
          <w:p w14:paraId="5507E283" w14:textId="77777777" w:rsidR="00876C3B" w:rsidRDefault="001B730A">
            <w:pPr>
              <w:spacing w:before="30"/>
            </w:pPr>
            <w:r>
              <w:rPr>
                <w:color w:val="888888"/>
                <w:sz w:val="16"/>
                <w:szCs w:val="16"/>
              </w:rPr>
              <w:t xml:space="preserve">AI </w:t>
            </w:r>
            <w:proofErr w:type="gramStart"/>
            <w:r>
              <w:rPr>
                <w:color w:val="888888"/>
                <w:sz w:val="16"/>
                <w:szCs w:val="16"/>
              </w:rPr>
              <w:t>Agents  ·</w:t>
            </w:r>
            <w:proofErr w:type="gramEnd"/>
            <w:r>
              <w:rPr>
                <w:color w:val="888888"/>
                <w:sz w:val="16"/>
                <w:szCs w:val="16"/>
              </w:rPr>
              <w:t xml:space="preserve">  Mortgage / </w:t>
            </w:r>
            <w:proofErr w:type="gramStart"/>
            <w:r>
              <w:rPr>
                <w:color w:val="888888"/>
                <w:sz w:val="16"/>
                <w:szCs w:val="16"/>
              </w:rPr>
              <w:t>Finance  ·</w:t>
            </w:r>
            <w:proofErr w:type="gramEnd"/>
            <w:r>
              <w:rPr>
                <w:color w:val="888888"/>
                <w:sz w:val="16"/>
                <w:szCs w:val="16"/>
              </w:rPr>
              <w:t xml:space="preserve">  </w:t>
            </w:r>
            <w:proofErr w:type="gramStart"/>
            <w:r>
              <w:rPr>
                <w:color w:val="888888"/>
                <w:sz w:val="16"/>
                <w:szCs w:val="16"/>
              </w:rPr>
              <w:t>Healthcare  ·</w:t>
            </w:r>
            <w:proofErr w:type="gramEnd"/>
            <w:r>
              <w:rPr>
                <w:color w:val="888888"/>
                <w:sz w:val="16"/>
                <w:szCs w:val="16"/>
              </w:rPr>
              <w:t xml:space="preserve">  Enterprise </w:t>
            </w:r>
            <w:proofErr w:type="gramStart"/>
            <w:r>
              <w:rPr>
                <w:color w:val="888888"/>
                <w:sz w:val="16"/>
                <w:szCs w:val="16"/>
              </w:rPr>
              <w:t>HR  ·</w:t>
            </w:r>
            <w:proofErr w:type="gramEnd"/>
            <w:r>
              <w:rPr>
                <w:color w:val="888888"/>
                <w:sz w:val="16"/>
                <w:szCs w:val="16"/>
              </w:rPr>
              <w:t xml:space="preserve">  Regulatory Compliance</w:t>
            </w:r>
          </w:p>
        </w:tc>
      </w:tr>
      <w:tr w:rsidR="00876C3B" w14:paraId="2D5EBEFA" w14:textId="77777777">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0A1628"/>
            <w:tcMar>
              <w:top w:w="20" w:type="dxa"/>
              <w:left w:w="0" w:type="dxa"/>
              <w:bottom w:w="20" w:type="dxa"/>
              <w:right w:w="0" w:type="dxa"/>
            </w:tcMar>
          </w:tcPr>
          <w:p w14:paraId="7AEE91DD" w14:textId="77777777" w:rsidR="00876C3B" w:rsidRDefault="001B730A">
            <w:r>
              <w:rPr>
                <w:b/>
                <w:bCs/>
                <w:color w:val="444444"/>
                <w:sz w:val="20"/>
                <w:szCs w:val="20"/>
              </w:rPr>
              <w:t xml:space="preserve">        ↓</w:t>
            </w:r>
          </w:p>
        </w:tc>
      </w:tr>
      <w:tr w:rsidR="00876C3B" w14:paraId="6AF68551" w14:textId="77777777">
        <w:tblPrEx>
          <w:tblCellMar>
            <w:top w:w="0" w:type="dxa"/>
            <w:bottom w:w="0" w:type="dxa"/>
          </w:tblCellMar>
        </w:tblPrEx>
        <w:tc>
          <w:tcPr>
            <w:tcW w:w="1200" w:type="dxa"/>
            <w:tcBorders>
              <w:top w:val="single" w:sz="4" w:space="0" w:color="9BDEEF"/>
              <w:left w:val="thick" w:sz="12" w:space="0" w:color="9BDEEF"/>
              <w:bottom w:val="single" w:sz="4" w:space="0" w:color="9BDEEF"/>
              <w:right w:val="none" w:sz="0" w:space="0" w:color="FFFFFF"/>
            </w:tcBorders>
            <w:shd w:val="clear" w:color="auto" w:fill="2E5180"/>
            <w:tcMar>
              <w:top w:w="80" w:type="dxa"/>
              <w:left w:w="160" w:type="dxa"/>
              <w:bottom w:w="80" w:type="dxa"/>
              <w:right w:w="160" w:type="dxa"/>
            </w:tcMar>
          </w:tcPr>
          <w:p w14:paraId="26D141AE" w14:textId="77777777" w:rsidR="00876C3B" w:rsidRDefault="001B730A">
            <w:pPr>
              <w:jc w:val="center"/>
            </w:pPr>
            <w:r>
              <w:rPr>
                <w:b/>
                <w:bCs/>
                <w:color w:val="9BDEEF"/>
                <w:sz w:val="36"/>
                <w:szCs w:val="36"/>
              </w:rPr>
              <w:t>05</w:t>
            </w:r>
          </w:p>
          <w:p w14:paraId="44D18747" w14:textId="77777777" w:rsidR="00876C3B" w:rsidRDefault="001B730A">
            <w:pPr>
              <w:jc w:val="center"/>
            </w:pPr>
            <w:r>
              <w:rPr>
                <w:b/>
                <w:bCs/>
                <w:color w:val="FFFFFF"/>
                <w:sz w:val="20"/>
                <w:szCs w:val="20"/>
              </w:rPr>
              <w:t>GATE</w:t>
            </w:r>
          </w:p>
        </w:tc>
        <w:tc>
          <w:tcPr>
            <w:tcW w:w="3000" w:type="dxa"/>
            <w:tcBorders>
              <w:top w:val="single" w:sz="4" w:space="0" w:color="9BDEEF"/>
              <w:left w:val="none" w:sz="0" w:space="0" w:color="FFFFFF"/>
              <w:bottom w:val="single" w:sz="4" w:space="0" w:color="9BDEEF"/>
              <w:right w:val="none" w:sz="0" w:space="0" w:color="FFFFFF"/>
            </w:tcBorders>
            <w:shd w:val="clear" w:color="auto" w:fill="2E5180"/>
            <w:tcMar>
              <w:top w:w="80" w:type="dxa"/>
              <w:left w:w="160" w:type="dxa"/>
              <w:bottom w:w="80" w:type="dxa"/>
              <w:right w:w="160" w:type="dxa"/>
            </w:tcMar>
          </w:tcPr>
          <w:p w14:paraId="353F8B2E" w14:textId="77777777" w:rsidR="00876C3B" w:rsidRDefault="001B730A">
            <w:r>
              <w:rPr>
                <w:b/>
                <w:bCs/>
                <w:color w:val="9BDEEF"/>
                <w:sz w:val="19"/>
                <w:szCs w:val="19"/>
              </w:rPr>
              <w:t>Detection without enforcement is incomplete</w:t>
            </w:r>
          </w:p>
          <w:p w14:paraId="61CB3C20" w14:textId="77777777" w:rsidR="00876C3B" w:rsidRDefault="001B730A">
            <w:pPr>
              <w:spacing w:before="40"/>
            </w:pPr>
            <w:r>
              <w:rPr>
                <w:color w:val="CCCCCC"/>
                <w:sz w:val="17"/>
                <w:szCs w:val="17"/>
              </w:rPr>
              <w:t>Require approval Restrict permissions Isolate · Escalate</w:t>
            </w:r>
          </w:p>
        </w:tc>
        <w:tc>
          <w:tcPr>
            <w:tcW w:w="4000" w:type="dxa"/>
            <w:tcBorders>
              <w:top w:val="single" w:sz="4" w:space="0" w:color="9BDEEF"/>
              <w:left w:val="single" w:sz="4" w:space="0" w:color="9BDEEF"/>
              <w:bottom w:val="single" w:sz="4" w:space="0" w:color="9BDEEF"/>
              <w:right w:val="single" w:sz="4" w:space="0" w:color="9BDEEF"/>
            </w:tcBorders>
            <w:shd w:val="clear" w:color="auto" w:fill="2E5180"/>
            <w:tcMar>
              <w:top w:w="80" w:type="dxa"/>
              <w:left w:w="160" w:type="dxa"/>
              <w:bottom w:w="80" w:type="dxa"/>
              <w:right w:w="160" w:type="dxa"/>
            </w:tcMar>
          </w:tcPr>
          <w:p w14:paraId="4CCE7E5A" w14:textId="77777777" w:rsidR="00876C3B" w:rsidRDefault="001B730A">
            <w:r>
              <w:rPr>
                <w:b/>
                <w:bCs/>
                <w:color w:val="AAAAAA"/>
                <w:sz w:val="17"/>
                <w:szCs w:val="17"/>
              </w:rPr>
              <w:t>Elosia Implementation:</w:t>
            </w:r>
          </w:p>
          <w:p w14:paraId="28D21DA9" w14:textId="77777777" w:rsidR="00876C3B" w:rsidRDefault="001B730A">
            <w:pPr>
              <w:spacing w:before="40"/>
            </w:pPr>
            <w:proofErr w:type="spellStart"/>
            <w:r>
              <w:rPr>
                <w:b/>
                <w:bCs/>
                <w:color w:val="FFFFFF"/>
                <w:sz w:val="19"/>
                <w:szCs w:val="19"/>
              </w:rPr>
              <w:t>MicroManager</w:t>
            </w:r>
            <w:proofErr w:type="spellEnd"/>
            <w:r>
              <w:rPr>
                <w:b/>
                <w:bCs/>
                <w:color w:val="FFFFFF"/>
                <w:sz w:val="19"/>
                <w:szCs w:val="19"/>
              </w:rPr>
              <w:t xml:space="preserve"> + HITL + Promo Boundary</w:t>
            </w:r>
          </w:p>
        </w:tc>
        <w:tc>
          <w:tcPr>
            <w:tcW w:w="0" w:type="auto"/>
            <w:tcBorders>
              <w:top w:val="single" w:sz="4" w:space="0" w:color="9BDEEF"/>
              <w:left w:val="single" w:sz="4" w:space="0" w:color="9BDEEF"/>
              <w:bottom w:val="single" w:sz="4" w:space="0" w:color="9BDEEF"/>
              <w:right w:val="single" w:sz="4" w:space="0" w:color="9BDEEF"/>
            </w:tcBorders>
            <w:shd w:val="clear" w:color="auto" w:fill="0F1E30"/>
            <w:tcMar>
              <w:top w:w="80" w:type="dxa"/>
              <w:left w:w="160" w:type="dxa"/>
              <w:bottom w:w="80" w:type="dxa"/>
              <w:right w:w="160" w:type="dxa"/>
            </w:tcMar>
          </w:tcPr>
          <w:p w14:paraId="1FC8A381" w14:textId="77777777" w:rsidR="00876C3B" w:rsidRDefault="001B730A">
            <w:r>
              <w:rPr>
                <w:b/>
                <w:bCs/>
                <w:color w:val="777777"/>
                <w:sz w:val="17"/>
                <w:szCs w:val="17"/>
              </w:rPr>
              <w:t>Domain Portability:</w:t>
            </w:r>
          </w:p>
          <w:p w14:paraId="6F354DCC" w14:textId="77777777" w:rsidR="00876C3B" w:rsidRDefault="001B730A">
            <w:pPr>
              <w:spacing w:before="30"/>
            </w:pPr>
            <w:r>
              <w:rPr>
                <w:color w:val="888888"/>
                <w:sz w:val="16"/>
                <w:szCs w:val="16"/>
              </w:rPr>
              <w:t xml:space="preserve">AI </w:t>
            </w:r>
            <w:proofErr w:type="gramStart"/>
            <w:r>
              <w:rPr>
                <w:color w:val="888888"/>
                <w:sz w:val="16"/>
                <w:szCs w:val="16"/>
              </w:rPr>
              <w:t>Agents  ·</w:t>
            </w:r>
            <w:proofErr w:type="gramEnd"/>
            <w:r>
              <w:rPr>
                <w:color w:val="888888"/>
                <w:sz w:val="16"/>
                <w:szCs w:val="16"/>
              </w:rPr>
              <w:t xml:space="preserve">  Mortgage / </w:t>
            </w:r>
            <w:proofErr w:type="gramStart"/>
            <w:r>
              <w:rPr>
                <w:color w:val="888888"/>
                <w:sz w:val="16"/>
                <w:szCs w:val="16"/>
              </w:rPr>
              <w:t>Finance  ·</w:t>
            </w:r>
            <w:proofErr w:type="gramEnd"/>
            <w:r>
              <w:rPr>
                <w:color w:val="888888"/>
                <w:sz w:val="16"/>
                <w:szCs w:val="16"/>
              </w:rPr>
              <w:t xml:space="preserve">  </w:t>
            </w:r>
            <w:proofErr w:type="gramStart"/>
            <w:r>
              <w:rPr>
                <w:color w:val="888888"/>
                <w:sz w:val="16"/>
                <w:szCs w:val="16"/>
              </w:rPr>
              <w:t>Healthcare  ·</w:t>
            </w:r>
            <w:proofErr w:type="gramEnd"/>
            <w:r>
              <w:rPr>
                <w:color w:val="888888"/>
                <w:sz w:val="16"/>
                <w:szCs w:val="16"/>
              </w:rPr>
              <w:t xml:space="preserve">  Enterprise </w:t>
            </w:r>
            <w:proofErr w:type="gramStart"/>
            <w:r>
              <w:rPr>
                <w:color w:val="888888"/>
                <w:sz w:val="16"/>
                <w:szCs w:val="16"/>
              </w:rPr>
              <w:t>HR  ·</w:t>
            </w:r>
            <w:proofErr w:type="gramEnd"/>
            <w:r>
              <w:rPr>
                <w:color w:val="888888"/>
                <w:sz w:val="16"/>
                <w:szCs w:val="16"/>
              </w:rPr>
              <w:t xml:space="preserve">  Regulatory Compliance</w:t>
            </w:r>
          </w:p>
        </w:tc>
      </w:tr>
      <w:tr w:rsidR="00876C3B" w14:paraId="60F3C761" w14:textId="77777777">
        <w:tblPrEx>
          <w:tblCellMar>
            <w:top w:w="0" w:type="dxa"/>
            <w:bottom w:w="0" w:type="dxa"/>
          </w:tblCellMar>
        </w:tblPrEx>
        <w:tc>
          <w:tcPr>
            <w:tcW w:w="0" w:type="auto"/>
            <w:gridSpan w:val="4"/>
            <w:tcBorders>
              <w:top w:val="thick" w:sz="8" w:space="0" w:color="FF6B6B"/>
              <w:left w:val="none" w:sz="0" w:space="0" w:color="FFFFFF"/>
              <w:bottom w:val="none" w:sz="0" w:space="0" w:color="FFFFFF"/>
              <w:right w:val="none" w:sz="0" w:space="0" w:color="FFFFFF"/>
            </w:tcBorders>
            <w:shd w:val="clear" w:color="auto" w:fill="0A1628"/>
            <w:tcMar>
              <w:top w:w="100" w:type="dxa"/>
              <w:left w:w="200" w:type="dxa"/>
              <w:bottom w:w="100" w:type="dxa"/>
              <w:right w:w="200" w:type="dxa"/>
            </w:tcMar>
          </w:tcPr>
          <w:p w14:paraId="0E655829" w14:textId="77777777" w:rsidR="00876C3B" w:rsidRDefault="001B730A">
            <w:pPr>
              <w:jc w:val="center"/>
            </w:pPr>
            <w:r>
              <w:rPr>
                <w:b/>
                <w:bCs/>
                <w:i/>
                <w:iCs/>
                <w:color w:val="FF6B6B"/>
              </w:rPr>
              <w:t>"The pattern stays the same. The output changes."</w:t>
            </w:r>
          </w:p>
        </w:tc>
      </w:tr>
    </w:tbl>
    <w:p w14:paraId="0334ADB5" w14:textId="77777777" w:rsidR="00876C3B" w:rsidRDefault="00876C3B">
      <w:pPr>
        <w:spacing w:before="120"/>
      </w:pPr>
    </w:p>
    <w:p w14:paraId="16F8A796" w14:textId="77777777" w:rsidR="00876C3B" w:rsidRDefault="001B730A">
      <w:pPr>
        <w:pStyle w:val="Heading2"/>
        <w:pBdr>
          <w:bottom w:val="single" w:sz="4" w:space="4" w:color="2E6DA4"/>
        </w:pBdr>
      </w:pPr>
      <w:r>
        <w:t>Why Each Boundary Matters</w:t>
      </w:r>
    </w:p>
    <w:p w14:paraId="5C41ED20" w14:textId="77777777" w:rsidR="00876C3B" w:rsidRDefault="001B730A">
      <w:pPr>
        <w:spacing w:before="80" w:after="120"/>
      </w:pPr>
      <w:r>
        <w:rPr>
          <w:color w:val="1A1A1A"/>
        </w:rPr>
        <w:t>The five layers run in sequence on every observable action, continuously, in real time. Layer 01 captures every action before Layer 02 can detect a pattern. Layer 02 detects patterns before Layer 03 can compare them to constraints. Layer 03 compares before Layer 04 can score the deviation. Layer 04 scores before Layer 05 can gate. The chain has no shortcuts because a shortcut produces ungoverned behavior — behavior that was scored but not captured, or gated but not scored.</w:t>
      </w:r>
    </w:p>
    <w:p w14:paraId="6832C7FA" w14:textId="77777777" w:rsidR="00876C3B" w:rsidRDefault="00876C3B">
      <w:pPr>
        <w:spacing w:before="80"/>
      </w:pPr>
    </w:p>
    <w:p w14:paraId="7F2EBC79" w14:textId="77777777" w:rsidR="00876C3B" w:rsidRDefault="001B730A">
      <w:pPr>
        <w:spacing w:before="80" w:after="120"/>
      </w:pPr>
      <w:r>
        <w:rPr>
          <w:color w:val="1A1A1A"/>
        </w:rPr>
        <w:t xml:space="preserve">The domain portability column on the right side of the diagram is the same at every layer because the portability is a property of the pattern, not of any individual layer. The same five-layer chain governs AI agents and mortgage servicers and healthcare providers. What changes </w:t>
      </w:r>
      <w:proofErr w:type="gramStart"/>
      <w:r>
        <w:rPr>
          <w:color w:val="1A1A1A"/>
        </w:rPr>
        <w:t>is</w:t>
      </w:r>
      <w:proofErr w:type="gramEnd"/>
      <w:r>
        <w:rPr>
          <w:color w:val="1A1A1A"/>
        </w:rPr>
        <w:t xml:space="preserve"> the vocabulary — the constraints in Layer 03, the score definitions in Layer 04</w:t>
      </w:r>
      <w:proofErr w:type="gramStart"/>
      <w:r>
        <w:rPr>
          <w:color w:val="1A1A1A"/>
        </w:rPr>
        <w:t>, the</w:t>
      </w:r>
      <w:proofErr w:type="gramEnd"/>
      <w:r>
        <w:rPr>
          <w:color w:val="1A1A1A"/>
        </w:rPr>
        <w:t xml:space="preserve"> gate actions in Layer 05. The pattern does not change.</w:t>
      </w:r>
    </w:p>
    <w:p w14:paraId="3F017B6C" w14:textId="77777777" w:rsidR="00876C3B" w:rsidRDefault="00876C3B">
      <w:pPr>
        <w:spacing w:before="80"/>
      </w:pPr>
    </w:p>
    <w:p w14:paraId="36E8B5AD" w14:textId="77777777" w:rsidR="00876C3B" w:rsidRDefault="001B730A">
      <w:pPr>
        <w:spacing w:before="80" w:after="120"/>
      </w:pPr>
      <w:r>
        <w:rPr>
          <w:color w:val="1A1A1A"/>
        </w:rPr>
        <w:t>The dark background of the BDRM diagram is intentional. The BDRM runs beneath the system. It is not visible to agents during operation. Agents see the consequences of the BDRM — TAG restrictions, RC-D corrections, Master TFS state — but not the signal chain producing them. The darkness of the diagram represents the substrate character of the enforcement layer: always running, not always visible.</w:t>
      </w:r>
    </w:p>
    <w:p w14:paraId="188E86B7" w14:textId="77777777" w:rsidR="00876C3B" w:rsidRDefault="00876C3B">
      <w:pPr>
        <w:spacing w:before="80"/>
      </w:pPr>
    </w:p>
    <w:p w14:paraId="2ED2DE4B" w14:textId="77777777" w:rsidR="00876C3B" w:rsidRDefault="001B730A">
      <w:pPr>
        <w:pBdr>
          <w:left w:val="thick" w:sz="14" w:space="10" w:color="C0392B"/>
        </w:pBdr>
        <w:spacing w:before="120" w:after="120"/>
        <w:ind w:left="360" w:right="360"/>
      </w:pPr>
      <w:r>
        <w:rPr>
          <w:i/>
          <w:iCs/>
          <w:color w:val="555555"/>
          <w:sz w:val="21"/>
          <w:szCs w:val="21"/>
        </w:rPr>
        <w:t>The founding principle — the pattern stays the same, the output changes — is not a tagline. It is a precision architectural claim. It means that extending BDRM to a new domain requires only defining the domain vocabulary. The five-layer structure is already specified. The enforcement engine does not need to be rebuilt for every domain it governs.</w:t>
      </w:r>
    </w:p>
    <w:p w14:paraId="6AA6A57B" w14:textId="77777777" w:rsidR="00876C3B" w:rsidRDefault="00876C3B">
      <w:pPr>
        <w:sectPr w:rsidR="00876C3B">
          <w:headerReference w:type="default" r:id="rId13"/>
          <w:footerReference w:type="default" r:id="rId14"/>
          <w:pgSz w:w="15840" w:h="12240"/>
          <w:pgMar w:top="1080" w:right="1080" w:bottom="1080" w:left="1080" w:header="708" w:footer="708" w:gutter="0"/>
          <w:cols w:space="720"/>
          <w:docGrid w:linePitch="360"/>
        </w:sectPr>
      </w:pPr>
    </w:p>
    <w:p w14:paraId="16274F68" w14:textId="77777777" w:rsidR="00876C3B" w:rsidRDefault="001B730A">
      <w:pPr>
        <w:pStyle w:val="Heading1"/>
        <w:pBdr>
          <w:bottom w:val="single" w:sz="8" w:space="4" w:color="1A3A5C"/>
        </w:pBdr>
      </w:pPr>
      <w:r>
        <w:t>Diagram 5 — Trust Architecture</w:t>
      </w:r>
    </w:p>
    <w:p w14:paraId="7D1DF596" w14:textId="77777777" w:rsidR="00876C3B" w:rsidRDefault="00876C3B">
      <w:pPr>
        <w:spacing w:before="80"/>
      </w:pPr>
    </w:p>
    <w:tbl>
      <w:tblPr>
        <w:tblW w:w="13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8"/>
        <w:gridCol w:w="573"/>
        <w:gridCol w:w="4068"/>
        <w:gridCol w:w="573"/>
        <w:gridCol w:w="4178"/>
      </w:tblGrid>
      <w:tr w:rsidR="00876C3B" w14:paraId="5E5F8680" w14:textId="77777777">
        <w:tblPrEx>
          <w:tblCellMar>
            <w:top w:w="0" w:type="dxa"/>
            <w:bottom w:w="0" w:type="dxa"/>
          </w:tblCellMar>
        </w:tblPrEx>
        <w:tc>
          <w:tcPr>
            <w:tcW w:w="0" w:type="auto"/>
            <w:gridSpan w:val="5"/>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100" w:type="dxa"/>
              <w:right w:w="200" w:type="dxa"/>
            </w:tcMar>
          </w:tcPr>
          <w:p w14:paraId="01636D2A" w14:textId="77777777" w:rsidR="00876C3B" w:rsidRDefault="001B730A">
            <w:pPr>
              <w:jc w:val="center"/>
            </w:pPr>
            <w:r>
              <w:rPr>
                <w:b/>
                <w:bCs/>
                <w:color w:val="FFFFFF"/>
                <w:sz w:val="26"/>
                <w:szCs w:val="26"/>
              </w:rPr>
              <w:t>TRUST ARCHITECTURE — TFS · TAG · MICROMANAGER LIFECYCLE</w:t>
            </w:r>
          </w:p>
        </w:tc>
      </w:tr>
      <w:tr w:rsidR="00876C3B" w14:paraId="1499AD8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11B7B6B8" w14:textId="77777777" w:rsidR="00876C3B" w:rsidRDefault="001B730A">
            <w:pPr>
              <w:jc w:val="center"/>
            </w:pPr>
            <w:r>
              <w:rPr>
                <w:b/>
                <w:bCs/>
                <w:color w:val="FFFFFF"/>
                <w:sz w:val="20"/>
                <w:szCs w:val="20"/>
              </w:rPr>
              <w:t>AGENT TFS Level 2 — Private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E96418" w14:textId="77777777" w:rsidR="00876C3B" w:rsidRDefault="00876C3B">
            <w:pPr>
              <w:jc w:val="center"/>
            </w:pP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vAlign w:val="center"/>
          </w:tcPr>
          <w:p w14:paraId="47B1CFD9" w14:textId="77777777" w:rsidR="00876C3B" w:rsidRDefault="001B730A">
            <w:pPr>
              <w:jc w:val="center"/>
            </w:pPr>
            <w:r>
              <w:rPr>
                <w:b/>
                <w:bCs/>
                <w:color w:val="FFFFFF"/>
                <w:sz w:val="20"/>
                <w:szCs w:val="20"/>
              </w:rPr>
              <w:t>MASTER TFS Level 3 — Visible to All</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7F9D97" w14:textId="77777777" w:rsidR="00876C3B" w:rsidRDefault="00876C3B">
            <w:pPr>
              <w:jc w:val="center"/>
            </w:pPr>
          </w:p>
        </w:tc>
        <w:tc>
          <w:tcPr>
            <w:tcW w:w="30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39CD5098" w14:textId="77777777" w:rsidR="00876C3B" w:rsidRDefault="001B730A">
            <w:pPr>
              <w:jc w:val="center"/>
            </w:pPr>
            <w:r>
              <w:rPr>
                <w:b/>
                <w:bCs/>
                <w:color w:val="FFFFFF"/>
                <w:sz w:val="20"/>
                <w:szCs w:val="20"/>
              </w:rPr>
              <w:t xml:space="preserve">TAG LIFECYCLE </w:t>
            </w:r>
            <w:proofErr w:type="spellStart"/>
            <w:r>
              <w:rPr>
                <w:b/>
                <w:bCs/>
                <w:color w:val="FFFFFF"/>
                <w:sz w:val="20"/>
                <w:szCs w:val="20"/>
              </w:rPr>
              <w:t>MicroManager</w:t>
            </w:r>
            <w:proofErr w:type="spellEnd"/>
            <w:r>
              <w:rPr>
                <w:b/>
                <w:bCs/>
                <w:color w:val="FFFFFF"/>
                <w:sz w:val="20"/>
                <w:szCs w:val="20"/>
              </w:rPr>
              <w:t xml:space="preserve"> Enforcement</w:t>
            </w:r>
          </w:p>
        </w:tc>
      </w:tr>
      <w:tr w:rsidR="00876C3B" w14:paraId="77884A70" w14:textId="77777777">
        <w:tblPrEx>
          <w:tblCellMar>
            <w:top w:w="0" w:type="dxa"/>
            <w:bottom w:w="0" w:type="dxa"/>
          </w:tblCellMar>
        </w:tblPrEx>
        <w:tc>
          <w:tcPr>
            <w:tcW w:w="3000" w:type="dxa"/>
            <w:tcBorders>
              <w:top w:val="single" w:sz="4" w:space="0" w:color="2E6DA4"/>
              <w:left w:val="single" w:sz="4" w:space="0" w:color="2E6DA4"/>
              <w:bottom w:val="single" w:sz="4" w:space="0" w:color="2E6DA4"/>
              <w:right w:val="single" w:sz="4" w:space="0" w:color="2E6DA4"/>
            </w:tcBorders>
            <w:shd w:val="clear" w:color="auto" w:fill="EBF2FA"/>
            <w:tcMar>
              <w:top w:w="80" w:type="dxa"/>
              <w:left w:w="140" w:type="dxa"/>
              <w:bottom w:w="80" w:type="dxa"/>
              <w:right w:w="140" w:type="dxa"/>
            </w:tcMar>
          </w:tcPr>
          <w:p w14:paraId="66A34433" w14:textId="77777777" w:rsidR="00876C3B" w:rsidRDefault="001B730A">
            <w:r>
              <w:rPr>
                <w:b/>
                <w:bCs/>
                <w:color w:val="1E8449"/>
                <w:sz w:val="19"/>
                <w:szCs w:val="19"/>
              </w:rPr>
              <w:t>TRUSTED</w:t>
            </w:r>
          </w:p>
          <w:p w14:paraId="207C33CB" w14:textId="77777777" w:rsidR="00876C3B" w:rsidRDefault="001B730A">
            <w:pPr>
              <w:spacing w:before="20" w:after="20"/>
            </w:pPr>
            <w:r>
              <w:rPr>
                <w:color w:val="555555"/>
                <w:sz w:val="16"/>
                <w:szCs w:val="16"/>
              </w:rPr>
              <w:t>Full autonomy within TAG</w:t>
            </w:r>
          </w:p>
          <w:p w14:paraId="57DBAF5D" w14:textId="77777777" w:rsidR="00876C3B" w:rsidRDefault="001B730A">
            <w:r>
              <w:rPr>
                <w:b/>
                <w:bCs/>
                <w:color w:val="2E6DA4"/>
                <w:sz w:val="19"/>
                <w:szCs w:val="19"/>
              </w:rPr>
              <w:t>STABLE</w:t>
            </w:r>
          </w:p>
          <w:p w14:paraId="21E35A9A" w14:textId="77777777" w:rsidR="00876C3B" w:rsidRDefault="001B730A">
            <w:pPr>
              <w:spacing w:before="20" w:after="20"/>
            </w:pPr>
            <w:r>
              <w:rPr>
                <w:color w:val="555555"/>
                <w:sz w:val="16"/>
                <w:szCs w:val="16"/>
              </w:rPr>
              <w:t>Normal operation</w:t>
            </w:r>
          </w:p>
          <w:p w14:paraId="2A179B4A" w14:textId="77777777" w:rsidR="00876C3B" w:rsidRDefault="001B730A">
            <w:r>
              <w:rPr>
                <w:b/>
                <w:bCs/>
                <w:color w:val="B7770D"/>
                <w:sz w:val="19"/>
                <w:szCs w:val="19"/>
              </w:rPr>
              <w:t>DEGRADED</w:t>
            </w:r>
          </w:p>
          <w:p w14:paraId="66AD3B73" w14:textId="77777777" w:rsidR="00876C3B" w:rsidRDefault="001B730A">
            <w:pPr>
              <w:spacing w:before="20" w:after="20"/>
            </w:pPr>
            <w:r>
              <w:rPr>
                <w:color w:val="555555"/>
                <w:sz w:val="16"/>
                <w:szCs w:val="16"/>
              </w:rPr>
              <w:t>Reduced scope · Tighter TAG</w:t>
            </w:r>
          </w:p>
          <w:p w14:paraId="1ECE9541" w14:textId="77777777" w:rsidR="00876C3B" w:rsidRDefault="001B730A">
            <w:r>
              <w:rPr>
                <w:b/>
                <w:bCs/>
                <w:color w:val="C0392B"/>
                <w:sz w:val="19"/>
                <w:szCs w:val="19"/>
              </w:rPr>
              <w:t>UNTRUSTED</w:t>
            </w:r>
          </w:p>
          <w:p w14:paraId="7640965B" w14:textId="77777777" w:rsidR="00876C3B" w:rsidRDefault="001B730A">
            <w:pPr>
              <w:spacing w:before="20" w:after="20"/>
            </w:pPr>
            <w:r>
              <w:rPr>
                <w:color w:val="555555"/>
                <w:sz w:val="16"/>
                <w:szCs w:val="16"/>
              </w:rPr>
              <w:t>Execution restricted · HITL req.</w:t>
            </w:r>
          </w:p>
          <w:p w14:paraId="26D526A8" w14:textId="77777777" w:rsidR="00876C3B" w:rsidRDefault="001B730A">
            <w:pPr>
              <w:spacing w:before="60"/>
            </w:pPr>
            <w:r>
              <w:rPr>
                <w:i/>
                <w:iCs/>
                <w:color w:val="888888"/>
                <w:sz w:val="15"/>
                <w:szCs w:val="15"/>
              </w:rPr>
              <w:t xml:space="preserve">Hidden from agent </w:t>
            </w:r>
            <w:r>
              <w:rPr>
                <w:i/>
                <w:iCs/>
                <w:color w:val="888888"/>
                <w:sz w:val="15"/>
                <w:szCs w:val="15"/>
              </w:rPr>
              <w:t xml:space="preserve">Used by: </w:t>
            </w:r>
            <w:proofErr w:type="spellStart"/>
            <w:r>
              <w:rPr>
                <w:i/>
                <w:iCs/>
                <w:color w:val="888888"/>
                <w:sz w:val="15"/>
                <w:szCs w:val="15"/>
              </w:rPr>
              <w:t>MicroManager</w:t>
            </w:r>
            <w:proofErr w:type="spellEnd"/>
            <w:r>
              <w:rPr>
                <w:i/>
                <w:iCs/>
                <w:color w:val="888888"/>
                <w:sz w:val="15"/>
                <w:szCs w:val="15"/>
              </w:rPr>
              <w:t xml:space="preserve"> · </w:t>
            </w:r>
            <w:proofErr w:type="spellStart"/>
            <w:r>
              <w:rPr>
                <w:i/>
                <w:iCs/>
                <w:color w:val="888888"/>
                <w:sz w:val="15"/>
                <w:szCs w:val="15"/>
              </w:rPr>
              <w:t>CoreSentry</w:t>
            </w:r>
            <w:proofErr w:type="spellEnd"/>
            <w:r>
              <w:rPr>
                <w:i/>
                <w:iCs/>
                <w:color w:val="888888"/>
                <w:sz w:val="15"/>
                <w:szCs w:val="15"/>
              </w:rPr>
              <w:t xml:space="preserve"> · Overwatch · HITL Tracks: warrant quality · drift · RC-D · HITL outcomes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5A38CFC6" w14:textId="77777777" w:rsidR="00876C3B" w:rsidRDefault="00876C3B"/>
        </w:tc>
        <w:tc>
          <w:tcPr>
            <w:tcW w:w="3000" w:type="dxa"/>
            <w:tcBorders>
              <w:top w:val="single" w:sz="4" w:space="0" w:color="2E6DA4"/>
              <w:left w:val="single" w:sz="4" w:space="0" w:color="2E6DA4"/>
              <w:bottom w:val="single" w:sz="4" w:space="0" w:color="2E6DA4"/>
              <w:right w:val="single" w:sz="4" w:space="0" w:color="2E6DA4"/>
            </w:tcBorders>
            <w:shd w:val="clear" w:color="auto" w:fill="EBF2FA"/>
            <w:tcMar>
              <w:top w:w="80" w:type="dxa"/>
              <w:left w:w="140" w:type="dxa"/>
              <w:bottom w:w="80" w:type="dxa"/>
              <w:right w:w="140" w:type="dxa"/>
            </w:tcMar>
          </w:tcPr>
          <w:p w14:paraId="5087C97A" w14:textId="77777777" w:rsidR="00876C3B" w:rsidRDefault="001B730A">
            <w:r>
              <w:rPr>
                <w:b/>
                <w:bCs/>
                <w:color w:val="1E8449"/>
                <w:sz w:val="19"/>
                <w:szCs w:val="19"/>
              </w:rPr>
              <w:t>HEALTHY</w:t>
            </w:r>
          </w:p>
          <w:p w14:paraId="04493267" w14:textId="77777777" w:rsidR="00876C3B" w:rsidRDefault="001B730A">
            <w:pPr>
              <w:spacing w:before="20" w:after="20"/>
            </w:pPr>
            <w:r>
              <w:rPr>
                <w:color w:val="555555"/>
                <w:sz w:val="16"/>
                <w:szCs w:val="16"/>
              </w:rPr>
              <w:t>Normal system operation</w:t>
            </w:r>
          </w:p>
          <w:p w14:paraId="071F4E2C" w14:textId="77777777" w:rsidR="00876C3B" w:rsidRDefault="001B730A">
            <w:r>
              <w:rPr>
                <w:b/>
                <w:bCs/>
                <w:color w:val="B7770D"/>
                <w:sz w:val="19"/>
                <w:szCs w:val="19"/>
              </w:rPr>
              <w:t>ELEVATED RISK</w:t>
            </w:r>
          </w:p>
          <w:p w14:paraId="57069CAA" w14:textId="77777777" w:rsidR="00876C3B" w:rsidRDefault="001B730A">
            <w:pPr>
              <w:spacing w:before="20" w:after="20"/>
            </w:pPr>
            <w:r>
              <w:rPr>
                <w:color w:val="555555"/>
                <w:sz w:val="16"/>
                <w:szCs w:val="16"/>
              </w:rPr>
              <w:t>Increased monitoring</w:t>
            </w:r>
          </w:p>
          <w:p w14:paraId="33B505D1" w14:textId="77777777" w:rsidR="00876C3B" w:rsidRDefault="001B730A">
            <w:r>
              <w:rPr>
                <w:b/>
                <w:bCs/>
                <w:color w:val="E67E22"/>
                <w:sz w:val="19"/>
                <w:szCs w:val="19"/>
              </w:rPr>
              <w:t>DEGRADED</w:t>
            </w:r>
          </w:p>
          <w:p w14:paraId="42ACF785" w14:textId="77777777" w:rsidR="00876C3B" w:rsidRDefault="001B730A">
            <w:pPr>
              <w:spacing w:before="20" w:after="20"/>
            </w:pPr>
            <w:r>
              <w:rPr>
                <w:color w:val="555555"/>
                <w:sz w:val="16"/>
                <w:szCs w:val="16"/>
              </w:rPr>
              <w:t>Reduced autonomy globally</w:t>
            </w:r>
          </w:p>
          <w:p w14:paraId="00A085EF" w14:textId="77777777" w:rsidR="00876C3B" w:rsidRDefault="001B730A">
            <w:r>
              <w:rPr>
                <w:b/>
                <w:bCs/>
                <w:color w:val="C0392B"/>
                <w:sz w:val="19"/>
                <w:szCs w:val="19"/>
              </w:rPr>
              <w:t>CRITICAL</w:t>
            </w:r>
          </w:p>
          <w:p w14:paraId="293EC26B" w14:textId="77777777" w:rsidR="00876C3B" w:rsidRDefault="001B730A">
            <w:pPr>
              <w:spacing w:before="20" w:after="20"/>
            </w:pPr>
            <w:r>
              <w:rPr>
                <w:color w:val="555555"/>
                <w:sz w:val="16"/>
                <w:szCs w:val="16"/>
              </w:rPr>
              <w:t xml:space="preserve">HITL dominance · Restricted </w:t>
            </w:r>
            <w:proofErr w:type="gramStart"/>
            <w:r>
              <w:rPr>
                <w:color w:val="555555"/>
                <w:sz w:val="16"/>
                <w:szCs w:val="16"/>
              </w:rPr>
              <w:t>exec</w:t>
            </w:r>
            <w:proofErr w:type="gramEnd"/>
            <w:r>
              <w:rPr>
                <w:color w:val="555555"/>
                <w:sz w:val="16"/>
                <w:szCs w:val="16"/>
              </w:rPr>
              <w:t>.</w:t>
            </w:r>
          </w:p>
          <w:p w14:paraId="67B55D3C" w14:textId="77777777" w:rsidR="00876C3B" w:rsidRDefault="001B730A">
            <w:pPr>
              <w:spacing w:before="60"/>
            </w:pPr>
            <w:r>
              <w:rPr>
                <w:i/>
                <w:iCs/>
                <w:color w:val="888888"/>
                <w:sz w:val="15"/>
                <w:szCs w:val="15"/>
              </w:rPr>
              <w:t>Visible to all agents as system climate Agents calibrate caution — not personal grade Degradation faster than recovery (by design)</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33C6AE63" w14:textId="77777777" w:rsidR="00876C3B" w:rsidRDefault="00876C3B"/>
        </w:tc>
        <w:tc>
          <w:tcPr>
            <w:tcW w:w="3000" w:type="dxa"/>
            <w:tcBorders>
              <w:top w:val="single" w:sz="4" w:space="0" w:color="555555"/>
              <w:left w:val="single" w:sz="4" w:space="0" w:color="555555"/>
              <w:bottom w:val="single" w:sz="4" w:space="0" w:color="555555"/>
              <w:right w:val="single" w:sz="4" w:space="0" w:color="555555"/>
            </w:tcBorders>
            <w:shd w:val="clear" w:color="auto" w:fill="EEF2F6"/>
            <w:tcMar>
              <w:top w:w="80" w:type="dxa"/>
              <w:left w:w="140" w:type="dxa"/>
              <w:bottom w:w="80" w:type="dxa"/>
              <w:right w:w="140" w:type="dxa"/>
            </w:tcMar>
          </w:tcPr>
          <w:p w14:paraId="681CD731" w14:textId="77777777" w:rsidR="00876C3B" w:rsidRDefault="001B730A">
            <w:r>
              <w:rPr>
                <w:color w:val="1A3A5C"/>
                <w:sz w:val="17"/>
                <w:szCs w:val="17"/>
              </w:rPr>
              <w:t>1</w:t>
            </w:r>
            <w:proofErr w:type="gramStart"/>
            <w:r>
              <w:rPr>
                <w:color w:val="1A3A5C"/>
                <w:sz w:val="17"/>
                <w:szCs w:val="17"/>
              </w:rPr>
              <w:t>.  Task</w:t>
            </w:r>
            <w:proofErr w:type="gramEnd"/>
            <w:r>
              <w:rPr>
                <w:color w:val="1A3A5C"/>
                <w:sz w:val="17"/>
                <w:szCs w:val="17"/>
              </w:rPr>
              <w:t xml:space="preserve"> received</w:t>
            </w:r>
          </w:p>
          <w:p w14:paraId="35785ABA" w14:textId="77777777" w:rsidR="00876C3B" w:rsidRDefault="001B730A">
            <w:r>
              <w:rPr>
                <w:color w:val="1A3A5C"/>
                <w:sz w:val="17"/>
                <w:szCs w:val="17"/>
              </w:rPr>
              <w:t>2</w:t>
            </w:r>
            <w:proofErr w:type="gramStart"/>
            <w:r>
              <w:rPr>
                <w:color w:val="1A3A5C"/>
                <w:sz w:val="17"/>
                <w:szCs w:val="17"/>
              </w:rPr>
              <w:t>.  Intent</w:t>
            </w:r>
            <w:proofErr w:type="gramEnd"/>
            <w:r>
              <w:rPr>
                <w:color w:val="1A3A5C"/>
                <w:sz w:val="17"/>
                <w:szCs w:val="17"/>
              </w:rPr>
              <w:t xml:space="preserve"> Classification</w:t>
            </w:r>
          </w:p>
          <w:p w14:paraId="653D68EF" w14:textId="77777777" w:rsidR="00876C3B" w:rsidRDefault="001B730A">
            <w:r>
              <w:rPr>
                <w:color w:val="1A3A5C"/>
                <w:sz w:val="17"/>
                <w:szCs w:val="17"/>
              </w:rPr>
              <w:t>3</w:t>
            </w:r>
            <w:proofErr w:type="gramStart"/>
            <w:r>
              <w:rPr>
                <w:color w:val="1A3A5C"/>
                <w:sz w:val="17"/>
                <w:szCs w:val="17"/>
              </w:rPr>
              <w:t xml:space="preserve">.  </w:t>
            </w:r>
            <w:proofErr w:type="spellStart"/>
            <w:r>
              <w:rPr>
                <w:color w:val="1A3A5C"/>
                <w:sz w:val="17"/>
                <w:szCs w:val="17"/>
              </w:rPr>
              <w:t>CoreSentry</w:t>
            </w:r>
            <w:proofErr w:type="spellEnd"/>
            <w:r>
              <w:rPr>
                <w:color w:val="1A3A5C"/>
                <w:sz w:val="17"/>
                <w:szCs w:val="17"/>
              </w:rPr>
              <w:t xml:space="preserve"> →</w:t>
            </w:r>
            <w:proofErr w:type="gramEnd"/>
            <w:r>
              <w:rPr>
                <w:color w:val="1A3A5C"/>
                <w:sz w:val="17"/>
                <w:szCs w:val="17"/>
              </w:rPr>
              <w:t xml:space="preserve"> SMK Policy Check</w:t>
            </w:r>
          </w:p>
          <w:p w14:paraId="7FEF9115" w14:textId="77777777" w:rsidR="00876C3B" w:rsidRDefault="001B730A">
            <w:r>
              <w:rPr>
                <w:color w:val="C0392B"/>
                <w:sz w:val="15"/>
                <w:szCs w:val="15"/>
              </w:rPr>
              <w:t xml:space="preserve">    DENIED: no TAG issued</w:t>
            </w:r>
          </w:p>
          <w:p w14:paraId="249DC0ED" w14:textId="77777777" w:rsidR="00876C3B" w:rsidRDefault="001B730A">
            <w:r>
              <w:rPr>
                <w:color w:val="1A3A5C"/>
                <w:sz w:val="17"/>
                <w:szCs w:val="17"/>
              </w:rPr>
              <w:t>4</w:t>
            </w:r>
            <w:proofErr w:type="gramStart"/>
            <w:r>
              <w:rPr>
                <w:color w:val="1A3A5C"/>
                <w:sz w:val="17"/>
                <w:szCs w:val="17"/>
              </w:rPr>
              <w:t>.  Overwatch →</w:t>
            </w:r>
            <w:proofErr w:type="gramEnd"/>
            <w:r>
              <w:rPr>
                <w:color w:val="1A3A5C"/>
                <w:sz w:val="17"/>
                <w:szCs w:val="17"/>
              </w:rPr>
              <w:t xml:space="preserve"> Drift Detection</w:t>
            </w:r>
          </w:p>
          <w:p w14:paraId="52FF05F5" w14:textId="77777777" w:rsidR="00876C3B" w:rsidRDefault="001B730A">
            <w:r>
              <w:rPr>
                <w:color w:val="C0392B"/>
                <w:sz w:val="15"/>
                <w:szCs w:val="15"/>
              </w:rPr>
              <w:t xml:space="preserve">    ESCALATE: HITL required</w:t>
            </w:r>
          </w:p>
          <w:p w14:paraId="1C947B3F" w14:textId="77777777" w:rsidR="00876C3B" w:rsidRDefault="001B730A">
            <w:r>
              <w:rPr>
                <w:b/>
                <w:bCs/>
                <w:color w:val="1E8449"/>
                <w:sz w:val="17"/>
                <w:szCs w:val="17"/>
              </w:rPr>
              <w:t>5.  TAG Issued — signed credential</w:t>
            </w:r>
          </w:p>
          <w:p w14:paraId="0748E14E" w14:textId="77777777" w:rsidR="00876C3B" w:rsidRDefault="001B730A">
            <w:r>
              <w:rPr>
                <w:color w:val="555555"/>
                <w:sz w:val="15"/>
                <w:szCs w:val="15"/>
              </w:rPr>
              <w:t xml:space="preserve">    Time-limited · Call-limited     Source budget: 300     Non-</w:t>
            </w:r>
            <w:proofErr w:type="spellStart"/>
            <w:r>
              <w:rPr>
                <w:color w:val="555555"/>
                <w:sz w:val="15"/>
                <w:szCs w:val="15"/>
              </w:rPr>
              <w:t>replayable</w:t>
            </w:r>
            <w:proofErr w:type="spellEnd"/>
            <w:r>
              <w:rPr>
                <w:color w:val="555555"/>
                <w:sz w:val="15"/>
                <w:szCs w:val="15"/>
              </w:rPr>
              <w:t xml:space="preserve"> · Revocable</w:t>
            </w:r>
          </w:p>
          <w:p w14:paraId="11F81068" w14:textId="77777777" w:rsidR="00876C3B" w:rsidRDefault="001B730A">
            <w:pPr>
              <w:spacing w:before="20"/>
            </w:pPr>
            <w:r>
              <w:rPr>
                <w:color w:val="1A3A5C"/>
                <w:sz w:val="17"/>
                <w:szCs w:val="17"/>
              </w:rPr>
              <w:t>6</w:t>
            </w:r>
            <w:proofErr w:type="gramStart"/>
            <w:r>
              <w:rPr>
                <w:color w:val="1A3A5C"/>
                <w:sz w:val="17"/>
                <w:szCs w:val="17"/>
              </w:rPr>
              <w:t>.  Execution</w:t>
            </w:r>
            <w:proofErr w:type="gramEnd"/>
            <w:r>
              <w:rPr>
                <w:color w:val="1A3A5C"/>
                <w:sz w:val="17"/>
                <w:szCs w:val="17"/>
              </w:rPr>
              <w:t xml:space="preserve"> monitored</w:t>
            </w:r>
          </w:p>
          <w:p w14:paraId="749A198E" w14:textId="77777777" w:rsidR="00876C3B" w:rsidRDefault="001B730A">
            <w:r>
              <w:rPr>
                <w:b/>
                <w:bCs/>
                <w:color w:val="C0392B"/>
                <w:sz w:val="17"/>
                <w:szCs w:val="17"/>
              </w:rPr>
              <w:t>7.  3 violations → TAG REVOKED</w:t>
            </w:r>
          </w:p>
          <w:p w14:paraId="56D34A21" w14:textId="77777777" w:rsidR="00876C3B" w:rsidRDefault="001B730A">
            <w:r>
              <w:rPr>
                <w:color w:val="555555"/>
                <w:sz w:val="15"/>
                <w:szCs w:val="15"/>
              </w:rPr>
              <w:t>8.  Session close → Trust Ledger     Feeds Agent TFS Level 2</w:t>
            </w:r>
          </w:p>
          <w:p w14:paraId="02CFC369" w14:textId="77777777" w:rsidR="00876C3B" w:rsidRDefault="001B730A">
            <w:pPr>
              <w:spacing w:before="60"/>
            </w:pPr>
            <w:r>
              <w:rPr>
                <w:b/>
                <w:bCs/>
                <w:color w:val="C0392B"/>
                <w:sz w:val="17"/>
                <w:szCs w:val="17"/>
              </w:rPr>
              <w:t>NO TAG = NO EXECUTION</w:t>
            </w:r>
          </w:p>
        </w:tc>
      </w:tr>
      <w:tr w:rsidR="00876C3B" w14:paraId="0F9F9225" w14:textId="77777777">
        <w:tblPrEx>
          <w:tblCellMar>
            <w:top w:w="0" w:type="dxa"/>
            <w:bottom w:w="0" w:type="dxa"/>
          </w:tblCellMar>
        </w:tblPrEx>
        <w:tc>
          <w:tcPr>
            <w:tcW w:w="0" w:type="auto"/>
            <w:gridSpan w:val="5"/>
            <w:tcBorders>
              <w:top w:val="single" w:sz="6" w:space="0" w:color="1E8449"/>
              <w:left w:val="none" w:sz="0" w:space="0" w:color="FFFFFF"/>
              <w:bottom w:val="single" w:sz="6" w:space="0" w:color="1E8449"/>
              <w:right w:val="none" w:sz="0" w:space="0" w:color="FFFFFF"/>
            </w:tcBorders>
            <w:shd w:val="clear" w:color="auto" w:fill="EAF5EA"/>
            <w:tcMar>
              <w:top w:w="80" w:type="dxa"/>
              <w:left w:w="200" w:type="dxa"/>
              <w:bottom w:w="80" w:type="dxa"/>
              <w:right w:w="200" w:type="dxa"/>
            </w:tcMar>
          </w:tcPr>
          <w:p w14:paraId="429CACD7" w14:textId="77777777" w:rsidR="00876C3B" w:rsidRDefault="001B730A">
            <w:pPr>
              <w:jc w:val="center"/>
            </w:pPr>
            <w:r>
              <w:rPr>
                <w:b/>
                <w:bCs/>
                <w:color w:val="1E8449"/>
                <w:sz w:val="19"/>
                <w:szCs w:val="19"/>
              </w:rPr>
              <w:t>PROMOTION BOUNDARY BLINDNESS RULE</w:t>
            </w:r>
            <w:proofErr w:type="gramStart"/>
            <w:r>
              <w:rPr>
                <w:b/>
                <w:bCs/>
                <w:color w:val="1E8449"/>
                <w:sz w:val="19"/>
                <w:szCs w:val="19"/>
              </w:rPr>
              <w:t xml:space="preserve">:  </w:t>
            </w:r>
            <w:r>
              <w:rPr>
                <w:color w:val="555555"/>
                <w:sz w:val="17"/>
                <w:szCs w:val="17"/>
              </w:rPr>
              <w:t>Agent</w:t>
            </w:r>
            <w:proofErr w:type="gramEnd"/>
            <w:r>
              <w:rPr>
                <w:color w:val="555555"/>
                <w:sz w:val="17"/>
                <w:szCs w:val="17"/>
              </w:rPr>
              <w:t xml:space="preserve"> TFS does NOT influence promotion decisions.  Packages are evaluated on merit only.  Agent reputation does not enter the HITL room.  High-trust agents get no easier promotion.  Low-trust agents are not auto-rejected.</w:t>
            </w:r>
          </w:p>
        </w:tc>
      </w:tr>
    </w:tbl>
    <w:p w14:paraId="77B64757" w14:textId="77777777" w:rsidR="00876C3B" w:rsidRDefault="00876C3B">
      <w:pPr>
        <w:spacing w:before="120"/>
      </w:pPr>
    </w:p>
    <w:p w14:paraId="26DBD3C3" w14:textId="77777777" w:rsidR="00876C3B" w:rsidRDefault="001B730A">
      <w:pPr>
        <w:pStyle w:val="Heading2"/>
        <w:pBdr>
          <w:bottom w:val="single" w:sz="4" w:space="4" w:color="2E6DA4"/>
        </w:pBdr>
      </w:pPr>
      <w:r>
        <w:t>Why Each Boundary Matters</w:t>
      </w:r>
    </w:p>
    <w:p w14:paraId="5A579CC1" w14:textId="77777777" w:rsidR="00876C3B" w:rsidRDefault="001B730A">
      <w:pPr>
        <w:spacing w:before="80" w:after="120"/>
      </w:pPr>
      <w:r>
        <w:rPr>
          <w:color w:val="1A1A1A"/>
        </w:rPr>
        <w:t xml:space="preserve">Agent TFS and Master TFS are separated into different columns because they serve different purposes and have different visibility. Agent TFS is </w:t>
      </w:r>
      <w:proofErr w:type="gramStart"/>
      <w:r>
        <w:rPr>
          <w:color w:val="1A1A1A"/>
        </w:rPr>
        <w:t>private —</w:t>
      </w:r>
      <w:proofErr w:type="gramEnd"/>
      <w:r>
        <w:rPr>
          <w:color w:val="1A1A1A"/>
        </w:rPr>
        <w:t xml:space="preserve"> </w:t>
      </w:r>
      <w:proofErr w:type="gramStart"/>
      <w:r>
        <w:rPr>
          <w:color w:val="1A1A1A"/>
        </w:rPr>
        <w:t>it</w:t>
      </w:r>
      <w:proofErr w:type="gramEnd"/>
      <w:r>
        <w:rPr>
          <w:color w:val="1A1A1A"/>
        </w:rPr>
        <w:t xml:space="preserve"> tracks what an individual agent has done across its full history and is invisible to the agent itself. This privacy is not a coincidence. An agent that can see its own trust score will </w:t>
      </w:r>
      <w:proofErr w:type="gramStart"/>
      <w:r>
        <w:rPr>
          <w:color w:val="1A1A1A"/>
        </w:rPr>
        <w:t>optimize for</w:t>
      </w:r>
      <w:proofErr w:type="gramEnd"/>
      <w:r>
        <w:rPr>
          <w:color w:val="1A1A1A"/>
        </w:rPr>
        <w:t xml:space="preserve"> its score rather than for research quality. The governance signal becomes a gaming surface. Agent TFS is hidden to keep research honest.</w:t>
      </w:r>
    </w:p>
    <w:p w14:paraId="6E258BCD" w14:textId="77777777" w:rsidR="00876C3B" w:rsidRDefault="00876C3B">
      <w:pPr>
        <w:spacing w:before="80"/>
      </w:pPr>
    </w:p>
    <w:p w14:paraId="317122B2" w14:textId="77777777" w:rsidR="00876C3B" w:rsidRDefault="001B730A">
      <w:pPr>
        <w:spacing w:before="80" w:after="120"/>
      </w:pPr>
      <w:r>
        <w:rPr>
          <w:color w:val="1A1A1A"/>
        </w:rPr>
        <w:t xml:space="preserve">Master TFS is visible to all agents as a system climate signal. An agent that sees Master TFS at ELEVATED RISK knows the system environment has become less stable — not because of anything it did specifically, but because the aggregate behavioral health of the agent population has degraded. The agent calibrates its caution </w:t>
      </w:r>
      <w:proofErr w:type="gramStart"/>
      <w:r>
        <w:rPr>
          <w:color w:val="1A1A1A"/>
        </w:rPr>
        <w:t>to</w:t>
      </w:r>
      <w:proofErr w:type="gramEnd"/>
      <w:r>
        <w:rPr>
          <w:color w:val="1A1A1A"/>
        </w:rPr>
        <w:t xml:space="preserve"> the climate without knowing its own standing within it. This is the distinction between knowing the weather and knowing your own temperature.</w:t>
      </w:r>
    </w:p>
    <w:p w14:paraId="5C4CDDCE" w14:textId="77777777" w:rsidR="00876C3B" w:rsidRDefault="00876C3B">
      <w:pPr>
        <w:spacing w:before="80"/>
      </w:pPr>
    </w:p>
    <w:p w14:paraId="0BE60B32" w14:textId="77777777" w:rsidR="00876C3B" w:rsidRDefault="001B730A">
      <w:pPr>
        <w:spacing w:before="80" w:after="120"/>
      </w:pPr>
      <w:r>
        <w:rPr>
          <w:color w:val="1A1A1A"/>
        </w:rPr>
        <w:t xml:space="preserve">The TAG lifecycle column shows why </w:t>
      </w:r>
      <w:proofErr w:type="spellStart"/>
      <w:r>
        <w:rPr>
          <w:color w:val="1A1A1A"/>
        </w:rPr>
        <w:t>MicroManager</w:t>
      </w:r>
      <w:proofErr w:type="spellEnd"/>
      <w:r>
        <w:rPr>
          <w:color w:val="1A1A1A"/>
        </w:rPr>
        <w:t xml:space="preserve"> is Cognitive IAM — Identity and Access Management for agents. Every tool execution requires </w:t>
      </w:r>
      <w:proofErr w:type="gramStart"/>
      <w:r>
        <w:rPr>
          <w:color w:val="1A1A1A"/>
        </w:rPr>
        <w:t>a TAG</w:t>
      </w:r>
      <w:proofErr w:type="gramEnd"/>
      <w:r>
        <w:rPr>
          <w:color w:val="1A1A1A"/>
        </w:rPr>
        <w:t>. The TAG is not a permission slip — it is a signed, time-limited, scope-limited credential that encodes what the agent is authorized to do in this session under the current trust conditions. An agent in DEGRADED state receives a TAG with reduced scope and source budget. An agent in UNTRUSTED state may not receive a TAG at all without HITL authorization. The same research question, asked by the same</w:t>
      </w:r>
      <w:r>
        <w:rPr>
          <w:color w:val="1A1A1A"/>
        </w:rPr>
        <w:t xml:space="preserve"> agent in different trust states, produces different execution authority.</w:t>
      </w:r>
    </w:p>
    <w:p w14:paraId="13482B19" w14:textId="77777777" w:rsidR="00876C3B" w:rsidRDefault="00876C3B">
      <w:pPr>
        <w:spacing w:before="80"/>
      </w:pPr>
    </w:p>
    <w:p w14:paraId="52AA1ED2" w14:textId="77777777" w:rsidR="00876C3B" w:rsidRDefault="001B730A">
      <w:pPr>
        <w:spacing w:before="80" w:after="120"/>
      </w:pPr>
      <w:r>
        <w:rPr>
          <w:color w:val="1A1A1A"/>
        </w:rPr>
        <w:t>The Promotion Boundary Blindness Rule at the bottom of the diagram is the most important invariant in the trust architecture. Agent TFS governs what agents can do during research. It does not govern what packages can be promoted. Every package is evaluated on its merits at the Promotion Boundary. A high-trust agent's weak package is rejected. A low-trust agent's strong package advances. Trust affects execution authority. It does not affect promotion eligibility. The separation of these two governance functi</w:t>
      </w:r>
      <w:r>
        <w:rPr>
          <w:color w:val="1A1A1A"/>
        </w:rPr>
        <w:t>ons is what prevents the trust system from becoming a reputation system that rewards prior success regardless of current quality.</w:t>
      </w:r>
    </w:p>
    <w:p w14:paraId="636D35BB" w14:textId="77777777" w:rsidR="00876C3B" w:rsidRDefault="00876C3B">
      <w:pPr>
        <w:spacing w:before="80"/>
      </w:pPr>
    </w:p>
    <w:p w14:paraId="6FB31FCC" w14:textId="77777777" w:rsidR="00876C3B" w:rsidRDefault="001B730A">
      <w:pPr>
        <w:pBdr>
          <w:top w:val="single" w:sz="4" w:space="6" w:color="1E8449"/>
          <w:left w:val="thick" w:sz="18" w:space="10" w:color="1E8449"/>
          <w:bottom w:val="single" w:sz="4" w:space="6" w:color="1E8449"/>
        </w:pBdr>
        <w:spacing w:before="160" w:after="160"/>
        <w:ind w:left="360" w:right="360"/>
      </w:pPr>
      <w:r>
        <w:rPr>
          <w:b/>
          <w:bCs/>
          <w:color w:val="1E8449"/>
          <w:sz w:val="21"/>
          <w:szCs w:val="21"/>
        </w:rPr>
        <w:t xml:space="preserve">Trust is not assigned. It is accumulated, degraded, and enforced. Agents know the </w:t>
      </w:r>
      <w:proofErr w:type="gramStart"/>
      <w:r>
        <w:rPr>
          <w:b/>
          <w:bCs/>
          <w:color w:val="1E8449"/>
          <w:sz w:val="21"/>
          <w:szCs w:val="21"/>
        </w:rPr>
        <w:t>system</w:t>
      </w:r>
      <w:proofErr w:type="gramEnd"/>
      <w:r>
        <w:rPr>
          <w:b/>
          <w:bCs/>
          <w:color w:val="1E8449"/>
          <w:sz w:val="21"/>
          <w:szCs w:val="21"/>
        </w:rPr>
        <w:t xml:space="preserve"> climate. They do not know their own standing within it. The Promotion Boundary is blind to both.</w:t>
      </w:r>
    </w:p>
    <w:p w14:paraId="45D7BF48" w14:textId="77777777" w:rsidR="00876C3B" w:rsidRDefault="00876C3B">
      <w:pPr>
        <w:sectPr w:rsidR="00876C3B">
          <w:headerReference w:type="default" r:id="rId15"/>
          <w:footerReference w:type="default" r:id="rId16"/>
          <w:pgSz w:w="15840" w:h="12240"/>
          <w:pgMar w:top="1080" w:right="1080" w:bottom="1080" w:left="1080" w:header="708" w:footer="708" w:gutter="0"/>
          <w:cols w:space="720"/>
          <w:docGrid w:linePitch="360"/>
        </w:sectPr>
      </w:pPr>
    </w:p>
    <w:p w14:paraId="00D215D6" w14:textId="77777777" w:rsidR="00876C3B" w:rsidRDefault="001B730A">
      <w:pPr>
        <w:pStyle w:val="Heading1"/>
        <w:pBdr>
          <w:bottom w:val="single" w:sz="8" w:space="4" w:color="1A3A5C"/>
        </w:pBdr>
      </w:pPr>
      <w:r>
        <w:t>Appendix — Credential Identity Boundary</w:t>
      </w:r>
    </w:p>
    <w:p w14:paraId="169C5CB4" w14:textId="77777777" w:rsidR="00876C3B" w:rsidRDefault="001B730A">
      <w:pPr>
        <w:spacing w:before="80" w:after="120"/>
      </w:pPr>
      <w:r>
        <w:rPr>
          <w:color w:val="1A1A1A"/>
        </w:rPr>
        <w:t>This appendix documents a provenance lesson that arose during the development of this architecture and is now a named governance principle in the framework.</w:t>
      </w:r>
    </w:p>
    <w:p w14:paraId="079D3472" w14:textId="77777777" w:rsidR="00876C3B" w:rsidRDefault="00876C3B">
      <w:pPr>
        <w:spacing w:before="120"/>
      </w:pPr>
    </w:p>
    <w:p w14:paraId="34F1AA3B" w14:textId="77777777" w:rsidR="00876C3B" w:rsidRDefault="001B730A">
      <w:pPr>
        <w:pStyle w:val="Heading2"/>
        <w:pBdr>
          <w:bottom w:val="single" w:sz="4" w:space="4" w:color="2E6DA4"/>
        </w:pBdr>
      </w:pPr>
      <w:r>
        <w:t>What Happened</w:t>
      </w:r>
    </w:p>
    <w:p w14:paraId="361C6D18" w14:textId="77777777" w:rsidR="00876C3B" w:rsidRDefault="001B730A">
      <w:pPr>
        <w:spacing w:before="80" w:after="120"/>
      </w:pPr>
      <w:r>
        <w:rPr>
          <w:color w:val="1A1A1A"/>
        </w:rPr>
        <w:t>The BDRM Architecture Integration Specification v1.0 carried the designation T.E.D. / Gary Phillips, Founder in its document footer and cover. T.E.D. was not a false label. It was a misplaced context label originating from an early agent access credential — a Gmail account created to give an AI agent read/write access to a development workspace. The Claude workspace associated with that credential carried the T.E.D. identity into the document footer as if it were an authorship designation.</w:t>
      </w:r>
    </w:p>
    <w:p w14:paraId="7B91F0C5" w14:textId="77777777" w:rsidR="00876C3B" w:rsidRDefault="00876C3B">
      <w:pPr>
        <w:spacing w:before="80"/>
      </w:pPr>
    </w:p>
    <w:p w14:paraId="28CE9CD2" w14:textId="77777777" w:rsidR="00876C3B" w:rsidRDefault="001B730A">
      <w:pPr>
        <w:pBdr>
          <w:top w:val="single" w:sz="4" w:space="6" w:color="B7770D"/>
          <w:left w:val="thick" w:sz="18" w:space="10" w:color="B7770D"/>
          <w:bottom w:val="single" w:sz="4" w:space="6" w:color="B7770D"/>
        </w:pBdr>
        <w:spacing w:before="140" w:after="140"/>
        <w:ind w:left="360" w:right="360"/>
      </w:pPr>
      <w:r>
        <w:rPr>
          <w:b/>
          <w:bCs/>
          <w:color w:val="B7770D"/>
          <w:sz w:val="21"/>
          <w:szCs w:val="21"/>
        </w:rPr>
        <w:t>PROVENANCE CHAIN OF THE ERROR: Early agent access credential → T.E.D. Gmail account (agent identity) → Claude workspace tied to that account → BDRM document authored under that workspace → T.E.D. label appeared in document footer → Carried into v1.0 of the BDRM Integration Specification.</w:t>
      </w:r>
    </w:p>
    <w:p w14:paraId="1962E375" w14:textId="77777777" w:rsidR="00876C3B" w:rsidRDefault="00876C3B">
      <w:pPr>
        <w:spacing w:before="120"/>
      </w:pPr>
    </w:p>
    <w:p w14:paraId="01BCB7B4" w14:textId="77777777" w:rsidR="00876C3B" w:rsidRDefault="001B730A">
      <w:pPr>
        <w:pStyle w:val="Heading2"/>
        <w:pBdr>
          <w:bottom w:val="single" w:sz="4" w:space="4" w:color="2E6DA4"/>
        </w:pBdr>
      </w:pPr>
      <w:r>
        <w:t>The Governance Principle It Surfaces</w:t>
      </w:r>
    </w:p>
    <w:p w14:paraId="3FE030B5" w14:textId="77777777" w:rsidR="00876C3B" w:rsidRDefault="001B730A">
      <w:pPr>
        <w:spacing w:before="80" w:after="120"/>
      </w:pPr>
      <w:r>
        <w:rPr>
          <w:color w:val="1A1A1A"/>
        </w:rPr>
        <w:t xml:space="preserve">Agent </w:t>
      </w:r>
      <w:proofErr w:type="gramStart"/>
      <w:r>
        <w:rPr>
          <w:color w:val="1A1A1A"/>
        </w:rPr>
        <w:t>access</w:t>
      </w:r>
      <w:proofErr w:type="gramEnd"/>
      <w:r>
        <w:rPr>
          <w:color w:val="1A1A1A"/>
        </w:rPr>
        <w:t xml:space="preserve"> credentials, email aliases, tool accounts, and AI workspace identities must not be treated as source-of-truth labels for authored governance artifacts. All document identity metadata must be verified against the owning entity and document classification before publication.</w:t>
      </w:r>
    </w:p>
    <w:p w14:paraId="16B97211" w14:textId="77777777" w:rsidR="00876C3B" w:rsidRDefault="00876C3B">
      <w:pPr>
        <w:spacing w:before="80"/>
      </w:pPr>
    </w:p>
    <w:p w14:paraId="6359A647" w14:textId="77777777" w:rsidR="00876C3B" w:rsidRDefault="001B730A">
      <w:pPr>
        <w:spacing w:before="80" w:after="120"/>
      </w:pPr>
      <w:r>
        <w:rPr>
          <w:color w:val="1A1A1A"/>
        </w:rPr>
        <w:t xml:space="preserve">This is not a new rule invented for this incident. It is the existing </w:t>
      </w:r>
      <w:proofErr w:type="gramStart"/>
      <w:r>
        <w:rPr>
          <w:color w:val="1A1A1A"/>
        </w:rPr>
        <w:t>no</w:t>
      </w:r>
      <w:proofErr w:type="gramEnd"/>
      <w:r>
        <w:rPr>
          <w:color w:val="1A1A1A"/>
        </w:rPr>
        <w:t>-source-no-claim principle applied to document metadata. An authorship label that cannot be traced to a verified human governance authority is an unsourced claim. It should be treated with the same zero-trust default as any other unsourced claim in the notebook corpus.</w:t>
      </w:r>
    </w:p>
    <w:p w14:paraId="014CE32A" w14:textId="77777777" w:rsidR="00876C3B" w:rsidRDefault="00876C3B">
      <w:pPr>
        <w:spacing w:before="80"/>
      </w:pPr>
    </w:p>
    <w:p w14:paraId="7DB36EE9" w14:textId="77777777" w:rsidR="00876C3B" w:rsidRDefault="001B730A">
      <w:pPr>
        <w:pBdr>
          <w:top w:val="single" w:sz="4" w:space="6" w:color="C0392B"/>
          <w:left w:val="thick" w:sz="18" w:space="10" w:color="C0392B"/>
          <w:bottom w:val="single" w:sz="4" w:space="6" w:color="C0392B"/>
        </w:pBdr>
        <w:spacing w:before="140" w:after="140"/>
        <w:ind w:left="360" w:right="360"/>
      </w:pPr>
      <w:r>
        <w:rPr>
          <w:b/>
          <w:bCs/>
          <w:color w:val="C0392B"/>
          <w:sz w:val="21"/>
          <w:szCs w:val="21"/>
        </w:rPr>
        <w:t>CREDENTIAL IDENTITY BOUNDARY: Agent credentials are operational identities for system access. They are not authorship identifiers. Document identity metadata is set by human governance authority at HITL review — not inherited from the authoring workspace or account.</w:t>
      </w:r>
    </w:p>
    <w:p w14:paraId="67B2EABD" w14:textId="77777777" w:rsidR="00876C3B" w:rsidRDefault="00876C3B">
      <w:pPr>
        <w:spacing w:before="120"/>
      </w:pPr>
    </w:p>
    <w:p w14:paraId="55E4310C" w14:textId="77777777" w:rsidR="00876C3B" w:rsidRDefault="001B730A">
      <w:pPr>
        <w:pStyle w:val="Heading2"/>
        <w:pBdr>
          <w:bottom w:val="single" w:sz="4" w:space="4" w:color="2E6DA4"/>
        </w:pBdr>
      </w:pPr>
      <w:r>
        <w:t>Why This Belongs in the Architecture</w:t>
      </w:r>
    </w:p>
    <w:p w14:paraId="2E3A71C7" w14:textId="77777777" w:rsidR="00876C3B" w:rsidRDefault="001B730A">
      <w:pPr>
        <w:spacing w:before="80" w:after="120"/>
      </w:pPr>
      <w:r>
        <w:rPr>
          <w:color w:val="1A1A1A"/>
        </w:rPr>
        <w:t>This incident demonstrates BDRM Layer 01 through Layer 05 operating in the context of document governance rather than agent governance. The behavior was captured — the label was visible in the document. The pattern was identified — the label did not match the owning entity. The comparison was made — against the constraint that document metadata must be verified. The risk was scored — a misplaced context label in a governance document is a provenance integrity concern. The gate fired — the human asked rather</w:t>
      </w:r>
      <w:r>
        <w:rPr>
          <w:color w:val="1A1A1A"/>
        </w:rPr>
        <w:t xml:space="preserve"> than assumed, the label was corrected, and the principle was documented.</w:t>
      </w:r>
    </w:p>
    <w:p w14:paraId="132B9FA9" w14:textId="77777777" w:rsidR="00876C3B" w:rsidRDefault="00876C3B">
      <w:pPr>
        <w:spacing w:before="80"/>
      </w:pPr>
    </w:p>
    <w:p w14:paraId="0B98CAFF" w14:textId="77777777" w:rsidR="00876C3B" w:rsidRDefault="001B730A">
      <w:pPr>
        <w:spacing w:before="80" w:after="120"/>
      </w:pPr>
      <w:r>
        <w:rPr>
          <w:color w:val="1A1A1A"/>
        </w:rPr>
        <w:t xml:space="preserve">The framework caught its own violation. That is what a </w:t>
      </w:r>
      <w:proofErr w:type="gramStart"/>
      <w:r>
        <w:rPr>
          <w:color w:val="1A1A1A"/>
        </w:rPr>
        <w:t>governed</w:t>
      </w:r>
      <w:proofErr w:type="gramEnd"/>
      <w:r>
        <w:rPr>
          <w:color w:val="1A1A1A"/>
        </w:rPr>
        <w:t xml:space="preserve"> system is supposed to do.</w:t>
      </w:r>
    </w:p>
    <w:p w14:paraId="7FB05FBD" w14:textId="77777777" w:rsidR="00876C3B" w:rsidRDefault="00876C3B">
      <w:pPr>
        <w:spacing w:before="80"/>
      </w:pPr>
    </w:p>
    <w:p w14:paraId="2C55E453" w14:textId="77777777" w:rsidR="00876C3B" w:rsidRDefault="001B730A">
      <w:pPr>
        <w:pBdr>
          <w:top w:val="single" w:sz="4" w:space="6" w:color="1E8449"/>
          <w:left w:val="thick" w:sz="18" w:space="10" w:color="1E8449"/>
          <w:bottom w:val="single" w:sz="4" w:space="6" w:color="1E8449"/>
        </w:pBdr>
        <w:spacing w:before="160" w:after="160"/>
        <w:ind w:left="360" w:right="360"/>
      </w:pPr>
      <w:r>
        <w:rPr>
          <w:b/>
          <w:bCs/>
          <w:color w:val="1E8449"/>
          <w:sz w:val="21"/>
          <w:szCs w:val="21"/>
        </w:rPr>
        <w:t xml:space="preserve">Asking rather than </w:t>
      </w:r>
      <w:proofErr w:type="gramStart"/>
      <w:r>
        <w:rPr>
          <w:b/>
          <w:bCs/>
          <w:color w:val="1E8449"/>
          <w:sz w:val="21"/>
          <w:szCs w:val="21"/>
        </w:rPr>
        <w:t>assuming is</w:t>
      </w:r>
      <w:proofErr w:type="gramEnd"/>
      <w:r>
        <w:rPr>
          <w:b/>
          <w:bCs/>
          <w:color w:val="1E8449"/>
          <w:sz w:val="21"/>
          <w:szCs w:val="21"/>
        </w:rPr>
        <w:t xml:space="preserve"> Layer 03 of the BDRM operating in human form. The instinct to verify before acting is the governance principle made reflexive.</w:t>
      </w:r>
    </w:p>
    <w:p w14:paraId="762517FE" w14:textId="77777777" w:rsidR="00876C3B" w:rsidRDefault="00876C3B">
      <w:pPr>
        <w:spacing w:before="120"/>
      </w:pPr>
    </w:p>
    <w:p w14:paraId="0816754C" w14:textId="77777777" w:rsidR="00876C3B" w:rsidRDefault="001B730A">
      <w:pPr>
        <w:pStyle w:val="Heading2"/>
        <w:pBdr>
          <w:bottom w:val="single" w:sz="4" w:space="4" w:color="2E6DA4"/>
        </w:pBdr>
      </w:pPr>
      <w:r>
        <w:t>Correction Applied</w:t>
      </w:r>
    </w:p>
    <w:p w14:paraId="609E8833" w14:textId="77777777" w:rsidR="00876C3B" w:rsidRDefault="001B730A">
      <w:pPr>
        <w:spacing w:before="80" w:after="120"/>
      </w:pPr>
      <w:r>
        <w:rPr>
          <w:color w:val="1A1A1A"/>
        </w:rPr>
        <w:t>BDRM Architecture Integration Specification updated from v1.0 to v1.1. All T.E.D. designations replaced with Gary Phillips, Founder — Elosia Ecosystem Inc. Credential Identity Boundary added as Section 1.2 of the BDRM Integration Specification. This appendix added to the Technical Architecture document as a permanent provenance record.</w:t>
      </w:r>
    </w:p>
    <w:p w14:paraId="3CDBF115" w14:textId="77777777" w:rsidR="00876C3B" w:rsidRDefault="00876C3B">
      <w:pPr>
        <w:spacing w:before="160"/>
      </w:pPr>
    </w:p>
    <w:p w14:paraId="5CBC8353" w14:textId="77777777" w:rsidR="00876C3B" w:rsidRDefault="001B730A">
      <w:pPr>
        <w:pBdr>
          <w:top w:val="single" w:sz="4" w:space="8" w:color="C0392B"/>
          <w:bottom w:val="single" w:sz="4" w:space="8" w:color="C0392B"/>
        </w:pBdr>
        <w:spacing w:before="320" w:after="80"/>
        <w:jc w:val="center"/>
      </w:pPr>
      <w:r>
        <w:rPr>
          <w:b/>
          <w:bCs/>
          <w:color w:val="C0392B"/>
          <w:sz w:val="18"/>
          <w:szCs w:val="18"/>
        </w:rPr>
        <w:t>CONFIDENTIAL — ELOSIA ECOSYSTEM INC. — INTERNAL ARCHITECTURE DOCUMENT</w:t>
      </w:r>
    </w:p>
    <w:p w14:paraId="4706F90B" w14:textId="77777777" w:rsidR="00876C3B" w:rsidRDefault="00876C3B">
      <w:pPr>
        <w:spacing w:before="80"/>
      </w:pPr>
    </w:p>
    <w:p w14:paraId="718CF86E" w14:textId="77777777" w:rsidR="00876C3B" w:rsidRDefault="001B730A">
      <w:pPr>
        <w:jc w:val="center"/>
      </w:pPr>
      <w:r>
        <w:rPr>
          <w:i/>
          <w:iCs/>
          <w:color w:val="888888"/>
          <w:sz w:val="20"/>
          <w:szCs w:val="20"/>
        </w:rPr>
        <w:t>— End of Elosia Platform Technical Architecture v1.0 —</w:t>
      </w:r>
    </w:p>
    <w:sectPr w:rsidR="00876C3B">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3A465" w14:textId="77777777" w:rsidR="001B730A" w:rsidRDefault="001B730A">
      <w:r>
        <w:separator/>
      </w:r>
    </w:p>
  </w:endnote>
  <w:endnote w:type="continuationSeparator" w:id="0">
    <w:p w14:paraId="4D210061" w14:textId="77777777" w:rsidR="001B730A" w:rsidRDefault="001B7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205F" w14:textId="77777777" w:rsidR="00876C3B" w:rsidRDefault="001B730A">
    <w:pPr>
      <w:pBdr>
        <w:top w:val="single" w:sz="4" w:space="4" w:color="DDDDDD"/>
      </w:pBdr>
      <w:tabs>
        <w:tab w:val="right" w:pos="9026"/>
      </w:tabs>
    </w:pPr>
    <w:r>
      <w:rPr>
        <w:color w:val="888888"/>
        <w:sz w:val="18"/>
        <w:szCs w:val="18"/>
      </w:rPr>
      <w:t>Elosia Ecosystem Inc.  |  Gary Phillips, Founder</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4D0EDF">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D254" w14:textId="25225115" w:rsidR="00876C3B" w:rsidRDefault="001B730A">
    <w:pPr>
      <w:pBdr>
        <w:top w:val="single" w:sz="4" w:space="4" w:color="DDDDDD"/>
      </w:pBdr>
      <w:tabs>
        <w:tab w:val="right" w:pos="9026"/>
      </w:tabs>
    </w:pPr>
    <w:r>
      <w:rPr>
        <w:color w:val="888888"/>
        <w:sz w:val="18"/>
        <w:szCs w:val="18"/>
      </w:rPr>
      <w:t>Elosia Ecosystem Inc.  |  Gary Phillips, Founder</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4D0EDF">
      <w:rPr>
        <w:noProof/>
        <w:color w:val="888888"/>
        <w:sz w:val="18"/>
        <w:szCs w:val="18"/>
      </w:rPr>
      <w:t>4</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50E20" w14:textId="308D4D60" w:rsidR="00876C3B" w:rsidRDefault="001B730A">
    <w:pPr>
      <w:pBdr>
        <w:top w:val="single" w:sz="4" w:space="4" w:color="DDDDDD"/>
      </w:pBdr>
      <w:tabs>
        <w:tab w:val="right" w:pos="9026"/>
      </w:tabs>
    </w:pPr>
    <w:r>
      <w:rPr>
        <w:color w:val="888888"/>
        <w:sz w:val="18"/>
        <w:szCs w:val="18"/>
      </w:rPr>
      <w:t>Elosia Ecosystem Inc.  |  Gary Phillips, Founder</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4D0EDF">
      <w:rPr>
        <w:noProof/>
        <w:color w:val="888888"/>
        <w:sz w:val="18"/>
        <w:szCs w:val="18"/>
      </w:rPr>
      <w:t>6</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F944" w14:textId="37DE1EF0" w:rsidR="00876C3B" w:rsidRDefault="001B730A">
    <w:pPr>
      <w:pBdr>
        <w:top w:val="single" w:sz="4" w:space="4" w:color="DDDDDD"/>
      </w:pBdr>
      <w:tabs>
        <w:tab w:val="right" w:pos="9026"/>
      </w:tabs>
    </w:pPr>
    <w:r>
      <w:rPr>
        <w:color w:val="888888"/>
        <w:sz w:val="18"/>
        <w:szCs w:val="18"/>
      </w:rPr>
      <w:t>Elosia Ecosystem Inc.  |  Gary Phillips, Founder</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4D0EDF">
      <w:rPr>
        <w:noProof/>
        <w:color w:val="888888"/>
        <w:sz w:val="18"/>
        <w:szCs w:val="18"/>
      </w:rPr>
      <w:t>8</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9413" w14:textId="5F55A677" w:rsidR="00876C3B" w:rsidRDefault="001B730A">
    <w:pPr>
      <w:pBdr>
        <w:top w:val="single" w:sz="4" w:space="4" w:color="DDDDDD"/>
      </w:pBdr>
      <w:tabs>
        <w:tab w:val="right" w:pos="9026"/>
      </w:tabs>
    </w:pPr>
    <w:r>
      <w:rPr>
        <w:color w:val="888888"/>
        <w:sz w:val="18"/>
        <w:szCs w:val="18"/>
      </w:rPr>
      <w:t>Elosia Ecosystem Inc.  |  Gary Phillips, Founder</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4D0EDF">
      <w:rPr>
        <w:noProof/>
        <w:color w:val="888888"/>
        <w:sz w:val="18"/>
        <w:szCs w:val="18"/>
      </w:rPr>
      <w:t>10</w:t>
    </w:r>
    <w:r>
      <w:rPr>
        <w:color w:val="88888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DDC81" w14:textId="73E015CB" w:rsidR="00876C3B" w:rsidRDefault="001B730A">
    <w:pPr>
      <w:pBdr>
        <w:top w:val="single" w:sz="4" w:space="4" w:color="DDDDDD"/>
      </w:pBdr>
      <w:tabs>
        <w:tab w:val="right" w:pos="9026"/>
      </w:tabs>
    </w:pPr>
    <w:r>
      <w:rPr>
        <w:color w:val="888888"/>
        <w:sz w:val="18"/>
        <w:szCs w:val="18"/>
      </w:rPr>
      <w:t>Elosia Ecosystem Inc.  |  Gary Phillips, Founder</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4D0EDF">
      <w:rPr>
        <w:noProof/>
        <w:color w:val="888888"/>
        <w:sz w:val="18"/>
        <w:szCs w:val="18"/>
      </w:rPr>
      <w:t>12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59BE" w14:textId="77777777" w:rsidR="001B730A" w:rsidRDefault="001B730A">
      <w:r>
        <w:separator/>
      </w:r>
    </w:p>
  </w:footnote>
  <w:footnote w:type="continuationSeparator" w:id="0">
    <w:p w14:paraId="2B357388" w14:textId="77777777" w:rsidR="001B730A" w:rsidRDefault="001B7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3460" w14:textId="77777777" w:rsidR="00876C3B" w:rsidRDefault="001B730A">
    <w:pPr>
      <w:pBdr>
        <w:bottom w:val="single" w:sz="4" w:space="4" w:color="DDDDDD"/>
      </w:pBdr>
      <w:tabs>
        <w:tab w:val="right" w:pos="9026"/>
      </w:tabs>
      <w:spacing w:after="80"/>
    </w:pPr>
    <w:r>
      <w:rPr>
        <w:color w:val="888888"/>
        <w:sz w:val="18"/>
        <w:szCs w:val="18"/>
      </w:rPr>
      <w:t>Elosia Framework — Technical Architecture</w:t>
    </w:r>
    <w:r>
      <w:rPr>
        <w:sz w:val="18"/>
        <w:szCs w:val="18"/>
      </w:rPr>
      <w:tab/>
    </w:r>
    <w:r>
      <w:rPr>
        <w:color w:val="888888"/>
        <w:sz w:val="18"/>
        <w:szCs w:val="18"/>
      </w:rPr>
      <w:t>v1.0  |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F5C" w14:textId="77777777" w:rsidR="00876C3B" w:rsidRDefault="001B730A">
    <w:pPr>
      <w:pBdr>
        <w:bottom w:val="single" w:sz="4" w:space="4" w:color="DDDDDD"/>
      </w:pBdr>
      <w:tabs>
        <w:tab w:val="right" w:pos="9026"/>
      </w:tabs>
      <w:spacing w:after="80"/>
    </w:pPr>
    <w:r>
      <w:rPr>
        <w:color w:val="888888"/>
        <w:sz w:val="18"/>
        <w:szCs w:val="18"/>
      </w:rPr>
      <w:t>Elosia Framework — Technical Architecture</w:t>
    </w:r>
    <w:r>
      <w:rPr>
        <w:sz w:val="18"/>
        <w:szCs w:val="18"/>
      </w:rPr>
      <w:tab/>
    </w:r>
    <w:r>
      <w:rPr>
        <w:color w:val="888888"/>
        <w:sz w:val="18"/>
        <w:szCs w:val="18"/>
      </w:rPr>
      <w:t>v1.0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7CCA" w14:textId="77777777" w:rsidR="00876C3B" w:rsidRDefault="001B730A">
    <w:pPr>
      <w:pBdr>
        <w:bottom w:val="single" w:sz="4" w:space="4" w:color="DDDDDD"/>
      </w:pBdr>
      <w:tabs>
        <w:tab w:val="right" w:pos="9026"/>
      </w:tabs>
      <w:spacing w:after="80"/>
    </w:pPr>
    <w:r>
      <w:rPr>
        <w:color w:val="888888"/>
        <w:sz w:val="18"/>
        <w:szCs w:val="18"/>
      </w:rPr>
      <w:t>Elosia Framework — Technical Architecture</w:t>
    </w:r>
    <w:r>
      <w:rPr>
        <w:sz w:val="18"/>
        <w:szCs w:val="18"/>
      </w:rPr>
      <w:tab/>
    </w:r>
    <w:r>
      <w:rPr>
        <w:color w:val="888888"/>
        <w:sz w:val="18"/>
        <w:szCs w:val="18"/>
      </w:rPr>
      <w:t>v1.0  |  CONFIDENTIAL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1EA5" w14:textId="77777777" w:rsidR="00876C3B" w:rsidRDefault="001B730A">
    <w:pPr>
      <w:pBdr>
        <w:bottom w:val="single" w:sz="4" w:space="4" w:color="DDDDDD"/>
      </w:pBdr>
      <w:tabs>
        <w:tab w:val="right" w:pos="9026"/>
      </w:tabs>
      <w:spacing w:after="80"/>
    </w:pPr>
    <w:r>
      <w:rPr>
        <w:color w:val="888888"/>
        <w:sz w:val="18"/>
        <w:szCs w:val="18"/>
      </w:rPr>
      <w:t>Elosia Framework — Technical Architecture</w:t>
    </w:r>
    <w:r>
      <w:rPr>
        <w:sz w:val="18"/>
        <w:szCs w:val="18"/>
      </w:rPr>
      <w:tab/>
    </w:r>
    <w:r>
      <w:rPr>
        <w:color w:val="888888"/>
        <w:sz w:val="18"/>
        <w:szCs w:val="18"/>
      </w:rPr>
      <w:t>v1.0  |  CONFIDENTIAL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81AA" w14:textId="77777777" w:rsidR="00876C3B" w:rsidRDefault="001B730A">
    <w:pPr>
      <w:pBdr>
        <w:bottom w:val="single" w:sz="4" w:space="4" w:color="DDDDDD"/>
      </w:pBdr>
      <w:tabs>
        <w:tab w:val="right" w:pos="9026"/>
      </w:tabs>
      <w:spacing w:after="80"/>
    </w:pPr>
    <w:r>
      <w:rPr>
        <w:color w:val="888888"/>
        <w:sz w:val="18"/>
        <w:szCs w:val="18"/>
      </w:rPr>
      <w:t>Elosia Framework — Technical Architecture</w:t>
    </w:r>
    <w:r>
      <w:rPr>
        <w:sz w:val="18"/>
        <w:szCs w:val="18"/>
      </w:rPr>
      <w:tab/>
    </w:r>
    <w:r>
      <w:rPr>
        <w:color w:val="888888"/>
        <w:sz w:val="18"/>
        <w:szCs w:val="18"/>
      </w:rPr>
      <w:t>v1.0  |  CONFIDENTIAL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41B2" w14:textId="77777777" w:rsidR="00876C3B" w:rsidRDefault="001B730A">
    <w:pPr>
      <w:pBdr>
        <w:bottom w:val="single" w:sz="4" w:space="4" w:color="DDDDDD"/>
      </w:pBdr>
      <w:tabs>
        <w:tab w:val="right" w:pos="9026"/>
      </w:tabs>
      <w:spacing w:after="80"/>
    </w:pPr>
    <w:r>
      <w:rPr>
        <w:color w:val="888888"/>
        <w:sz w:val="18"/>
        <w:szCs w:val="18"/>
      </w:rPr>
      <w:t>Elosia Framework — Technical Architecture</w:t>
    </w:r>
    <w:r>
      <w:rPr>
        <w:sz w:val="18"/>
        <w:szCs w:val="18"/>
      </w:rPr>
      <w:tab/>
    </w:r>
    <w:r>
      <w:rPr>
        <w:color w:val="888888"/>
        <w:sz w:val="18"/>
        <w:szCs w:val="18"/>
      </w:rPr>
      <w:t>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7276"/>
    <w:multiLevelType w:val="hybridMultilevel"/>
    <w:tmpl w:val="AF840C0A"/>
    <w:lvl w:ilvl="0" w:tplc="189A2F50">
      <w:start w:val="1"/>
      <w:numFmt w:val="bullet"/>
      <w:lvlText w:val="–"/>
      <w:lvlJc w:val="left"/>
      <w:pPr>
        <w:ind w:left="720" w:hanging="360"/>
      </w:pPr>
    </w:lvl>
    <w:lvl w:ilvl="1" w:tplc="850A690C">
      <w:numFmt w:val="decimal"/>
      <w:lvlText w:val=""/>
      <w:lvlJc w:val="left"/>
    </w:lvl>
    <w:lvl w:ilvl="2" w:tplc="5E624194">
      <w:numFmt w:val="decimal"/>
      <w:lvlText w:val=""/>
      <w:lvlJc w:val="left"/>
    </w:lvl>
    <w:lvl w:ilvl="3" w:tplc="2970F5EC">
      <w:numFmt w:val="decimal"/>
      <w:lvlText w:val=""/>
      <w:lvlJc w:val="left"/>
    </w:lvl>
    <w:lvl w:ilvl="4" w:tplc="1A08F46C">
      <w:numFmt w:val="decimal"/>
      <w:lvlText w:val=""/>
      <w:lvlJc w:val="left"/>
    </w:lvl>
    <w:lvl w:ilvl="5" w:tplc="9CC6E4F8">
      <w:numFmt w:val="decimal"/>
      <w:lvlText w:val=""/>
      <w:lvlJc w:val="left"/>
    </w:lvl>
    <w:lvl w:ilvl="6" w:tplc="BE348438">
      <w:numFmt w:val="decimal"/>
      <w:lvlText w:val=""/>
      <w:lvlJc w:val="left"/>
    </w:lvl>
    <w:lvl w:ilvl="7" w:tplc="C53ABD54">
      <w:numFmt w:val="decimal"/>
      <w:lvlText w:val=""/>
      <w:lvlJc w:val="left"/>
    </w:lvl>
    <w:lvl w:ilvl="8" w:tplc="E8E8C94E">
      <w:numFmt w:val="decimal"/>
      <w:lvlText w:val=""/>
      <w:lvlJc w:val="left"/>
    </w:lvl>
  </w:abstractNum>
  <w:abstractNum w:abstractNumId="1" w15:restartNumberingAfterBreak="0">
    <w:nsid w:val="3F607E48"/>
    <w:multiLevelType w:val="hybridMultilevel"/>
    <w:tmpl w:val="1F86CC2C"/>
    <w:lvl w:ilvl="0" w:tplc="3C8669FE">
      <w:start w:val="1"/>
      <w:numFmt w:val="bullet"/>
      <w:lvlText w:val="●"/>
      <w:lvlJc w:val="left"/>
      <w:pPr>
        <w:ind w:left="720" w:hanging="360"/>
      </w:pPr>
    </w:lvl>
    <w:lvl w:ilvl="1" w:tplc="CE345886">
      <w:start w:val="1"/>
      <w:numFmt w:val="bullet"/>
      <w:lvlText w:val="○"/>
      <w:lvlJc w:val="left"/>
      <w:pPr>
        <w:ind w:left="1440" w:hanging="360"/>
      </w:pPr>
    </w:lvl>
    <w:lvl w:ilvl="2" w:tplc="849E1162">
      <w:start w:val="1"/>
      <w:numFmt w:val="bullet"/>
      <w:lvlText w:val="■"/>
      <w:lvlJc w:val="left"/>
      <w:pPr>
        <w:ind w:left="2160" w:hanging="360"/>
      </w:pPr>
    </w:lvl>
    <w:lvl w:ilvl="3" w:tplc="1A3CEC66">
      <w:start w:val="1"/>
      <w:numFmt w:val="bullet"/>
      <w:lvlText w:val="●"/>
      <w:lvlJc w:val="left"/>
      <w:pPr>
        <w:ind w:left="2880" w:hanging="360"/>
      </w:pPr>
    </w:lvl>
    <w:lvl w:ilvl="4" w:tplc="BB10FC5A">
      <w:start w:val="1"/>
      <w:numFmt w:val="bullet"/>
      <w:lvlText w:val="○"/>
      <w:lvlJc w:val="left"/>
      <w:pPr>
        <w:ind w:left="3600" w:hanging="360"/>
      </w:pPr>
    </w:lvl>
    <w:lvl w:ilvl="5" w:tplc="A3C063F0">
      <w:start w:val="1"/>
      <w:numFmt w:val="bullet"/>
      <w:lvlText w:val="■"/>
      <w:lvlJc w:val="left"/>
      <w:pPr>
        <w:ind w:left="4320" w:hanging="360"/>
      </w:pPr>
    </w:lvl>
    <w:lvl w:ilvl="6" w:tplc="502E6046">
      <w:start w:val="1"/>
      <w:numFmt w:val="bullet"/>
      <w:lvlText w:val="●"/>
      <w:lvlJc w:val="left"/>
      <w:pPr>
        <w:ind w:left="5040" w:hanging="360"/>
      </w:pPr>
    </w:lvl>
    <w:lvl w:ilvl="7" w:tplc="D812C70E">
      <w:start w:val="1"/>
      <w:numFmt w:val="bullet"/>
      <w:lvlText w:val="●"/>
      <w:lvlJc w:val="left"/>
      <w:pPr>
        <w:ind w:left="5760" w:hanging="360"/>
      </w:pPr>
    </w:lvl>
    <w:lvl w:ilvl="8" w:tplc="E8F82FD8">
      <w:start w:val="1"/>
      <w:numFmt w:val="bullet"/>
      <w:lvlText w:val="●"/>
      <w:lvlJc w:val="left"/>
      <w:pPr>
        <w:ind w:left="6480" w:hanging="360"/>
      </w:pPr>
    </w:lvl>
  </w:abstractNum>
  <w:num w:numId="1" w16cid:durableId="1010646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3B"/>
    <w:rsid w:val="001B730A"/>
    <w:rsid w:val="002F2632"/>
    <w:rsid w:val="004D0EDF"/>
    <w:rsid w:val="00876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A6AF"/>
  <w15:docId w15:val="{8B327634-3904-4DD7-8960-03851E6A5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A3A5C"/>
      <w:sz w:val="34"/>
      <w:szCs w:val="34"/>
    </w:rPr>
  </w:style>
  <w:style w:type="paragraph" w:styleId="Heading2">
    <w:name w:val="heading 2"/>
    <w:uiPriority w:val="9"/>
    <w:unhideWhenUsed/>
    <w:qFormat/>
    <w:pPr>
      <w:spacing w:before="360" w:after="12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3001</Words>
  <Characters>16162</Characters>
  <Application>Microsoft Office Word</Application>
  <DocSecurity>0</DocSecurity>
  <Lines>464</Lines>
  <Paragraphs>220</Paragraphs>
  <ScaleCrop>false</ScaleCrop>
  <Company/>
  <LinksUpToDate>false</LinksUpToDate>
  <CharactersWithSpaces>19189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Gary Phillips</cp:lastModifiedBy>
  <cp:revision>2</cp:revision>
  <dcterms:created xsi:type="dcterms:W3CDTF">2026-05-06T00:05:00Z</dcterms:created>
  <dcterms:modified xsi:type="dcterms:W3CDTF">2026-05-06T00:05:00Z</dcterms:modified>
</cp:coreProperties>
</file>