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0B2545"/>
          <w:sz w:val="44"/>
        </w:rPr>
        <w:t>运动健康处方与健身方法课程总结</w:t>
      </w:r>
    </w:p>
    <w:p>
      <w:pPr>
        <w:spacing w:after="280"/>
        <w:jc w:val="center"/>
      </w:pPr>
      <w:r>
        <w:rPr>
          <w:color w:val="555555"/>
          <w:sz w:val="20"/>
        </w:rPr>
        <w:t>根据《一、运动健康处方的制定》《二、运动健身原理与方法》整理</w:t>
      </w:r>
    </w:p>
    <w:p>
      <w:pPr>
        <w:pStyle w:val="Heading1"/>
      </w:pPr>
      <w:r>
        <w:t>一、课程主线</w:t>
      </w:r>
    </w:p>
    <w:p>
      <w:r>
        <w:t>两讲围绕“体质提升、全面发展”展开：第一讲回答如何制定运动健康处方，第二讲回答运动健身应遵循什么原则、可以采用哪些训练方法。整体逻辑是：先评价健康与运动风险，再确定目标、项目、强度、时间、频率，并在实践中根据身体反应持续修订。</w:t>
      </w:r>
    </w:p>
    <w:p>
      <w:pPr>
        <w:pStyle w:val="Heading1"/>
      </w:pPr>
      <w:r>
        <w:t>二、运动健康处方的制定</w:t>
      </w:r>
    </w:p>
    <w:p>
      <w:pPr>
        <w:pStyle w:val="Heading2"/>
      </w:pPr>
      <w:r>
        <w:t>1. 健康观念与处方意义</w:t>
      </w:r>
    </w:p>
    <w:p>
      <w:pPr>
        <w:pStyle w:val="ListBullet"/>
        <w:spacing w:after="80" w:line="300" w:lineRule="auto"/>
        <w:ind w:left="540" w:hanging="271"/>
      </w:pPr>
      <w:r>
        <w:t>健康不仅是没有疾病，还包括良好的身体状态、心理状态和社会适应状态。</w:t>
      </w:r>
    </w:p>
    <w:p>
      <w:pPr>
        <w:pStyle w:val="ListBullet"/>
        <w:spacing w:after="80" w:line="300" w:lineRule="auto"/>
        <w:ind w:left="540" w:hanging="271"/>
      </w:pPr>
      <w:r>
        <w:t>运动健康处方是把运动医学与健康促进结合起来，对运动目标、项目和负荷作科学安排的方案。</w:t>
      </w:r>
    </w:p>
    <w:p>
      <w:pPr>
        <w:pStyle w:val="ListBullet"/>
        <w:spacing w:after="80" w:line="300" w:lineRule="auto"/>
        <w:ind w:left="540" w:hanging="271"/>
      </w:pPr>
      <w:r>
        <w:t>制定处方的意义在于提高运动的目的性和安全性，帮助个人改善体质、促进健康，并减少盲目运动带来的风险。</w:t>
      </w:r>
    </w:p>
    <w:p>
      <w:pPr>
        <w:pStyle w:val="Heading2"/>
      </w:pPr>
      <w:r>
        <w:t>2. 运动健康方案的基本内容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要素</w:t>
            </w:r>
          </w:p>
        </w:tc>
        <w:tc>
          <w:tcPr>
            <w:tcW w:type="dxa" w:w="756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整理要点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运动目的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明确要改善或维持的健康目标，如增强心肺功能、提高力量、改善柔韧性、控制体重等。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运动项目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根据年龄、健康状况、兴趣经验、场地器材和目标选择项目；不同项目可相互补充，也可能产生不良叠加，需要合理组合。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运动强度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决定健身效果的重要因素，可用年龄推算法、最大心率百分比法、心率储备百分比法等估计。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运动时间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包括单次运动持续时间和每天运动总量；若整块时间不足，可把总量分成多段完成。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运动频率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指每周锻炼次数，要结合强度、恢复情况和个人作息安排，保持规律性。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注意事项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选择合适时间和环境，循序渐进，重视安全，关注主观感受和客观指标变化。</w:t>
            </w:r>
          </w:p>
        </w:tc>
      </w:tr>
    </w:tbl>
    <w:p/>
    <w:p>
      <w:pPr>
        <w:pStyle w:val="Heading2"/>
      </w:pPr>
      <w:r>
        <w:t>3. 运动项目选择</w:t>
      </w:r>
    </w:p>
    <w:p>
      <w:pPr>
        <w:pStyle w:val="ListBullet"/>
        <w:spacing w:after="80" w:line="300" w:lineRule="auto"/>
        <w:ind w:left="540" w:hanging="271"/>
      </w:pPr>
      <w:r>
        <w:t>耐力类运动主要用于发展心肺耐力，例如快走、慢跑、骑车、游泳等。</w:t>
      </w:r>
    </w:p>
    <w:p>
      <w:pPr>
        <w:pStyle w:val="ListBullet"/>
        <w:spacing w:after="80" w:line="300" w:lineRule="auto"/>
        <w:ind w:left="540" w:hanging="271"/>
      </w:pPr>
      <w:r>
        <w:t>柔韧性练习可改善关节活动范围和身体放松能力，例如拉伸、瑜伽等。</w:t>
      </w:r>
    </w:p>
    <w:p>
      <w:pPr>
        <w:pStyle w:val="ListBullet"/>
        <w:spacing w:after="80" w:line="300" w:lineRule="auto"/>
        <w:ind w:left="540" w:hanging="271"/>
      </w:pPr>
      <w:r>
        <w:t>力量练习可增强肌肉力量和肌肉耐力，例如自重训练、抗阻训练、器械训练等。</w:t>
      </w:r>
    </w:p>
    <w:p>
      <w:pPr>
        <w:pStyle w:val="ListBullet"/>
        <w:spacing w:after="80" w:line="300" w:lineRule="auto"/>
        <w:ind w:left="540" w:hanging="271"/>
      </w:pPr>
      <w:r>
        <w:t>球类、健身操、舞蹈等项目兼具协调、灵敏、社交和兴趣维持价值。</w:t>
      </w:r>
    </w:p>
    <w:p>
      <w:pPr>
        <w:pStyle w:val="Heading2"/>
      </w:pPr>
      <w:r>
        <w:t>4. 运动强度判断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31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核心公式或判断</w:t>
            </w:r>
          </w:p>
        </w:tc>
        <w:tc>
          <w:tcPr>
            <w:tcW w:type="dxa" w:w="403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使用提示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年龄推算法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最大心率约为 220 - 年龄。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简单易用，适合快速估计，但个体差异较大。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最大心率百分比法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运动心率 / 最大心率 x 100%。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青年人增强体质可参考 70%-85%；中年健康人可约 65%-80%；缺乏运动者初期宜更低。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心率储备百分比法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(运动心率 - 安静心率) / (最大心率 - 安静心率) x 100%。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更能反映个体安静心率差异，适合较精细地控制强度。</w:t>
            </w:r>
          </w:p>
        </w:tc>
      </w:tr>
    </w:tbl>
    <w:p/>
    <w:p>
      <w:pPr>
        <w:pStyle w:val="Heading2"/>
      </w:pPr>
      <w:r>
        <w:t>5. 处方制定与修订流程</w:t>
      </w:r>
    </w:p>
    <w:p>
      <w:pPr>
        <w:pStyle w:val="ListNumber"/>
        <w:spacing w:after="80" w:line="300" w:lineRule="auto"/>
        <w:ind w:left="540" w:hanging="271"/>
      </w:pPr>
      <w:r>
        <w:t>健康诊断：了解身体状况、疾病风险、心理状态和运动障碍。</w:t>
      </w:r>
    </w:p>
    <w:p>
      <w:pPr>
        <w:pStyle w:val="ListNumber"/>
        <w:spacing w:after="80" w:line="300" w:lineRule="auto"/>
        <w:ind w:left="540" w:hanging="271"/>
      </w:pPr>
      <w:r>
        <w:t>体质测定：评估身体形态、身体素质和机能水平。</w:t>
      </w:r>
    </w:p>
    <w:p>
      <w:pPr>
        <w:pStyle w:val="ListNumber"/>
        <w:spacing w:after="80" w:line="300" w:lineRule="auto"/>
        <w:ind w:left="540" w:hanging="271"/>
      </w:pPr>
      <w:r>
        <w:t>确定锻炼目标：把目标具体化，如减脂、增强耐力、提高柔韧性等。</w:t>
      </w:r>
    </w:p>
    <w:p>
      <w:pPr>
        <w:pStyle w:val="ListNumber"/>
        <w:spacing w:after="80" w:line="300" w:lineRule="auto"/>
        <w:ind w:left="540" w:hanging="271"/>
      </w:pPr>
      <w:r>
        <w:t>选择运动项目：按目标和条件选择安全、可坚持的运动。</w:t>
      </w:r>
    </w:p>
    <w:p>
      <w:pPr>
        <w:pStyle w:val="ListNumber"/>
        <w:spacing w:after="80" w:line="300" w:lineRule="auto"/>
        <w:ind w:left="540" w:hanging="271"/>
      </w:pPr>
      <w:r>
        <w:t>制定运动处方：明确项目、强度、时间、频率和注意事项。</w:t>
      </w:r>
    </w:p>
    <w:p>
      <w:pPr>
        <w:pStyle w:val="ListNumber"/>
        <w:spacing w:after="80" w:line="300" w:lineRule="auto"/>
        <w:ind w:left="540" w:hanging="271"/>
      </w:pPr>
      <w:r>
        <w:t>效果观察与修订：根据疲劳、疼痛、心率、体重、睡眠等反馈调整方案。</w:t>
      </w:r>
    </w:p>
    <w:p>
      <w:pPr>
        <w:pStyle w:val="Heading1"/>
      </w:pPr>
      <w:r>
        <w:t>三、运动健身原理与方法</w:t>
      </w:r>
    </w:p>
    <w:p>
      <w:pPr>
        <w:pStyle w:val="Heading2"/>
      </w:pPr>
      <w:r>
        <w:t>1. 运动健身规律</w:t>
      </w:r>
    </w:p>
    <w:p>
      <w:pPr>
        <w:pStyle w:val="ListBullet"/>
        <w:spacing w:after="80" w:line="300" w:lineRule="auto"/>
        <w:ind w:left="540" w:hanging="271"/>
      </w:pPr>
      <w:r>
        <w:t>超量恢复原理：运动使机体产生一定疲劳，休息恢复后功能水平可超过原先水平；训练效果来自“刺激、疲劳、恢复、提高”的循环。</w:t>
      </w:r>
    </w:p>
    <w:p>
      <w:pPr>
        <w:pStyle w:val="ListBullet"/>
        <w:spacing w:after="80" w:line="300" w:lineRule="auto"/>
        <w:ind w:left="540" w:hanging="271"/>
      </w:pPr>
      <w:r>
        <w:t>负荷强度法则：运动负荷必须达到一定刺激阈值才有训练效果；过小效果不明显，过大可能造成疲劳积累或损伤。</w:t>
      </w:r>
    </w:p>
    <w:p>
      <w:pPr>
        <w:pStyle w:val="ListBullet"/>
        <w:spacing w:after="80" w:line="300" w:lineRule="auto"/>
        <w:ind w:left="540" w:hanging="271"/>
      </w:pPr>
      <w:r>
        <w:t>负荷量与强度互变原理：运动负荷由量和强度共同决定，二者相互制约；强度高时通常要控制总量，强度低时可适当延长时间。</w:t>
      </w:r>
    </w:p>
    <w:p>
      <w:pPr>
        <w:pStyle w:val="ListBullet"/>
        <w:spacing w:after="80" w:line="300" w:lineRule="auto"/>
        <w:ind w:left="540" w:hanging="271"/>
      </w:pPr>
      <w:r>
        <w:t>不同体质的人对同一负荷反应不同，因此运动安排既要遵循共性规律，也要重视个体差异。</w:t>
      </w:r>
    </w:p>
    <w:p>
      <w:pPr>
        <w:pStyle w:val="Heading2"/>
      </w:pPr>
      <w:r>
        <w:t>2. 运动健身原则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4680"/>
        <w:gridCol w:w="4680"/>
      </w:tblGrid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原则</w:t>
            </w:r>
          </w:p>
        </w:tc>
        <w:tc>
          <w:tcPr>
            <w:tcW w:type="dxa" w:w="72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安全性原则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运动前、运动中、运动后都要预防危险因素，避免运动损伤和意外事故。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全面发展原则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身体各部位、各系统协调发展，避免只练某一局部或单一能力。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循序渐进原则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从易到难、从小到大、从低到高，逐步增加运动量和强度。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个性化原则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依据年龄、性别、健康水平、训练基础、兴趣爱好和生活条件制定方案。</w:t>
            </w:r>
          </w:p>
        </w:tc>
      </w:tr>
    </w:tbl>
    <w:p/>
    <w:p>
      <w:pPr>
        <w:pStyle w:val="Heading2"/>
      </w:pPr>
      <w:r>
        <w:t>3. 常用运动健身方法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C7D5"/>
          <w:left w:val="single" w:sz="4" w:space="0" w:color="BFC7D5"/>
          <w:bottom w:val="single" w:sz="4" w:space="0" w:color="BFC7D5"/>
          <w:right w:val="single" w:sz="4" w:space="0" w:color="BFC7D5"/>
          <w:insideH w:val="single" w:sz="4" w:space="0" w:color="BFC7D5"/>
          <w:insideV w:val="single" w:sz="4" w:space="0" w:color="BFC7D5"/>
        </w:tblBorders>
      </w:tblPr>
      <w:tblGrid>
        <w:gridCol w:w="4680"/>
        <w:gridCol w:w="4680"/>
      </w:tblGrid>
      <w:tr>
        <w:tc>
          <w:tcPr>
            <w:tcW w:type="dxa" w:w="2088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方法</w:t>
            </w:r>
          </w:p>
        </w:tc>
        <w:tc>
          <w:tcPr>
            <w:tcW w:type="dxa" w:w="7272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适用场景与要点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重复锻炼法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在相对固定条件下反复练习同一动作或内容，用于掌握技术、巩固动作和提高练习效果。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变换锻炼法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变换练习内容、强度、环境或条件，适合克服单调、疲劳或效果停滞。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间歇锻炼法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在较大负荷练习之间安排不完全恢复的休息，可提高心肺机能和专项耐力。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持续锻炼法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较长时间连续运动，常用于发展有氧耐力；中老年人可选择散步、慢跑、健身走等。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组合锻炼法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把两种以上方法或项目组合，能减少枯燥感，提高兴趣和综合效果。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比赛表演法</w:t>
            </w:r>
          </w:p>
        </w:tc>
        <w:tc>
          <w:tcPr>
            <w:tcW w:type="dxa" w:w="72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通过比赛、展示或集体活动提升参与兴趣，增强竞争意识和合作体验。</w:t>
            </w:r>
          </w:p>
        </w:tc>
      </w:tr>
    </w:tbl>
    <w:p/>
    <w:p>
      <w:pPr>
        <w:pStyle w:val="Heading1"/>
      </w:pPr>
      <w:r>
        <w:t>四、复习速记</w:t>
      </w:r>
    </w:p>
    <w:p>
      <w:pPr>
        <w:pStyle w:val="ListBullet"/>
        <w:spacing w:after="80" w:line="300" w:lineRule="auto"/>
        <w:ind w:left="540" w:hanging="271"/>
      </w:pPr>
      <w:r>
        <w:t>运动处方六要素：目的、项目、强度、时间、频率、注意事项。</w:t>
      </w:r>
    </w:p>
    <w:p>
      <w:pPr>
        <w:pStyle w:val="ListBullet"/>
        <w:spacing w:after="80" w:line="300" w:lineRule="auto"/>
        <w:ind w:left="540" w:hanging="271"/>
      </w:pPr>
      <w:r>
        <w:t>强度控制最关键：可用心率估计，但要结合主观疲劳、恢复情况和健康风险。</w:t>
      </w:r>
    </w:p>
    <w:p>
      <w:pPr>
        <w:pStyle w:val="ListBullet"/>
        <w:spacing w:after="80" w:line="300" w:lineRule="auto"/>
        <w:ind w:left="540" w:hanging="271"/>
      </w:pPr>
      <w:r>
        <w:t>训练有效的底层逻辑：适当负荷造成刺激，充分恢复产生提高。</w:t>
      </w:r>
    </w:p>
    <w:p>
      <w:pPr>
        <w:pStyle w:val="ListBullet"/>
        <w:spacing w:after="80" w:line="300" w:lineRule="auto"/>
        <w:ind w:left="540" w:hanging="271"/>
      </w:pPr>
      <w:r>
        <w:t>方案不是一成不变的，应根据效果和身体反应及时修订。</w:t>
      </w:r>
    </w:p>
    <w:p>
      <w:pPr>
        <w:pStyle w:val="ListBullet"/>
        <w:spacing w:after="80" w:line="300" w:lineRule="auto"/>
        <w:ind w:left="540" w:hanging="271"/>
      </w:pPr>
      <w:r>
        <w:t>安全、全面、渐进、个性化，是制定和执行运动健身计划的基本原则。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>课程视频总结 | 运动健康处方与健身方法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