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385E6" w14:textId="77777777" w:rsidR="005D1BA1" w:rsidRDefault="005D1BA1">
      <w:r w:rsidRPr="00D8423F">
        <w:rPr>
          <w:noProof/>
          <w:lang w:eastAsia="pt-BR"/>
        </w:rPr>
        <w:drawing>
          <wp:anchor distT="0" distB="0" distL="114300" distR="114300" simplePos="0" relativeHeight="251659264" behindDoc="0" locked="0" layoutInCell="1" allowOverlap="1" wp14:anchorId="7FEC9942" wp14:editId="32C076DB">
            <wp:simplePos x="0" y="0"/>
            <wp:positionH relativeFrom="margin">
              <wp:posOffset>1964055</wp:posOffset>
            </wp:positionH>
            <wp:positionV relativeFrom="margin">
              <wp:posOffset>165100</wp:posOffset>
            </wp:positionV>
            <wp:extent cx="1471930" cy="1176655"/>
            <wp:effectExtent l="0" t="0" r="0" b="4445"/>
            <wp:wrapSquare wrapText="bothSides"/>
            <wp:docPr id="3" name="Imagem 3" descr="C:\Users\P_4952\Desktop\LOGO Vertic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_4952\Desktop\LOGO Vertical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930" cy="117665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41" w:rightFromText="141" w:vertAnchor="text" w:horzAnchor="margin" w:tblpY="1336"/>
        <w:tblW w:w="0" w:type="auto"/>
        <w:tblLook w:val="04A0" w:firstRow="1" w:lastRow="0" w:firstColumn="1" w:lastColumn="0" w:noHBand="0" w:noVBand="1"/>
      </w:tblPr>
      <w:tblGrid>
        <w:gridCol w:w="2828"/>
        <w:gridCol w:w="2829"/>
        <w:gridCol w:w="2827"/>
      </w:tblGrid>
      <w:tr w:rsidR="00196E3E" w14:paraId="7903BEBA" w14:textId="77777777" w:rsidTr="00B36681">
        <w:trPr>
          <w:trHeight w:val="3118"/>
        </w:trPr>
        <w:tc>
          <w:tcPr>
            <w:tcW w:w="8494" w:type="dxa"/>
            <w:gridSpan w:val="3"/>
            <w:tcBorders>
              <w:top w:val="single" w:sz="8" w:space="0" w:color="auto"/>
              <w:left w:val="single" w:sz="8" w:space="0" w:color="auto"/>
              <w:bottom w:val="nil"/>
              <w:right w:val="single" w:sz="8" w:space="0" w:color="auto"/>
            </w:tcBorders>
            <w:vAlign w:val="center"/>
          </w:tcPr>
          <w:p w14:paraId="2BE4865F" w14:textId="6B68239C" w:rsidR="00196E3E" w:rsidRPr="00625CA3" w:rsidRDefault="000B4788" w:rsidP="002515D7">
            <w:pPr>
              <w:pStyle w:val="CAPAESTUDO-TTULO"/>
              <w:framePr w:hSpace="0" w:wrap="auto" w:vAnchor="margin" w:hAnchor="text" w:yAlign="inline"/>
              <w:spacing w:before="240"/>
              <w:rPr>
                <w:smallCaps/>
              </w:rPr>
            </w:pPr>
            <w:bookmarkStart w:id="0" w:name="_Hlk173573804"/>
            <w:r>
              <w:rPr>
                <w:smallCaps/>
              </w:rPr>
              <w:t xml:space="preserve">atividades de monitoramento de políticas públicas </w:t>
            </w:r>
            <w:r w:rsidR="00784BFA">
              <w:rPr>
                <w:smallCaps/>
              </w:rPr>
              <w:t>com participação da consultoria legislativa da câmara dos deputados</w:t>
            </w:r>
            <w:bookmarkEnd w:id="0"/>
          </w:p>
        </w:tc>
      </w:tr>
      <w:tr w:rsidR="00196E3E" w14:paraId="144523D1" w14:textId="77777777" w:rsidTr="00B36681">
        <w:trPr>
          <w:trHeight w:val="3402"/>
        </w:trPr>
        <w:tc>
          <w:tcPr>
            <w:tcW w:w="8494" w:type="dxa"/>
            <w:gridSpan w:val="3"/>
            <w:tcBorders>
              <w:top w:val="nil"/>
              <w:left w:val="single" w:sz="8" w:space="0" w:color="auto"/>
              <w:bottom w:val="nil"/>
              <w:right w:val="single" w:sz="8" w:space="0" w:color="auto"/>
            </w:tcBorders>
          </w:tcPr>
          <w:p w14:paraId="1FB8EC12" w14:textId="27B77A48" w:rsidR="00893F2E" w:rsidRDefault="00665346" w:rsidP="00A33C57">
            <w:pPr>
              <w:pStyle w:val="CAPAESTUDO-AUTORA"/>
              <w:ind w:left="1725"/>
            </w:pPr>
            <w:r>
              <w:t>F</w:t>
            </w:r>
            <w:r w:rsidR="00CA7222">
              <w:t>á</w:t>
            </w:r>
            <w:r>
              <w:t>bio de Barros Correia Gomes</w:t>
            </w:r>
            <w:r>
              <w:br/>
              <w:t>Consultor Legislativo da Área XVI</w:t>
            </w:r>
            <w:r>
              <w:br/>
              <w:t>Saúde Pública e Sanitarismo</w:t>
            </w:r>
          </w:p>
        </w:tc>
      </w:tr>
      <w:tr w:rsidR="00FF1B12" w14:paraId="3F08E0D2" w14:textId="77777777" w:rsidTr="00B36681">
        <w:tc>
          <w:tcPr>
            <w:tcW w:w="2831" w:type="dxa"/>
            <w:tcBorders>
              <w:top w:val="nil"/>
              <w:left w:val="single" w:sz="8" w:space="0" w:color="auto"/>
              <w:bottom w:val="single" w:sz="8" w:space="0" w:color="auto"/>
              <w:right w:val="nil"/>
            </w:tcBorders>
          </w:tcPr>
          <w:p w14:paraId="3B7BC206" w14:textId="77777777" w:rsidR="00FF1B12" w:rsidRDefault="00FF1B12" w:rsidP="00B36681"/>
        </w:tc>
        <w:tc>
          <w:tcPr>
            <w:tcW w:w="2831" w:type="dxa"/>
            <w:tcBorders>
              <w:top w:val="nil"/>
              <w:left w:val="nil"/>
              <w:bottom w:val="single" w:sz="8" w:space="0" w:color="auto"/>
              <w:right w:val="nil"/>
            </w:tcBorders>
            <w:shd w:val="clear" w:color="auto" w:fill="000000" w:themeFill="text1"/>
            <w:vAlign w:val="center"/>
          </w:tcPr>
          <w:p w14:paraId="15CF2365" w14:textId="77777777" w:rsidR="00FF1B12" w:rsidRPr="00FF1B12" w:rsidRDefault="00F11465" w:rsidP="006E2352">
            <w:pPr>
              <w:spacing w:after="0"/>
              <w:jc w:val="center"/>
              <w:rPr>
                <w:b/>
                <w:color w:val="FFFFFF" w:themeColor="background1"/>
              </w:rPr>
            </w:pPr>
            <w:r>
              <w:rPr>
                <w:b/>
                <w:color w:val="FFFFFF" w:themeColor="background1"/>
              </w:rPr>
              <w:t>NOTA TÉCNICA</w:t>
            </w:r>
          </w:p>
        </w:tc>
        <w:tc>
          <w:tcPr>
            <w:tcW w:w="2832" w:type="dxa"/>
            <w:tcBorders>
              <w:top w:val="nil"/>
              <w:left w:val="nil"/>
              <w:bottom w:val="single" w:sz="8" w:space="0" w:color="auto"/>
              <w:right w:val="single" w:sz="8" w:space="0" w:color="auto"/>
            </w:tcBorders>
          </w:tcPr>
          <w:p w14:paraId="468D8A8B" w14:textId="77777777" w:rsidR="00FF1B12" w:rsidRDefault="00FF1B12" w:rsidP="00B36681"/>
        </w:tc>
      </w:tr>
      <w:tr w:rsidR="00FF1B12" w14:paraId="1A521417" w14:textId="77777777" w:rsidTr="00B36681">
        <w:tc>
          <w:tcPr>
            <w:tcW w:w="2831" w:type="dxa"/>
            <w:tcBorders>
              <w:top w:val="single" w:sz="8" w:space="0" w:color="auto"/>
              <w:left w:val="nil"/>
              <w:bottom w:val="nil"/>
              <w:right w:val="single" w:sz="4" w:space="0" w:color="auto"/>
            </w:tcBorders>
          </w:tcPr>
          <w:p w14:paraId="52A5A876" w14:textId="77777777" w:rsidR="00FF1B12" w:rsidRDefault="00FF1B12" w:rsidP="00B36681"/>
        </w:tc>
        <w:tc>
          <w:tcPr>
            <w:tcW w:w="2831"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14:paraId="383C9E58" w14:textId="77777777" w:rsidR="00FF1B12" w:rsidRPr="00EE65ED" w:rsidRDefault="00A77F21" w:rsidP="00942EC9">
            <w:pPr>
              <w:pStyle w:val="CAPAESTUDO-MSANO"/>
              <w:framePr w:hSpace="0" w:wrap="auto" w:vAnchor="margin" w:hAnchor="text" w:yAlign="inline"/>
            </w:pPr>
            <w:r w:rsidRPr="00E11972">
              <w:t>agosto</w:t>
            </w:r>
            <w:r>
              <w:t xml:space="preserve"> </w:t>
            </w:r>
            <w:r w:rsidR="004C3D38">
              <w:t xml:space="preserve">DE </w:t>
            </w:r>
            <w:r w:rsidR="004C3D38" w:rsidRPr="00E11972">
              <w:t>2024</w:t>
            </w:r>
          </w:p>
        </w:tc>
        <w:tc>
          <w:tcPr>
            <w:tcW w:w="2832" w:type="dxa"/>
            <w:tcBorders>
              <w:top w:val="single" w:sz="8" w:space="0" w:color="auto"/>
              <w:left w:val="single" w:sz="4" w:space="0" w:color="auto"/>
              <w:bottom w:val="nil"/>
              <w:right w:val="nil"/>
            </w:tcBorders>
          </w:tcPr>
          <w:p w14:paraId="089369E4" w14:textId="77777777" w:rsidR="00FF1B12" w:rsidRDefault="00FF1B12" w:rsidP="00B36681"/>
        </w:tc>
      </w:tr>
    </w:tbl>
    <w:p w14:paraId="59D97C0A" w14:textId="77777777" w:rsidR="005D1BA1" w:rsidRDefault="005D1BA1"/>
    <w:p w14:paraId="077862A1" w14:textId="77777777" w:rsidR="005D1BA1" w:rsidRDefault="005D1BA1"/>
    <w:p w14:paraId="306C698B" w14:textId="77777777" w:rsidR="005D1BA1" w:rsidRDefault="005D1BA1"/>
    <w:p w14:paraId="4A19D608" w14:textId="77777777" w:rsidR="005D1BA1" w:rsidRDefault="005D1BA1"/>
    <w:p w14:paraId="5C34D742" w14:textId="77777777" w:rsidR="00B67487" w:rsidRDefault="00B67487"/>
    <w:p w14:paraId="7232DD75" w14:textId="77777777" w:rsidR="00782884" w:rsidRDefault="00782884" w:rsidP="00982E52">
      <w:pPr>
        <w:jc w:val="left"/>
        <w:rPr>
          <w:b/>
        </w:rPr>
        <w:sectPr w:rsidR="00782884" w:rsidSect="001624EB">
          <w:headerReference w:type="default" r:id="rId9"/>
          <w:footerReference w:type="default" r:id="rId10"/>
          <w:footerReference w:type="first" r:id="rId11"/>
          <w:pgSz w:w="11906" w:h="16838"/>
          <w:pgMar w:top="1701" w:right="1701" w:bottom="1134" w:left="1701" w:header="680" w:footer="1531" w:gutter="0"/>
          <w:cols w:space="708"/>
          <w:titlePg/>
          <w:docGrid w:linePitch="360"/>
        </w:sectPr>
      </w:pPr>
    </w:p>
    <w:p w14:paraId="2466D395" w14:textId="77777777" w:rsidR="00982E52" w:rsidRDefault="00982E52" w:rsidP="00982E52">
      <w:pPr>
        <w:jc w:val="left"/>
        <w:rPr>
          <w:b/>
        </w:rPr>
      </w:pPr>
    </w:p>
    <w:p w14:paraId="17CFBB32" w14:textId="77777777" w:rsidR="00796989" w:rsidRDefault="00796989" w:rsidP="00796989">
      <w:pPr>
        <w:jc w:val="left"/>
      </w:pPr>
    </w:p>
    <w:p w14:paraId="174D2C42" w14:textId="77777777" w:rsidR="00796989" w:rsidRDefault="00796989" w:rsidP="00796989">
      <w:pPr>
        <w:jc w:val="left"/>
      </w:pPr>
    </w:p>
    <w:p w14:paraId="06A79135" w14:textId="77777777" w:rsidR="00B67487" w:rsidRDefault="00B67487" w:rsidP="00796989">
      <w:pPr>
        <w:jc w:val="left"/>
      </w:pPr>
    </w:p>
    <w:p w14:paraId="657A5EB1" w14:textId="77777777" w:rsidR="00796989" w:rsidRDefault="00796989" w:rsidP="00796989">
      <w:pPr>
        <w:jc w:val="left"/>
      </w:pPr>
    </w:p>
    <w:p w14:paraId="228F8E3C" w14:textId="77777777" w:rsidR="00796989" w:rsidRDefault="00796989" w:rsidP="00796989">
      <w:pPr>
        <w:jc w:val="left"/>
      </w:pPr>
    </w:p>
    <w:p w14:paraId="785056C8" w14:textId="77777777" w:rsidR="00796989" w:rsidRDefault="00796989" w:rsidP="00796989">
      <w:pPr>
        <w:jc w:val="left"/>
      </w:pPr>
    </w:p>
    <w:p w14:paraId="3D1E1F55" w14:textId="77777777" w:rsidR="00796989" w:rsidRDefault="00796989" w:rsidP="00796989">
      <w:pPr>
        <w:jc w:val="left"/>
      </w:pPr>
    </w:p>
    <w:p w14:paraId="47A4D047" w14:textId="77777777" w:rsidR="00796989" w:rsidRDefault="00796989" w:rsidP="00796989">
      <w:pPr>
        <w:jc w:val="left"/>
      </w:pPr>
    </w:p>
    <w:p w14:paraId="18D709D0" w14:textId="77777777" w:rsidR="00796989" w:rsidRDefault="00796989" w:rsidP="00796989">
      <w:pPr>
        <w:jc w:val="left"/>
      </w:pPr>
    </w:p>
    <w:p w14:paraId="0CA0381F" w14:textId="77777777" w:rsidR="00796989" w:rsidRDefault="00796989" w:rsidP="00796989">
      <w:pPr>
        <w:jc w:val="left"/>
      </w:pPr>
    </w:p>
    <w:p w14:paraId="7995C2A4" w14:textId="77777777" w:rsidR="00796989" w:rsidRDefault="00796989" w:rsidP="00796989">
      <w:pPr>
        <w:jc w:val="left"/>
      </w:pPr>
    </w:p>
    <w:p w14:paraId="0159156D" w14:textId="77777777" w:rsidR="00796989" w:rsidRDefault="00796989" w:rsidP="00796989">
      <w:pPr>
        <w:jc w:val="left"/>
      </w:pPr>
    </w:p>
    <w:p w14:paraId="5197B636" w14:textId="77777777" w:rsidR="00796989" w:rsidRDefault="00796989" w:rsidP="00796989">
      <w:pPr>
        <w:jc w:val="left"/>
      </w:pPr>
    </w:p>
    <w:p w14:paraId="443617A0" w14:textId="77777777" w:rsidR="00796989" w:rsidRDefault="00796989" w:rsidP="00796989">
      <w:pPr>
        <w:jc w:val="left"/>
      </w:pPr>
    </w:p>
    <w:p w14:paraId="6A352A8A" w14:textId="77777777" w:rsidR="00796989" w:rsidRDefault="00796989" w:rsidP="00796989">
      <w:pPr>
        <w:jc w:val="left"/>
      </w:pPr>
    </w:p>
    <w:p w14:paraId="14ADF309" w14:textId="77777777" w:rsidR="00796989" w:rsidRDefault="00796989" w:rsidP="00796989">
      <w:pPr>
        <w:jc w:val="left"/>
      </w:pPr>
    </w:p>
    <w:p w14:paraId="70516041" w14:textId="77777777" w:rsidR="00796989" w:rsidRDefault="00796989" w:rsidP="00796989">
      <w:pPr>
        <w:jc w:val="left"/>
      </w:pPr>
    </w:p>
    <w:p w14:paraId="7CE6A275" w14:textId="77777777" w:rsidR="00796989" w:rsidRDefault="00796989" w:rsidP="00796989">
      <w:pPr>
        <w:jc w:val="left"/>
      </w:pPr>
    </w:p>
    <w:p w14:paraId="36F364A8" w14:textId="77777777" w:rsidR="00796989" w:rsidRDefault="00796989" w:rsidP="00796989">
      <w:pPr>
        <w:jc w:val="left"/>
      </w:pPr>
    </w:p>
    <w:p w14:paraId="32694824" w14:textId="77777777" w:rsidR="00796989" w:rsidRDefault="00796989" w:rsidP="00796989">
      <w:pPr>
        <w:jc w:val="left"/>
      </w:pPr>
    </w:p>
    <w:p w14:paraId="0C014F05" w14:textId="77777777" w:rsidR="00796989" w:rsidRDefault="00796989" w:rsidP="00796989">
      <w:pPr>
        <w:jc w:val="left"/>
      </w:pPr>
    </w:p>
    <w:p w14:paraId="2941204D" w14:textId="77777777" w:rsidR="00796989" w:rsidRDefault="00796989" w:rsidP="00796989">
      <w:pPr>
        <w:jc w:val="left"/>
      </w:pPr>
    </w:p>
    <w:p w14:paraId="4280E744" w14:textId="77777777" w:rsidR="00796989" w:rsidRDefault="00796989" w:rsidP="00796989">
      <w:pPr>
        <w:jc w:val="left"/>
      </w:pPr>
    </w:p>
    <w:p w14:paraId="6634E581" w14:textId="77777777" w:rsidR="00796989" w:rsidRDefault="00796989" w:rsidP="00796989">
      <w:pPr>
        <w:jc w:val="left"/>
      </w:pPr>
    </w:p>
    <w:p w14:paraId="165582D9" w14:textId="77777777" w:rsidR="00796989" w:rsidRDefault="00796989" w:rsidP="00A95411">
      <w:pPr>
        <w:tabs>
          <w:tab w:val="left" w:pos="5295"/>
        </w:tabs>
        <w:jc w:val="left"/>
      </w:pPr>
    </w:p>
    <w:p w14:paraId="69897168" w14:textId="77777777" w:rsidR="00796989" w:rsidRDefault="00796989" w:rsidP="00796989">
      <w:pPr>
        <w:jc w:val="left"/>
      </w:pPr>
    </w:p>
    <w:p w14:paraId="58D093EC" w14:textId="77777777" w:rsidR="00656E66" w:rsidRDefault="00656E66" w:rsidP="00796989">
      <w:pPr>
        <w:jc w:val="left"/>
      </w:pPr>
    </w:p>
    <w:p w14:paraId="54C7A936" w14:textId="77777777" w:rsidR="00796989" w:rsidRPr="003A77C6" w:rsidRDefault="00796989" w:rsidP="00942EC9">
      <w:pPr>
        <w:spacing w:after="0"/>
      </w:pPr>
      <w:r w:rsidRPr="003A77C6">
        <w:t xml:space="preserve">© </w:t>
      </w:r>
      <w:r w:rsidR="00A63E07">
        <w:t>2024</w:t>
      </w:r>
      <w:r w:rsidR="006E012B" w:rsidRPr="003A77C6">
        <w:t xml:space="preserve"> </w:t>
      </w:r>
      <w:r w:rsidRPr="003A77C6">
        <w:t>Câmara dos Deputados.</w:t>
      </w:r>
    </w:p>
    <w:p w14:paraId="0AB36CB7" w14:textId="77777777" w:rsidR="00796989" w:rsidRPr="003A77C6" w:rsidRDefault="00796989" w:rsidP="00942EC9">
      <w:pPr>
        <w:spacing w:after="0"/>
      </w:pPr>
      <w:r w:rsidRPr="003A77C6">
        <w:t>Todos os direitos reservados. Este trabalho poderá ser reproduzido ou transmitido na íntegra, desde que citados(as) o</w:t>
      </w:r>
      <w:r w:rsidR="0013383C" w:rsidRPr="003A77C6">
        <w:t>s</w:t>
      </w:r>
      <w:r w:rsidRPr="003A77C6">
        <w:t>(a</w:t>
      </w:r>
      <w:r w:rsidR="0013383C" w:rsidRPr="003A77C6">
        <w:t>s</w:t>
      </w:r>
      <w:r w:rsidRPr="003A77C6">
        <w:t>) autor</w:t>
      </w:r>
      <w:r w:rsidR="00A17624" w:rsidRPr="003A77C6">
        <w:t>es</w:t>
      </w:r>
      <w:r w:rsidRPr="003A77C6">
        <w:t>(</w:t>
      </w:r>
      <w:r w:rsidR="00A17624" w:rsidRPr="003A77C6">
        <w:t>a</w:t>
      </w:r>
      <w:r w:rsidR="0013383C" w:rsidRPr="003A77C6">
        <w:t>s</w:t>
      </w:r>
      <w:r w:rsidRPr="003A77C6">
        <w:t>). São vedadas a venda, a reprodução parcial e a tradução, sem autorização prévia por escrito da Câmara dos Deputados.</w:t>
      </w:r>
    </w:p>
    <w:p w14:paraId="205E51C5" w14:textId="77777777" w:rsidR="00594B86" w:rsidRPr="003A77C6" w:rsidRDefault="00DF3C0D" w:rsidP="00942EC9">
      <w:pPr>
        <w:spacing w:after="0"/>
        <w:sectPr w:rsidR="00594B86" w:rsidRPr="003A77C6" w:rsidSect="00E2601C">
          <w:headerReference w:type="first" r:id="rId12"/>
          <w:footerReference w:type="first" r:id="rId13"/>
          <w:pgSz w:w="11906" w:h="16838" w:code="9"/>
          <w:pgMar w:top="1701" w:right="1701" w:bottom="1134" w:left="1701" w:header="680" w:footer="397" w:gutter="0"/>
          <w:cols w:space="708"/>
          <w:titlePg/>
          <w:docGrid w:linePitch="360"/>
        </w:sectPr>
      </w:pPr>
      <w:r>
        <w:t>O conteúdo de</w:t>
      </w:r>
      <w:r w:rsidRPr="003A77C6">
        <w:t xml:space="preserve">ste trabalho é de </w:t>
      </w:r>
      <w:r>
        <w:t>exclusiva</w:t>
      </w:r>
      <w:r w:rsidRPr="003A77C6">
        <w:t xml:space="preserve"> responsabilidade de seu</w:t>
      </w:r>
      <w:r>
        <w:t>s</w:t>
      </w:r>
      <w:r w:rsidRPr="003A77C6">
        <w:t>(sua</w:t>
      </w:r>
      <w:r>
        <w:t>s</w:t>
      </w:r>
      <w:r w:rsidRPr="003A77C6">
        <w:t>) autor</w:t>
      </w:r>
      <w:r>
        <w:t>es</w:t>
      </w:r>
      <w:r w:rsidRPr="003A77C6">
        <w:t>(a</w:t>
      </w:r>
      <w:r>
        <w:t>s</w:t>
      </w:r>
      <w:r w:rsidRPr="003A77C6">
        <w:t xml:space="preserve">), não representando a </w:t>
      </w:r>
      <w:r>
        <w:t>posição</w:t>
      </w:r>
      <w:r w:rsidRPr="003A77C6">
        <w:t xml:space="preserve"> da Consultoria Legislativa, caracterizando-se, nos termos do art. 13, parágrafo único da Resolução nº 48, de 1993, como produção de cunho pessoal d</w:t>
      </w:r>
      <w:r w:rsidR="00F54F19">
        <w:t>o(a)</w:t>
      </w:r>
      <w:r w:rsidRPr="003A77C6">
        <w:t xml:space="preserve"> consultor</w:t>
      </w:r>
      <w:r w:rsidR="00F54F19">
        <w:t>(a)</w:t>
      </w:r>
      <w:r w:rsidR="00796989" w:rsidRPr="003A77C6">
        <w:t>.</w:t>
      </w:r>
    </w:p>
    <w:p w14:paraId="5D73A943" w14:textId="02B7D1F4" w:rsidR="00DF6ACA" w:rsidRPr="00B0109E" w:rsidRDefault="00DF6ACA" w:rsidP="00B0109E">
      <w:pPr>
        <w:spacing w:before="240"/>
        <w:jc w:val="center"/>
        <w:rPr>
          <w:b/>
          <w:color w:val="FFFFFF" w:themeColor="background1"/>
        </w:rPr>
      </w:pPr>
      <w:r w:rsidRPr="00B0109E">
        <w:rPr>
          <w:b/>
          <w:color w:val="FFFFFF" w:themeColor="background1"/>
          <w:highlight w:val="black"/>
        </w:rPr>
        <w:lastRenderedPageBreak/>
        <w:t>SUMÁRIO</w:t>
      </w:r>
    </w:p>
    <w:p w14:paraId="3931601C" w14:textId="77777777" w:rsidR="00DF6ACA" w:rsidRDefault="00DF6ACA" w:rsidP="00B0109E"/>
    <w:p w14:paraId="09898B46" w14:textId="680CC40E" w:rsidR="00FA7300" w:rsidRDefault="00F11465">
      <w:pPr>
        <w:pStyle w:val="Sumrio1"/>
        <w:tabs>
          <w:tab w:val="right" w:leader="dot" w:pos="8494"/>
        </w:tabs>
        <w:rPr>
          <w:rFonts w:asciiTheme="minorHAnsi" w:eastAsiaTheme="minorEastAsia" w:hAnsiTheme="minorHAnsi" w:cstheme="minorBidi"/>
          <w:b w:val="0"/>
          <w:caps w:val="0"/>
          <w:noProof/>
          <w:kern w:val="2"/>
          <w:lang w:eastAsia="pt-BR"/>
          <w14:ligatures w14:val="standardContextual"/>
        </w:rPr>
      </w:pPr>
      <w:r>
        <w:rPr>
          <w:b w:val="0"/>
        </w:rPr>
        <w:fldChar w:fldCharType="begin"/>
      </w:r>
      <w:r>
        <w:instrText xml:space="preserve"> TOC \h \z \t "TÍTULO ITEM (1.);1;TÍTULO SUBITEM (1.1);2;TÍTULO SUBITEM-NÍVEL2 (1.1.1);3" </w:instrText>
      </w:r>
      <w:r>
        <w:rPr>
          <w:b w:val="0"/>
        </w:rPr>
        <w:fldChar w:fldCharType="separate"/>
      </w:r>
      <w:hyperlink w:anchor="_Toc174718375" w:history="1">
        <w:r w:rsidR="00FA7300" w:rsidRPr="000F0170">
          <w:rPr>
            <w:rStyle w:val="Hyperlink"/>
            <w:noProof/>
          </w:rPr>
          <w:t>I. Introdução</w:t>
        </w:r>
        <w:r w:rsidR="00FA7300">
          <w:rPr>
            <w:noProof/>
            <w:webHidden/>
          </w:rPr>
          <w:tab/>
        </w:r>
        <w:r w:rsidR="00FA7300">
          <w:rPr>
            <w:noProof/>
            <w:webHidden/>
          </w:rPr>
          <w:fldChar w:fldCharType="begin"/>
        </w:r>
        <w:r w:rsidR="00FA7300">
          <w:rPr>
            <w:noProof/>
            <w:webHidden/>
          </w:rPr>
          <w:instrText xml:space="preserve"> PAGEREF _Toc174718375 \h </w:instrText>
        </w:r>
        <w:r w:rsidR="00FA7300">
          <w:rPr>
            <w:noProof/>
            <w:webHidden/>
          </w:rPr>
        </w:r>
        <w:r w:rsidR="00FA7300">
          <w:rPr>
            <w:noProof/>
            <w:webHidden/>
          </w:rPr>
          <w:fldChar w:fldCharType="separate"/>
        </w:r>
        <w:r w:rsidR="00FA7300">
          <w:rPr>
            <w:noProof/>
            <w:webHidden/>
          </w:rPr>
          <w:t>4</w:t>
        </w:r>
        <w:r w:rsidR="00FA7300">
          <w:rPr>
            <w:noProof/>
            <w:webHidden/>
          </w:rPr>
          <w:fldChar w:fldCharType="end"/>
        </w:r>
      </w:hyperlink>
    </w:p>
    <w:p w14:paraId="7CB0AE67" w14:textId="5554C218" w:rsidR="00FA7300" w:rsidRDefault="00FA7300">
      <w:pPr>
        <w:pStyle w:val="Sumrio1"/>
        <w:tabs>
          <w:tab w:val="right" w:leader="dot" w:pos="8494"/>
        </w:tabs>
        <w:rPr>
          <w:rFonts w:asciiTheme="minorHAnsi" w:eastAsiaTheme="minorEastAsia" w:hAnsiTheme="minorHAnsi" w:cstheme="minorBidi"/>
          <w:b w:val="0"/>
          <w:caps w:val="0"/>
          <w:noProof/>
          <w:kern w:val="2"/>
          <w:lang w:eastAsia="pt-BR"/>
          <w14:ligatures w14:val="standardContextual"/>
        </w:rPr>
      </w:pPr>
      <w:hyperlink w:anchor="_Toc174718376" w:history="1">
        <w:r w:rsidRPr="000F0170">
          <w:rPr>
            <w:rStyle w:val="Hyperlink"/>
            <w:noProof/>
          </w:rPr>
          <w:t>II. atualização sobre atividades de monitoramento</w:t>
        </w:r>
        <w:r>
          <w:rPr>
            <w:noProof/>
            <w:webHidden/>
          </w:rPr>
          <w:tab/>
        </w:r>
        <w:r>
          <w:rPr>
            <w:noProof/>
            <w:webHidden/>
          </w:rPr>
          <w:fldChar w:fldCharType="begin"/>
        </w:r>
        <w:r>
          <w:rPr>
            <w:noProof/>
            <w:webHidden/>
          </w:rPr>
          <w:instrText xml:space="preserve"> PAGEREF _Toc174718376 \h </w:instrText>
        </w:r>
        <w:r>
          <w:rPr>
            <w:noProof/>
            <w:webHidden/>
          </w:rPr>
        </w:r>
        <w:r>
          <w:rPr>
            <w:noProof/>
            <w:webHidden/>
          </w:rPr>
          <w:fldChar w:fldCharType="separate"/>
        </w:r>
        <w:r>
          <w:rPr>
            <w:noProof/>
            <w:webHidden/>
          </w:rPr>
          <w:t>4</w:t>
        </w:r>
        <w:r>
          <w:rPr>
            <w:noProof/>
            <w:webHidden/>
          </w:rPr>
          <w:fldChar w:fldCharType="end"/>
        </w:r>
      </w:hyperlink>
    </w:p>
    <w:p w14:paraId="211FAB8B" w14:textId="4E33C3BA" w:rsidR="00FA7300" w:rsidRDefault="00FA7300">
      <w:pPr>
        <w:pStyle w:val="Sumrio1"/>
        <w:tabs>
          <w:tab w:val="right" w:leader="dot" w:pos="8494"/>
        </w:tabs>
        <w:rPr>
          <w:rFonts w:asciiTheme="minorHAnsi" w:eastAsiaTheme="minorEastAsia" w:hAnsiTheme="minorHAnsi" w:cstheme="minorBidi"/>
          <w:b w:val="0"/>
          <w:caps w:val="0"/>
          <w:noProof/>
          <w:kern w:val="2"/>
          <w:lang w:eastAsia="pt-BR"/>
          <w14:ligatures w14:val="standardContextual"/>
        </w:rPr>
      </w:pPr>
      <w:hyperlink w:anchor="_Toc174718377" w:history="1">
        <w:r w:rsidRPr="000F0170">
          <w:rPr>
            <w:rStyle w:val="Hyperlink"/>
            <w:noProof/>
          </w:rPr>
          <w:t>III. ampliação da revisão da literatura</w:t>
        </w:r>
        <w:r>
          <w:rPr>
            <w:noProof/>
            <w:webHidden/>
          </w:rPr>
          <w:tab/>
        </w:r>
        <w:r>
          <w:rPr>
            <w:noProof/>
            <w:webHidden/>
          </w:rPr>
          <w:fldChar w:fldCharType="begin"/>
        </w:r>
        <w:r>
          <w:rPr>
            <w:noProof/>
            <w:webHidden/>
          </w:rPr>
          <w:instrText xml:space="preserve"> PAGEREF _Toc174718377 \h </w:instrText>
        </w:r>
        <w:r>
          <w:rPr>
            <w:noProof/>
            <w:webHidden/>
          </w:rPr>
        </w:r>
        <w:r>
          <w:rPr>
            <w:noProof/>
            <w:webHidden/>
          </w:rPr>
          <w:fldChar w:fldCharType="separate"/>
        </w:r>
        <w:r>
          <w:rPr>
            <w:noProof/>
            <w:webHidden/>
          </w:rPr>
          <w:t>6</w:t>
        </w:r>
        <w:r>
          <w:rPr>
            <w:noProof/>
            <w:webHidden/>
          </w:rPr>
          <w:fldChar w:fldCharType="end"/>
        </w:r>
      </w:hyperlink>
    </w:p>
    <w:p w14:paraId="5704AC5E" w14:textId="3C70A52A" w:rsidR="00FA7300" w:rsidRDefault="00FA7300">
      <w:pPr>
        <w:pStyle w:val="Sumrio1"/>
        <w:tabs>
          <w:tab w:val="right" w:leader="dot" w:pos="8494"/>
        </w:tabs>
        <w:rPr>
          <w:rFonts w:asciiTheme="minorHAnsi" w:eastAsiaTheme="minorEastAsia" w:hAnsiTheme="minorHAnsi" w:cstheme="minorBidi"/>
          <w:b w:val="0"/>
          <w:caps w:val="0"/>
          <w:noProof/>
          <w:kern w:val="2"/>
          <w:lang w:eastAsia="pt-BR"/>
          <w14:ligatures w14:val="standardContextual"/>
        </w:rPr>
      </w:pPr>
      <w:hyperlink w:anchor="_Toc174718378" w:history="1">
        <w:r w:rsidRPr="000F0170">
          <w:rPr>
            <w:rStyle w:val="Hyperlink"/>
            <w:noProof/>
          </w:rPr>
          <w:t>IV. considerações</w:t>
        </w:r>
        <w:r>
          <w:rPr>
            <w:noProof/>
            <w:webHidden/>
          </w:rPr>
          <w:tab/>
        </w:r>
        <w:r>
          <w:rPr>
            <w:noProof/>
            <w:webHidden/>
          </w:rPr>
          <w:fldChar w:fldCharType="begin"/>
        </w:r>
        <w:r>
          <w:rPr>
            <w:noProof/>
            <w:webHidden/>
          </w:rPr>
          <w:instrText xml:space="preserve"> PAGEREF _Toc174718378 \h </w:instrText>
        </w:r>
        <w:r>
          <w:rPr>
            <w:noProof/>
            <w:webHidden/>
          </w:rPr>
        </w:r>
        <w:r>
          <w:rPr>
            <w:noProof/>
            <w:webHidden/>
          </w:rPr>
          <w:fldChar w:fldCharType="separate"/>
        </w:r>
        <w:r>
          <w:rPr>
            <w:noProof/>
            <w:webHidden/>
          </w:rPr>
          <w:t>6</w:t>
        </w:r>
        <w:r>
          <w:rPr>
            <w:noProof/>
            <w:webHidden/>
          </w:rPr>
          <w:fldChar w:fldCharType="end"/>
        </w:r>
      </w:hyperlink>
    </w:p>
    <w:p w14:paraId="695566D1" w14:textId="71D36AAA" w:rsidR="00FA7300" w:rsidRDefault="00FA7300">
      <w:pPr>
        <w:pStyle w:val="Sumrio1"/>
        <w:tabs>
          <w:tab w:val="right" w:leader="dot" w:pos="8494"/>
        </w:tabs>
        <w:rPr>
          <w:rFonts w:asciiTheme="minorHAnsi" w:eastAsiaTheme="minorEastAsia" w:hAnsiTheme="minorHAnsi" w:cstheme="minorBidi"/>
          <w:b w:val="0"/>
          <w:caps w:val="0"/>
          <w:noProof/>
          <w:kern w:val="2"/>
          <w:lang w:eastAsia="pt-BR"/>
          <w14:ligatures w14:val="standardContextual"/>
        </w:rPr>
      </w:pPr>
      <w:hyperlink w:anchor="_Toc174718379" w:history="1">
        <w:r w:rsidRPr="000F0170">
          <w:rPr>
            <w:rStyle w:val="Hyperlink"/>
            <w:noProof/>
          </w:rPr>
          <w:t>Anexo I</w:t>
        </w:r>
        <w:r>
          <w:rPr>
            <w:noProof/>
            <w:webHidden/>
          </w:rPr>
          <w:tab/>
        </w:r>
        <w:r>
          <w:rPr>
            <w:noProof/>
            <w:webHidden/>
          </w:rPr>
          <w:fldChar w:fldCharType="begin"/>
        </w:r>
        <w:r>
          <w:rPr>
            <w:noProof/>
            <w:webHidden/>
          </w:rPr>
          <w:instrText xml:space="preserve"> PAGEREF _Toc174718379 \h </w:instrText>
        </w:r>
        <w:r>
          <w:rPr>
            <w:noProof/>
            <w:webHidden/>
          </w:rPr>
        </w:r>
        <w:r>
          <w:rPr>
            <w:noProof/>
            <w:webHidden/>
          </w:rPr>
          <w:fldChar w:fldCharType="separate"/>
        </w:r>
        <w:r>
          <w:rPr>
            <w:noProof/>
            <w:webHidden/>
          </w:rPr>
          <w:t>7</w:t>
        </w:r>
        <w:r>
          <w:rPr>
            <w:noProof/>
            <w:webHidden/>
          </w:rPr>
          <w:fldChar w:fldCharType="end"/>
        </w:r>
      </w:hyperlink>
    </w:p>
    <w:p w14:paraId="3640D3CF" w14:textId="0C564382" w:rsidR="00DF6ACA" w:rsidRDefault="00F11465" w:rsidP="00B0109E">
      <w:r>
        <w:rPr>
          <w:b/>
          <w:bCs/>
          <w:noProof/>
        </w:rPr>
        <w:fldChar w:fldCharType="end"/>
      </w:r>
    </w:p>
    <w:p w14:paraId="700A8A88" w14:textId="77777777" w:rsidR="00DF6ACA" w:rsidRDefault="00DF6ACA" w:rsidP="00B57A8D"/>
    <w:p w14:paraId="774035B3" w14:textId="77777777" w:rsidR="00DF6ACA" w:rsidRDefault="00DF6ACA">
      <w:pPr>
        <w:spacing w:after="0"/>
        <w:jc w:val="left"/>
      </w:pPr>
      <w:r>
        <w:br w:type="page"/>
      </w:r>
    </w:p>
    <w:p w14:paraId="2F4409F1" w14:textId="3A9222FB" w:rsidR="00E660D2" w:rsidRDefault="00E660D2" w:rsidP="00FD7151">
      <w:pPr>
        <w:pStyle w:val="TTULOITEM1"/>
      </w:pPr>
      <w:bookmarkStart w:id="1" w:name="_Toc174718375"/>
      <w:r>
        <w:lastRenderedPageBreak/>
        <w:t>I. Introdução</w:t>
      </w:r>
      <w:bookmarkEnd w:id="1"/>
      <w:r w:rsidR="00E2601C" w:rsidRPr="00C76BE1">
        <w:t xml:space="preserve"> </w:t>
      </w:r>
      <w:r w:rsidR="00E2601C">
        <w:t xml:space="preserve"> </w:t>
      </w:r>
    </w:p>
    <w:p w14:paraId="7BA013D2" w14:textId="77777777" w:rsidR="00E660D2" w:rsidRDefault="00E660D2" w:rsidP="00E2601C">
      <w:pPr>
        <w:pStyle w:val="CORPOPADRO"/>
      </w:pPr>
    </w:p>
    <w:p w14:paraId="1578E7A8" w14:textId="7175198C" w:rsidR="00902F65" w:rsidRDefault="00902F65" w:rsidP="00E2601C">
      <w:pPr>
        <w:pStyle w:val="CORPOPADRO"/>
      </w:pPr>
      <w:r>
        <w:t xml:space="preserve">Essa nota técnica </w:t>
      </w:r>
      <w:r w:rsidR="00A8369D">
        <w:t>apresenta</w:t>
      </w:r>
      <w:r w:rsidR="001C3187">
        <w:t xml:space="preserve"> informações sobre</w:t>
      </w:r>
      <w:r>
        <w:t xml:space="preserve"> as </w:t>
      </w:r>
      <w:r w:rsidRPr="00902F65">
        <w:t xml:space="preserve">atividades de monitoramento de políticas públicas com participação da </w:t>
      </w:r>
      <w:r w:rsidR="008B3241" w:rsidRPr="00902F65">
        <w:t xml:space="preserve">Consultoria Legislativa </w:t>
      </w:r>
      <w:r w:rsidR="00D104C7">
        <w:t>(</w:t>
      </w:r>
      <w:r w:rsidR="00A1100F">
        <w:t>CONLE</w:t>
      </w:r>
      <w:r w:rsidR="00D104C7">
        <w:t xml:space="preserve">) </w:t>
      </w:r>
      <w:r w:rsidRPr="00902F65">
        <w:t xml:space="preserve">da </w:t>
      </w:r>
      <w:r w:rsidR="008B3241" w:rsidRPr="00902F65">
        <w:t>Câmara</w:t>
      </w:r>
      <w:r w:rsidRPr="00902F65">
        <w:t xml:space="preserve"> dos </w:t>
      </w:r>
      <w:r w:rsidR="008B3241" w:rsidRPr="00902F65">
        <w:t>Deputados</w:t>
      </w:r>
      <w:r w:rsidR="00D104C7">
        <w:t xml:space="preserve"> (CD)</w:t>
      </w:r>
      <w:r w:rsidR="007D22EB">
        <w:t xml:space="preserve">, para subsidiar </w:t>
      </w:r>
      <w:r w:rsidR="00326517">
        <w:t xml:space="preserve">atividades do </w:t>
      </w:r>
      <w:r w:rsidR="00EC0FDA">
        <w:t xml:space="preserve">módulo dedicado a este tema </w:t>
      </w:r>
      <w:r w:rsidR="00AE57DA">
        <w:t xml:space="preserve">do </w:t>
      </w:r>
      <w:r w:rsidR="00767376" w:rsidRPr="00767376">
        <w:t>projeto "O Legislativo e a Avaliação de Políticas Públicas" (PLAPP), do Grupo de Pesquisa e Extensão Institucional da Consultoria Legislativa da Câmara dos Deputados (GPE-</w:t>
      </w:r>
      <w:r w:rsidR="00A1100F" w:rsidRPr="00767376">
        <w:t>CONLE</w:t>
      </w:r>
      <w:r w:rsidR="00767376" w:rsidRPr="00767376">
        <w:t>)</w:t>
      </w:r>
      <w:r w:rsidR="008C5C0D">
        <w:t>.</w:t>
      </w:r>
      <w:r w:rsidR="00C84933">
        <w:rPr>
          <w:rStyle w:val="Refdenotaderodap"/>
        </w:rPr>
        <w:footnoteReference w:id="1"/>
      </w:r>
    </w:p>
    <w:p w14:paraId="57DA2A82" w14:textId="1725419A" w:rsidR="00AC7156" w:rsidRDefault="00390038" w:rsidP="00E2601C">
      <w:pPr>
        <w:pStyle w:val="CORPOPADRO"/>
      </w:pPr>
      <w:r>
        <w:t xml:space="preserve">Nas seções seguintes são apresentadas informações destinadas a </w:t>
      </w:r>
      <w:r w:rsidR="00562877">
        <w:t>a</w:t>
      </w:r>
      <w:r w:rsidR="00874AEA">
        <w:t>tualizar</w:t>
      </w:r>
      <w:r w:rsidR="00562877">
        <w:t xml:space="preserve"> </w:t>
      </w:r>
      <w:r w:rsidR="00AC7156">
        <w:t xml:space="preserve">a descrição </w:t>
      </w:r>
      <w:r w:rsidR="00562877">
        <w:t xml:space="preserve">as </w:t>
      </w:r>
      <w:r w:rsidR="00971CE2" w:rsidRPr="00971CE2">
        <w:t>atividades de monitoramento</w:t>
      </w:r>
      <w:r w:rsidR="00562877">
        <w:t xml:space="preserve"> identificadas na </w:t>
      </w:r>
      <w:r w:rsidR="00D31A24">
        <w:t>CD</w:t>
      </w:r>
      <w:r w:rsidR="008B1480">
        <w:t xml:space="preserve"> e a ampliar a </w:t>
      </w:r>
      <w:r w:rsidR="008B1480" w:rsidRPr="00971CE2">
        <w:t>revisão da literatura</w:t>
      </w:r>
      <w:r w:rsidR="008B1480">
        <w:t xml:space="preserve"> sobre monitoramento de políticas públicas</w:t>
      </w:r>
      <w:r w:rsidR="00AC7156">
        <w:t>.</w:t>
      </w:r>
    </w:p>
    <w:p w14:paraId="03DDE328" w14:textId="0AD85106" w:rsidR="00536817" w:rsidRDefault="00EE38E1" w:rsidP="00FD7151">
      <w:pPr>
        <w:pStyle w:val="CORPOPADRO"/>
      </w:pPr>
      <w:r>
        <w:t xml:space="preserve">Finalmente, seguem-se considerações </w:t>
      </w:r>
      <w:r w:rsidR="003F5828">
        <w:t xml:space="preserve">com base nas </w:t>
      </w:r>
      <w:r>
        <w:t>informa</w:t>
      </w:r>
      <w:r w:rsidR="00987A67">
        <w:t>ções coletadas</w:t>
      </w:r>
      <w:r w:rsidR="00356858">
        <w:t>.</w:t>
      </w:r>
    </w:p>
    <w:p w14:paraId="2531EDF5" w14:textId="01E2954E" w:rsidR="00FD7151" w:rsidRDefault="00FD7151" w:rsidP="00FD7151">
      <w:pPr>
        <w:pStyle w:val="TTULOITEM1"/>
      </w:pPr>
      <w:bookmarkStart w:id="2" w:name="_Toc174718376"/>
      <w:r>
        <w:t>I</w:t>
      </w:r>
      <w:r w:rsidR="008D6338">
        <w:t>I</w:t>
      </w:r>
      <w:r>
        <w:t xml:space="preserve">. </w:t>
      </w:r>
      <w:r w:rsidR="0005336D">
        <w:t xml:space="preserve">atualização </w:t>
      </w:r>
      <w:r w:rsidR="002F66ED">
        <w:t xml:space="preserve">sobre </w:t>
      </w:r>
      <w:r w:rsidR="0005336D">
        <w:t>atividades de monitoramento</w:t>
      </w:r>
      <w:bookmarkEnd w:id="2"/>
      <w:r w:rsidRPr="00C76BE1">
        <w:t xml:space="preserve"> </w:t>
      </w:r>
      <w:r>
        <w:t xml:space="preserve"> </w:t>
      </w:r>
    </w:p>
    <w:p w14:paraId="0782A7C0" w14:textId="1D56AE42" w:rsidR="00FD7151" w:rsidRDefault="00E83CCE" w:rsidP="00FD7151">
      <w:pPr>
        <w:pStyle w:val="CORPOPADRO"/>
      </w:pPr>
      <w:r>
        <w:t>Em 2023, o PLAPP identificou</w:t>
      </w:r>
      <w:r w:rsidRPr="00E83CCE">
        <w:t xml:space="preserve"> seis experiências de monitoramento </w:t>
      </w:r>
      <w:r>
        <w:t xml:space="preserve">que contaram com a participação de membros da </w:t>
      </w:r>
      <w:r w:rsidRPr="00E83CCE">
        <w:t>Conle: a) Observatório Legislativo da Intervenção Federal na Segurança Pública do Estado do Rio de Janeiro (OLERJ); b) Observatório Nacional da Mulher na Política (ONMP); c) Observatório Parlamentar da Revisão Periódica Universal dos Direitos Humanos (RPU) da Organização das Nações Unidas (ONU); d) Plano Nacional de Educação (PNE); e) Relatório Quadrimestral de Prestação de Contas (RQPC) do Sistema Único de Saúde (SUS); e f) Plano Nacional do Esporte (PNEsporte).</w:t>
      </w:r>
    </w:p>
    <w:p w14:paraId="68472A42" w14:textId="0C51F23E" w:rsidR="00F4386E" w:rsidRDefault="00CA0D9E" w:rsidP="00CA0D9E">
      <w:pPr>
        <w:pStyle w:val="CORPOPADRO"/>
      </w:pPr>
      <w:r>
        <w:t>Posteriormente a esse levantamento inicial, observou-se que</w:t>
      </w:r>
      <w:r w:rsidR="00F4386E">
        <w:t xml:space="preserve"> outras atividades poderiam ser relevantes para o módulo de monitoramento do PLAPP.</w:t>
      </w:r>
    </w:p>
    <w:p w14:paraId="494C8072" w14:textId="0E7084DF" w:rsidR="00F4386E" w:rsidRDefault="00F4386E" w:rsidP="00CA0D9E">
      <w:pPr>
        <w:pStyle w:val="CORPOPADRO"/>
      </w:pPr>
      <w:r>
        <w:lastRenderedPageBreak/>
        <w:t>Na primeira delas, identificou-se que m</w:t>
      </w:r>
      <w:r w:rsidR="00CA0D9E">
        <w:t xml:space="preserve">embros da </w:t>
      </w:r>
      <w:r w:rsidR="00A1100F">
        <w:t>CONLE</w:t>
      </w:r>
      <w:r w:rsidR="00CA0D9E">
        <w:t xml:space="preserve"> participaram da elaboração de </w:t>
      </w:r>
      <w:r>
        <w:t xml:space="preserve">Nota técnica </w:t>
      </w:r>
      <w:r w:rsidR="00CA0D9E">
        <w:t xml:space="preserve">sobre o </w:t>
      </w:r>
      <w:r w:rsidR="00CA0D9E" w:rsidRPr="00CA0D9E">
        <w:t xml:space="preserve">Plano Plurianual </w:t>
      </w:r>
      <w:r w:rsidR="00CA0D9E">
        <w:t>(PPA)</w:t>
      </w:r>
      <w:r w:rsidR="00CA0D9E" w:rsidRPr="00CA0D9E">
        <w:t xml:space="preserve"> 2024-2027</w:t>
      </w:r>
      <w:r>
        <w:t>,</w:t>
      </w:r>
      <w:r w:rsidR="00887EC8">
        <w:rPr>
          <w:rStyle w:val="Refdenotaderodap"/>
        </w:rPr>
        <w:footnoteReference w:id="2"/>
      </w:r>
      <w:r w:rsidR="00CA0D9E" w:rsidRPr="00CA0D9E">
        <w:t xml:space="preserve"> </w:t>
      </w:r>
      <w:r>
        <w:t>por meio de p</w:t>
      </w:r>
      <w:r w:rsidR="00757ACF">
        <w:t xml:space="preserve">arceria com a </w:t>
      </w:r>
      <w:r w:rsidR="00CA0D9E">
        <w:t>Consultoria</w:t>
      </w:r>
      <w:r w:rsidR="00757ACF">
        <w:t xml:space="preserve"> </w:t>
      </w:r>
      <w:r w:rsidR="00CA0D9E">
        <w:t xml:space="preserve">de Orçamento </w:t>
      </w:r>
      <w:r w:rsidR="00EC5071" w:rsidRPr="00EC5071">
        <w:t>e Fiscalização Financeira</w:t>
      </w:r>
      <w:r w:rsidR="00962072">
        <w:t xml:space="preserve"> </w:t>
      </w:r>
      <w:r w:rsidR="00757ACF">
        <w:t xml:space="preserve">da </w:t>
      </w:r>
      <w:r w:rsidR="00CA0D9E">
        <w:t xml:space="preserve">Câmara dos Deputados </w:t>
      </w:r>
      <w:r w:rsidR="00757ACF">
        <w:t>(</w:t>
      </w:r>
      <w:r w:rsidR="00A1100F">
        <w:t>CONOF</w:t>
      </w:r>
      <w:r w:rsidR="00757ACF">
        <w:t xml:space="preserve">) </w:t>
      </w:r>
      <w:r w:rsidR="00CA0D9E">
        <w:t xml:space="preserve">e </w:t>
      </w:r>
      <w:r w:rsidR="00757ACF">
        <w:t xml:space="preserve">com as Consultorias Legislativa e de Orçamento </w:t>
      </w:r>
      <w:r w:rsidR="00CA0D9E">
        <w:t>do Senado Federal</w:t>
      </w:r>
      <w:r>
        <w:t>.</w:t>
      </w:r>
    </w:p>
    <w:p w14:paraId="22DC6D06" w14:textId="130432AB" w:rsidR="00CA0D9E" w:rsidRDefault="00F4386E" w:rsidP="00CA0D9E">
      <w:pPr>
        <w:pStyle w:val="CORPOPADRO"/>
      </w:pPr>
      <w:r>
        <w:t>Fo</w:t>
      </w:r>
      <w:r w:rsidR="00757ACF">
        <w:t xml:space="preserve">ram </w:t>
      </w:r>
      <w:r w:rsidR="00CA0D9E">
        <w:t>analisa</w:t>
      </w:r>
      <w:r w:rsidR="00757ACF">
        <w:t>dos</w:t>
      </w:r>
      <w:r w:rsidR="00CA0D9E">
        <w:t xml:space="preserve"> os principais aspectos do PPA 2024-2027 e apresenta</w:t>
      </w:r>
      <w:r w:rsidR="00757ACF">
        <w:t>das</w:t>
      </w:r>
      <w:r w:rsidR="00CA0D9E">
        <w:t xml:space="preserve"> sugestões de aprimoram</w:t>
      </w:r>
      <w:r w:rsidR="00757ACF">
        <w:t>ento na definição e execução desse instrumento</w:t>
      </w:r>
      <w:r w:rsidR="00CA0D9E">
        <w:t xml:space="preserve">. A </w:t>
      </w:r>
      <w:r w:rsidR="00757ACF">
        <w:t>partir desse texto</w:t>
      </w:r>
      <w:r>
        <w:t>,</w:t>
      </w:r>
      <w:r w:rsidR="00757ACF">
        <w:t xml:space="preserve"> foi elaborada </w:t>
      </w:r>
      <w:r w:rsidR="00CA0D9E">
        <w:t xml:space="preserve">uma página especial </w:t>
      </w:r>
      <w:r>
        <w:t xml:space="preserve">para </w:t>
      </w:r>
      <w:r w:rsidR="00757ACF">
        <w:t xml:space="preserve">o sítio da Internet da Câmara dos Deputados, contendo </w:t>
      </w:r>
      <w:r w:rsidR="00EC5071">
        <w:t xml:space="preserve">seus principais </w:t>
      </w:r>
      <w:r w:rsidR="00CA0D9E">
        <w:t>destaque</w:t>
      </w:r>
      <w:r w:rsidR="00757ACF">
        <w:t>s</w:t>
      </w:r>
      <w:r w:rsidR="00CA0D9E">
        <w:t>.</w:t>
      </w:r>
      <w:r w:rsidR="00757ACF">
        <w:rPr>
          <w:rStyle w:val="Refdenotaderodap"/>
        </w:rPr>
        <w:footnoteReference w:id="3"/>
      </w:r>
    </w:p>
    <w:p w14:paraId="7D4F3C65" w14:textId="08576211" w:rsidR="00CA0D9E" w:rsidRDefault="00F4386E" w:rsidP="00F4386E">
      <w:pPr>
        <w:pStyle w:val="CORPOPADRO"/>
      </w:pPr>
      <w:r>
        <w:t xml:space="preserve">Ainda que essa iniciativa não se constitua como uma atividade sistemática de monitoramento, tem o potencial de atuar nesse sentido, caso venha a ser repetida periodicamente. </w:t>
      </w:r>
    </w:p>
    <w:p w14:paraId="36D01017" w14:textId="5DFF3379" w:rsidR="000B2D0A" w:rsidRDefault="000B2D0A" w:rsidP="000B2D0A">
      <w:pPr>
        <w:pStyle w:val="CORPOPADRO"/>
      </w:pPr>
      <w:r>
        <w:t>O</w:t>
      </w:r>
      <w:r w:rsidR="00962072">
        <w:t>utra</w:t>
      </w:r>
      <w:r>
        <w:t>s</w:t>
      </w:r>
      <w:r w:rsidR="00962072">
        <w:t xml:space="preserve"> iniciativa</w:t>
      </w:r>
      <w:r>
        <w:t>s são</w:t>
      </w:r>
      <w:r w:rsidR="00962072">
        <w:t xml:space="preserve"> de execução de membros</w:t>
      </w:r>
      <w:r>
        <w:t xml:space="preserve"> da </w:t>
      </w:r>
      <w:r w:rsidR="00A1100F">
        <w:t>CONOF</w:t>
      </w:r>
      <w:r>
        <w:t xml:space="preserve"> e foram</w:t>
      </w:r>
      <w:r w:rsidR="00962072">
        <w:t xml:space="preserve"> identificada</w:t>
      </w:r>
      <w:r>
        <w:t>s</w:t>
      </w:r>
      <w:r w:rsidR="00962072">
        <w:t xml:space="preserve"> por meio de busca no sítio na Internet deste órgão</w:t>
      </w:r>
      <w:r>
        <w:t>, na aba denominada “Orçamento da União”</w:t>
      </w:r>
      <w:r w:rsidR="00962072">
        <w:t>.</w:t>
      </w:r>
      <w:r w:rsidR="00962072">
        <w:rPr>
          <w:rStyle w:val="Refdenotaderodap"/>
        </w:rPr>
        <w:footnoteReference w:id="4"/>
      </w:r>
      <w:r w:rsidRPr="000B2D0A">
        <w:rPr>
          <w:vertAlign w:val="superscript"/>
        </w:rPr>
        <w:t xml:space="preserve">, </w:t>
      </w:r>
      <w:r>
        <w:rPr>
          <w:rStyle w:val="Refdenotaderodap"/>
        </w:rPr>
        <w:footnoteReference w:id="5"/>
      </w:r>
      <w:r>
        <w:t xml:space="preserve"> </w:t>
      </w:r>
    </w:p>
    <w:p w14:paraId="1E81E103" w14:textId="22668426" w:rsidR="000B2D0A" w:rsidRDefault="000B2D0A" w:rsidP="00F2784E">
      <w:pPr>
        <w:pStyle w:val="CORPOPADRO"/>
      </w:pPr>
      <w:r>
        <w:t>Nesta página há um tópico sobre “avaliações de receitas e despesas primárias”,</w:t>
      </w:r>
      <w:r>
        <w:rPr>
          <w:rStyle w:val="Refdenotaderodap"/>
        </w:rPr>
        <w:footnoteReference w:id="6"/>
      </w:r>
      <w:r>
        <w:t xml:space="preserve"> </w:t>
      </w:r>
      <w:r w:rsidR="00F2784E">
        <w:t xml:space="preserve">o qual direciona para uma página que permite a emissão de relatório de execução personalizado, </w:t>
      </w:r>
      <w:r w:rsidR="00FF6A62">
        <w:t xml:space="preserve">entre outras variáveis, </w:t>
      </w:r>
      <w:r w:rsidR="00F2784E">
        <w:t>segundo tipo (emendas de Comissão - RP8; emendas de Relator - RP9; ações de combate à COVID-19; orçamento da União; emendas impositivas por autor; emendas impositivas por beneficiado; emendas impositivas por órgão); ano; autor; função programática; e ação programática.</w:t>
      </w:r>
    </w:p>
    <w:p w14:paraId="45F5FC57" w14:textId="00309C73" w:rsidR="00962072" w:rsidRDefault="00FF6A62" w:rsidP="00FF6A62">
      <w:pPr>
        <w:pStyle w:val="CORPOPADRO"/>
      </w:pPr>
      <w:r>
        <w:t>N</w:t>
      </w:r>
      <w:r w:rsidR="00615F44">
        <w:t>a descrição do</w:t>
      </w:r>
      <w:r>
        <w:t xml:space="preserve"> tópico sobre “execução orçamentária” </w:t>
      </w:r>
      <w:r w:rsidR="00615F44">
        <w:t xml:space="preserve">menciona-se que </w:t>
      </w:r>
      <w:r>
        <w:t>são disponibilizados relatórios de acompanhamento da execução orçamentária e financeira da Lei Orçamentária Anual (LOA) e emendas.</w:t>
      </w:r>
      <w:r w:rsidR="00615F44">
        <w:t xml:space="preserve"> Tal </w:t>
      </w:r>
      <w:r w:rsidR="00615F44" w:rsidRPr="00C76E3B">
        <w:rPr>
          <w:i/>
        </w:rPr>
        <w:t>link</w:t>
      </w:r>
      <w:r w:rsidR="00615F44">
        <w:t xml:space="preserve"> abre a mesma página para emissão de relatório personalizado mencionada anteriormente.</w:t>
      </w:r>
    </w:p>
    <w:p w14:paraId="3FE64E9D" w14:textId="0ACA766C" w:rsidR="00C76E3B" w:rsidRDefault="00C76E3B" w:rsidP="00FF6A62">
      <w:pPr>
        <w:pStyle w:val="CORPOPADRO"/>
      </w:pPr>
      <w:r>
        <w:lastRenderedPageBreak/>
        <w:t>No tópico sobre “RX do Orçamento” há infográficos anuais (de 2018 a 2024) com informações sobre o orçamento da União.</w:t>
      </w:r>
      <w:r>
        <w:rPr>
          <w:rStyle w:val="Refdenotaderodap"/>
        </w:rPr>
        <w:footnoteReference w:id="7"/>
      </w:r>
      <w:r>
        <w:t xml:space="preserve"> </w:t>
      </w:r>
    </w:p>
    <w:p w14:paraId="531FC9B0" w14:textId="77777777" w:rsidR="008B1480" w:rsidRDefault="008B1480" w:rsidP="008B1480">
      <w:pPr>
        <w:pStyle w:val="TTULOITEM1"/>
      </w:pPr>
      <w:bookmarkStart w:id="3" w:name="_Toc174718377"/>
      <w:r>
        <w:t>III. ampliação da revisão da literatura</w:t>
      </w:r>
      <w:bookmarkEnd w:id="3"/>
      <w:r w:rsidRPr="00C76BE1">
        <w:t xml:space="preserve"> </w:t>
      </w:r>
      <w:r>
        <w:t xml:space="preserve"> </w:t>
      </w:r>
    </w:p>
    <w:p w14:paraId="386E05F0" w14:textId="77777777" w:rsidR="00261CF0" w:rsidRDefault="000D63FB" w:rsidP="008B1480">
      <w:pPr>
        <w:pStyle w:val="CORPOPADRO"/>
      </w:pPr>
      <w:r>
        <w:t>O</w:t>
      </w:r>
      <w:r w:rsidR="008B1480">
        <w:t xml:space="preserve"> </w:t>
      </w:r>
      <w:r w:rsidR="008B1480" w:rsidRPr="00DC6EC2">
        <w:t xml:space="preserve">Centro de Documentação e Informação </w:t>
      </w:r>
      <w:r w:rsidR="008B1480">
        <w:t>(</w:t>
      </w:r>
      <w:r w:rsidR="008B1480" w:rsidRPr="00DC6EC2">
        <w:t>CEDI</w:t>
      </w:r>
      <w:r w:rsidR="008B1480">
        <w:t xml:space="preserve">) da Câmara dos Deputados realizou </w:t>
      </w:r>
      <w:r w:rsidR="00261CF0">
        <w:t xml:space="preserve">amplo </w:t>
      </w:r>
      <w:r>
        <w:t xml:space="preserve">levantamento sobre referências de interesse ao tema do monitoramento (encaminhado em </w:t>
      </w:r>
      <w:r w:rsidR="008B1480">
        <w:t>25/07/2024</w:t>
      </w:r>
      <w:r>
        <w:t>)</w:t>
      </w:r>
      <w:r w:rsidR="00261CF0">
        <w:t>.</w:t>
      </w:r>
    </w:p>
    <w:p w14:paraId="7B3D3D54" w14:textId="26388EE6" w:rsidR="00261CF0" w:rsidRDefault="00261CF0" w:rsidP="00261CF0">
      <w:pPr>
        <w:pStyle w:val="CORPOPADRO"/>
      </w:pPr>
      <w:r>
        <w:t xml:space="preserve">Nesta nota são </w:t>
      </w:r>
      <w:r w:rsidR="001E0322">
        <w:t xml:space="preserve">incorporadas ao acervo do PLAPP </w:t>
      </w:r>
      <w:r>
        <w:t xml:space="preserve">as referências internacionais, </w:t>
      </w:r>
      <w:r w:rsidR="001E0322">
        <w:t xml:space="preserve">conforme listagem apresentada </w:t>
      </w:r>
      <w:r>
        <w:t>no Anexo I.</w:t>
      </w:r>
    </w:p>
    <w:p w14:paraId="2AEF15A9" w14:textId="584B907C" w:rsidR="008D6338" w:rsidRDefault="008D6338" w:rsidP="008D6338">
      <w:pPr>
        <w:pStyle w:val="TTULOITEM1"/>
      </w:pPr>
      <w:bookmarkStart w:id="4" w:name="_Toc174718378"/>
      <w:r>
        <w:t xml:space="preserve">IV. </w:t>
      </w:r>
      <w:r w:rsidR="0005336D">
        <w:t>conside</w:t>
      </w:r>
      <w:r w:rsidR="003A7FAF">
        <w:t>r</w:t>
      </w:r>
      <w:r w:rsidR="0005336D">
        <w:t>ações</w:t>
      </w:r>
      <w:bookmarkEnd w:id="4"/>
      <w:r>
        <w:t xml:space="preserve"> </w:t>
      </w:r>
    </w:p>
    <w:p w14:paraId="311EB476" w14:textId="7C91C9CE" w:rsidR="008D6338" w:rsidRDefault="00552981" w:rsidP="008D6338">
      <w:pPr>
        <w:pStyle w:val="CORPOPADRO"/>
      </w:pPr>
      <w:r>
        <w:t>A identificação de novas atividades com participação de membros de Consultorias da Câmara dos Deputados fortalecerá os estudos do PLAPP no módulo de monitoramento; como também as referências internacionais, as quais fundamentarão conceitos teóricos a serem utilizados nesses estudos.</w:t>
      </w:r>
    </w:p>
    <w:p w14:paraId="5F5E3EB7" w14:textId="1FC88DED" w:rsidR="002E10F7" w:rsidRDefault="002E10F7" w:rsidP="002E10F7">
      <w:pPr>
        <w:pStyle w:val="CORPOPADRO"/>
      </w:pPr>
    </w:p>
    <w:p w14:paraId="3D98EC77" w14:textId="77777777" w:rsidR="002E10F7" w:rsidRDefault="002E10F7" w:rsidP="008D6338">
      <w:pPr>
        <w:pStyle w:val="CORPOPADRO"/>
      </w:pPr>
    </w:p>
    <w:p w14:paraId="64A82E51" w14:textId="77777777" w:rsidR="003A7FAF" w:rsidRDefault="003A7FAF" w:rsidP="008D6338">
      <w:pPr>
        <w:pStyle w:val="CORPOPADRO"/>
      </w:pPr>
    </w:p>
    <w:p w14:paraId="6A947FA6" w14:textId="77777777" w:rsidR="000D63FB" w:rsidRDefault="000D63FB">
      <w:pPr>
        <w:spacing w:after="0"/>
        <w:jc w:val="left"/>
        <w:rPr>
          <w:b/>
          <w:caps/>
        </w:rPr>
      </w:pPr>
      <w:r>
        <w:br w:type="page"/>
      </w:r>
    </w:p>
    <w:p w14:paraId="016C7B99" w14:textId="6E13042F" w:rsidR="008D6338" w:rsidRDefault="000D63FB" w:rsidP="008D6338">
      <w:pPr>
        <w:pStyle w:val="TTULOITEM1"/>
      </w:pPr>
      <w:bookmarkStart w:id="5" w:name="_Toc174718379"/>
      <w:r>
        <w:lastRenderedPageBreak/>
        <w:t>Anexo I</w:t>
      </w:r>
      <w:bookmarkEnd w:id="5"/>
      <w:r w:rsidR="008D6338" w:rsidRPr="00C76BE1">
        <w:t xml:space="preserve"> </w:t>
      </w:r>
      <w:r w:rsidR="008D6338">
        <w:t xml:space="preserve"> </w:t>
      </w:r>
    </w:p>
    <w:p w14:paraId="39CE5D06" w14:textId="18E0C894" w:rsidR="008D6338" w:rsidRPr="000D63FB" w:rsidRDefault="00737D60" w:rsidP="008D6338">
      <w:pPr>
        <w:pStyle w:val="CORPOPADRO"/>
        <w:rPr>
          <w:b/>
        </w:rPr>
      </w:pPr>
      <w:r>
        <w:rPr>
          <w:b/>
        </w:rPr>
        <w:t>Listagem de r</w:t>
      </w:r>
      <w:r w:rsidR="00261CF0">
        <w:rPr>
          <w:b/>
        </w:rPr>
        <w:t xml:space="preserve">eferências </w:t>
      </w:r>
      <w:r w:rsidR="0076776D">
        <w:rPr>
          <w:b/>
        </w:rPr>
        <w:t xml:space="preserve">de interesse para o monitoramento </w:t>
      </w:r>
      <w:r w:rsidR="00261CF0">
        <w:rPr>
          <w:b/>
        </w:rPr>
        <w:t>elaboradas por organismos internacionais</w:t>
      </w:r>
      <w:r w:rsidR="0076776D">
        <w:rPr>
          <w:b/>
        </w:rPr>
        <w:t>,</w:t>
      </w:r>
      <w:r w:rsidR="00261CF0">
        <w:rPr>
          <w:b/>
        </w:rPr>
        <w:t xml:space="preserve"> segundo l</w:t>
      </w:r>
      <w:r w:rsidR="000D63FB" w:rsidRPr="000D63FB">
        <w:rPr>
          <w:b/>
        </w:rPr>
        <w:t>evantamento realizado pelo CEDI</w:t>
      </w:r>
    </w:p>
    <w:p w14:paraId="04259534" w14:textId="77777777" w:rsidR="005312C8" w:rsidRDefault="005312C8" w:rsidP="005312C8">
      <w:pPr>
        <w:spacing w:after="0"/>
      </w:pPr>
    </w:p>
    <w:p w14:paraId="30D992B4" w14:textId="77777777" w:rsidR="005312C8" w:rsidRPr="00201540" w:rsidRDefault="005312C8" w:rsidP="005312C8">
      <w:pPr>
        <w:spacing w:after="0" w:line="276" w:lineRule="auto"/>
        <w:rPr>
          <w:rFonts w:cs="Arial"/>
        </w:rPr>
      </w:pPr>
      <w:r w:rsidRPr="00201540">
        <w:rPr>
          <w:rFonts w:cs="Arial"/>
        </w:rPr>
        <w:t xml:space="preserve">África (continente). </w:t>
      </w:r>
      <w:r w:rsidRPr="00201540">
        <w:rPr>
          <w:rFonts w:cs="Arial"/>
          <w:b/>
        </w:rPr>
        <w:t>Monitoring and Evaluation Systems in five African Countries</w:t>
      </w:r>
      <w:r w:rsidRPr="00201540">
        <w:rPr>
          <w:rFonts w:cs="Arial"/>
        </w:rPr>
        <w:t>. University of Witwatersrand, 2019.</w:t>
      </w:r>
    </w:p>
    <w:p w14:paraId="6328C93E" w14:textId="77777777" w:rsidR="005312C8" w:rsidRDefault="005312C8" w:rsidP="005312C8">
      <w:pPr>
        <w:spacing w:after="0" w:line="276" w:lineRule="auto"/>
        <w:rPr>
          <w:rFonts w:cs="Arial"/>
        </w:rPr>
      </w:pPr>
      <w:hyperlink r:id="rId14" w:history="1">
        <w:r w:rsidRPr="00201540">
          <w:rPr>
            <w:rStyle w:val="Hyperlink"/>
            <w:rFonts w:cs="Arial"/>
          </w:rPr>
          <w:t>https://wiredspace.wits.ac.za/server/api/core/bitstreams/9a8edec7-0967-4223-97e6-2f1d0e76a367/content</w:t>
        </w:r>
      </w:hyperlink>
      <w:r w:rsidRPr="00201540">
        <w:rPr>
          <w:rFonts w:cs="Arial"/>
        </w:rPr>
        <w:t xml:space="preserve"> </w:t>
      </w:r>
    </w:p>
    <w:p w14:paraId="6407D62B" w14:textId="50D3A9E0" w:rsidR="005312C8" w:rsidRPr="00201540" w:rsidRDefault="005312C8" w:rsidP="005312C8">
      <w:pPr>
        <w:spacing w:after="0" w:line="276" w:lineRule="auto"/>
        <w:rPr>
          <w:rFonts w:cs="Arial"/>
        </w:rPr>
      </w:pPr>
    </w:p>
    <w:p w14:paraId="1BB00F15" w14:textId="77777777" w:rsidR="005312C8" w:rsidRPr="00201540" w:rsidRDefault="005312C8" w:rsidP="005312C8">
      <w:pPr>
        <w:spacing w:after="0" w:line="276" w:lineRule="auto"/>
        <w:rPr>
          <w:rFonts w:cs="Arial"/>
        </w:rPr>
      </w:pPr>
      <w:r w:rsidRPr="00201540">
        <w:rPr>
          <w:rFonts w:cs="Arial"/>
        </w:rPr>
        <w:t xml:space="preserve">África do Sul. </w:t>
      </w:r>
      <w:r w:rsidRPr="00201540">
        <w:rPr>
          <w:rFonts w:cs="Arial"/>
          <w:b/>
        </w:rPr>
        <w:t>Basic Concepts in Monitoring and Evaluation</w:t>
      </w:r>
      <w:r w:rsidRPr="00201540">
        <w:rPr>
          <w:rFonts w:cs="Arial"/>
        </w:rPr>
        <w:t>. 2008</w:t>
      </w:r>
    </w:p>
    <w:p w14:paraId="2F0D2B3A" w14:textId="77777777" w:rsidR="005312C8" w:rsidRDefault="005312C8" w:rsidP="005312C8">
      <w:pPr>
        <w:spacing w:after="0" w:line="276" w:lineRule="auto"/>
        <w:rPr>
          <w:rFonts w:cs="Arial"/>
        </w:rPr>
      </w:pPr>
      <w:hyperlink r:id="rId15" w:history="1">
        <w:r w:rsidRPr="00201540">
          <w:rPr>
            <w:rStyle w:val="Hyperlink"/>
            <w:rFonts w:cs="Arial"/>
          </w:rPr>
          <w:t>https://www.psc.gov.za/documents/docs/guidelines/PSC%206%20in%20one.pdf</w:t>
        </w:r>
      </w:hyperlink>
      <w:r w:rsidRPr="00201540">
        <w:rPr>
          <w:rFonts w:cs="Arial"/>
        </w:rPr>
        <w:t xml:space="preserve"> </w:t>
      </w:r>
    </w:p>
    <w:p w14:paraId="339F1A1D" w14:textId="2EBD4BAE" w:rsidR="005312C8" w:rsidRPr="00201540" w:rsidRDefault="005312C8" w:rsidP="005312C8">
      <w:pPr>
        <w:spacing w:after="0" w:line="276" w:lineRule="auto"/>
        <w:rPr>
          <w:rFonts w:cs="Arial"/>
        </w:rPr>
      </w:pPr>
      <w:r w:rsidRPr="00201540">
        <w:rPr>
          <w:rFonts w:cs="Arial"/>
        </w:rPr>
        <w:t xml:space="preserve">África do Sul. </w:t>
      </w:r>
      <w:r w:rsidRPr="00201540">
        <w:rPr>
          <w:rFonts w:cs="Arial"/>
          <w:b/>
        </w:rPr>
        <w:t>Function of an M&amp;E Component in National Government Departments</w:t>
      </w:r>
      <w:r w:rsidRPr="00201540">
        <w:rPr>
          <w:rFonts w:cs="Arial"/>
        </w:rPr>
        <w:t>. 2012.</w:t>
      </w:r>
    </w:p>
    <w:p w14:paraId="625E2F48" w14:textId="77777777" w:rsidR="005312C8" w:rsidRDefault="005312C8" w:rsidP="005312C8">
      <w:pPr>
        <w:spacing w:after="0" w:line="276" w:lineRule="auto"/>
        <w:rPr>
          <w:rFonts w:cs="Arial"/>
        </w:rPr>
      </w:pPr>
      <w:hyperlink r:id="rId16" w:history="1">
        <w:r w:rsidRPr="00201540">
          <w:rPr>
            <w:rStyle w:val="Hyperlink"/>
            <w:rFonts w:cs="Arial"/>
          </w:rPr>
          <w:t>https://www.dpme.gov.za/publications/Guides%20Manuals%20and%20Templates/Functions%20of%20an%20M%20and%20E%20component%20in%20National%20Government%20Departments.pdf</w:t>
        </w:r>
      </w:hyperlink>
    </w:p>
    <w:p w14:paraId="1D0D3F7E" w14:textId="77777777" w:rsidR="0049329E" w:rsidRDefault="0049329E" w:rsidP="005312C8">
      <w:pPr>
        <w:spacing w:after="0" w:line="276" w:lineRule="auto"/>
        <w:rPr>
          <w:rFonts w:cs="Arial"/>
        </w:rPr>
      </w:pPr>
    </w:p>
    <w:p w14:paraId="6916206D" w14:textId="274021D2" w:rsidR="005312C8" w:rsidRPr="00201540" w:rsidRDefault="005312C8" w:rsidP="005312C8">
      <w:pPr>
        <w:spacing w:after="0" w:line="276" w:lineRule="auto"/>
        <w:rPr>
          <w:rFonts w:cs="Arial"/>
        </w:rPr>
      </w:pPr>
      <w:r w:rsidRPr="00201540">
        <w:rPr>
          <w:rFonts w:cs="Arial"/>
        </w:rPr>
        <w:t xml:space="preserve">África do Sul. </w:t>
      </w:r>
      <w:r w:rsidRPr="00201540">
        <w:rPr>
          <w:rFonts w:cs="Arial"/>
          <w:b/>
        </w:rPr>
        <w:t>South Africa’s national development monitoring and evaluation</w:t>
      </w:r>
      <w:r w:rsidRPr="00201540">
        <w:rPr>
          <w:rFonts w:cs="Arial"/>
        </w:rPr>
        <w:t>. 2019.</w:t>
      </w:r>
    </w:p>
    <w:p w14:paraId="10E6E731" w14:textId="77777777" w:rsidR="005312C8" w:rsidRPr="00201540" w:rsidRDefault="005312C8" w:rsidP="005312C8">
      <w:pPr>
        <w:spacing w:after="0" w:line="276" w:lineRule="auto"/>
        <w:rPr>
          <w:rFonts w:cs="Arial"/>
        </w:rPr>
      </w:pPr>
      <w:r w:rsidRPr="00201540">
        <w:rPr>
          <w:rFonts w:cs="Arial"/>
        </w:rPr>
        <w:t>In 2011 South Africa’s government promulgated the National Evaluation Policy Framework. This provided the basis for a system of evaluations that are used for learning and to improve the effectiveness and impact of government. ...Lessons learned...</w:t>
      </w:r>
    </w:p>
    <w:p w14:paraId="4E053F40" w14:textId="77777777" w:rsidR="005312C8" w:rsidRDefault="005312C8" w:rsidP="005312C8">
      <w:pPr>
        <w:spacing w:after="0" w:line="276" w:lineRule="auto"/>
        <w:rPr>
          <w:rFonts w:cs="Arial"/>
        </w:rPr>
      </w:pPr>
      <w:hyperlink r:id="rId17" w:history="1">
        <w:r w:rsidRPr="00201540">
          <w:rPr>
            <w:rStyle w:val="Hyperlink"/>
            <w:rFonts w:cs="Arial"/>
          </w:rPr>
          <w:t>https://www.iied.org/south-africas-national-development-monitoring-evaluation</w:t>
        </w:r>
      </w:hyperlink>
      <w:r w:rsidRPr="00201540">
        <w:rPr>
          <w:rFonts w:cs="Arial"/>
        </w:rPr>
        <w:t xml:space="preserve"> </w:t>
      </w:r>
    </w:p>
    <w:p w14:paraId="4B8E1910" w14:textId="5248CD9F" w:rsidR="005312C8" w:rsidRPr="00201540" w:rsidRDefault="005312C8" w:rsidP="005312C8">
      <w:pPr>
        <w:spacing w:after="0" w:line="276" w:lineRule="auto"/>
        <w:rPr>
          <w:rFonts w:cs="Arial"/>
        </w:rPr>
      </w:pPr>
    </w:p>
    <w:p w14:paraId="2564691C" w14:textId="77777777" w:rsidR="005312C8" w:rsidRPr="00201540" w:rsidRDefault="005312C8" w:rsidP="005312C8">
      <w:pPr>
        <w:spacing w:after="0" w:line="276" w:lineRule="auto"/>
        <w:rPr>
          <w:rFonts w:cs="Arial"/>
        </w:rPr>
      </w:pPr>
      <w:r w:rsidRPr="00201540">
        <w:rPr>
          <w:rFonts w:cs="Arial"/>
        </w:rPr>
        <w:t xml:space="preserve">Australia. </w:t>
      </w:r>
      <w:r w:rsidRPr="00201540">
        <w:rPr>
          <w:rFonts w:cs="Arial"/>
          <w:b/>
        </w:rPr>
        <w:t>How to design monitoring and evaluation framework for policy research</w:t>
      </w:r>
      <w:r w:rsidRPr="00201540">
        <w:rPr>
          <w:rFonts w:cs="Arial"/>
        </w:rPr>
        <w:t>. Overseas Development Institute/Australian Government, 2016</w:t>
      </w:r>
    </w:p>
    <w:p w14:paraId="18211909" w14:textId="77777777" w:rsidR="005312C8" w:rsidRPr="00201540" w:rsidRDefault="005312C8" w:rsidP="005312C8">
      <w:pPr>
        <w:spacing w:after="0" w:line="276" w:lineRule="auto"/>
        <w:rPr>
          <w:rFonts w:cs="Arial"/>
        </w:rPr>
      </w:pPr>
      <w:r w:rsidRPr="00201540">
        <w:rPr>
          <w:rFonts w:cs="Arial"/>
        </w:rPr>
        <w:t>... Laying the foundation for your monitoring and evaluation framework... Clear monitoring and evaluation purposes... The six monitoring and evaluation areas for policy research...</w:t>
      </w:r>
    </w:p>
    <w:p w14:paraId="6CC3A3D0" w14:textId="77777777" w:rsidR="005312C8" w:rsidRDefault="005312C8" w:rsidP="005312C8">
      <w:pPr>
        <w:spacing w:after="0" w:line="276" w:lineRule="auto"/>
        <w:rPr>
          <w:rFonts w:cs="Arial"/>
        </w:rPr>
      </w:pPr>
      <w:hyperlink r:id="rId18" w:history="1">
        <w:r w:rsidRPr="00201540">
          <w:rPr>
            <w:rStyle w:val="Hyperlink"/>
            <w:rFonts w:cs="Arial"/>
          </w:rPr>
          <w:t>https://media.odi.org/documents/10259.pdf</w:t>
        </w:r>
      </w:hyperlink>
      <w:r w:rsidRPr="00201540">
        <w:rPr>
          <w:rFonts w:cs="Arial"/>
        </w:rPr>
        <w:t xml:space="preserve"> </w:t>
      </w:r>
    </w:p>
    <w:p w14:paraId="273247C6" w14:textId="3A586912" w:rsidR="005312C8" w:rsidRPr="00201540" w:rsidRDefault="005312C8" w:rsidP="005312C8">
      <w:pPr>
        <w:spacing w:after="0" w:line="276" w:lineRule="auto"/>
        <w:rPr>
          <w:rFonts w:cs="Arial"/>
        </w:rPr>
      </w:pPr>
    </w:p>
    <w:p w14:paraId="4EF85111" w14:textId="77777777" w:rsidR="005312C8" w:rsidRPr="00201540" w:rsidRDefault="005312C8" w:rsidP="005312C8">
      <w:pPr>
        <w:spacing w:after="0" w:line="276" w:lineRule="auto"/>
        <w:rPr>
          <w:rFonts w:cs="Arial"/>
        </w:rPr>
      </w:pPr>
      <w:r w:rsidRPr="00201540">
        <w:rPr>
          <w:rFonts w:cs="Arial"/>
        </w:rPr>
        <w:t xml:space="preserve">OCDE. </w:t>
      </w:r>
      <w:r w:rsidRPr="00201540">
        <w:rPr>
          <w:rFonts w:cs="Arial"/>
          <w:b/>
        </w:rPr>
        <w:t>Public policy monitoring and evaluation</w:t>
      </w:r>
      <w:r w:rsidRPr="00201540">
        <w:rPr>
          <w:rFonts w:cs="Arial"/>
        </w:rPr>
        <w:t>.</w:t>
      </w:r>
    </w:p>
    <w:p w14:paraId="7A0590E5" w14:textId="77777777" w:rsidR="005312C8" w:rsidRDefault="005312C8" w:rsidP="005312C8">
      <w:pPr>
        <w:spacing w:after="0" w:line="276" w:lineRule="auto"/>
        <w:rPr>
          <w:rFonts w:cs="Arial"/>
        </w:rPr>
      </w:pPr>
      <w:hyperlink r:id="rId19" w:history="1">
        <w:r w:rsidRPr="00201540">
          <w:rPr>
            <w:rStyle w:val="Hyperlink"/>
            <w:rFonts w:cs="Arial"/>
          </w:rPr>
          <w:t>https://www.oecd.org/en/topics/sub-issues/public-policy-monitoring-and-evaluation.html</w:t>
        </w:r>
      </w:hyperlink>
      <w:r w:rsidRPr="00201540">
        <w:rPr>
          <w:rFonts w:cs="Arial"/>
        </w:rPr>
        <w:t xml:space="preserve"> </w:t>
      </w:r>
    </w:p>
    <w:p w14:paraId="20497AE0" w14:textId="77777777" w:rsidR="0049329E" w:rsidRDefault="0049329E" w:rsidP="005312C8">
      <w:pPr>
        <w:spacing w:after="0" w:line="276" w:lineRule="auto"/>
        <w:rPr>
          <w:rFonts w:cs="Arial"/>
        </w:rPr>
      </w:pPr>
    </w:p>
    <w:p w14:paraId="3BB0F842" w14:textId="28705F52" w:rsidR="005312C8" w:rsidRPr="00201540" w:rsidRDefault="005312C8" w:rsidP="005312C8">
      <w:pPr>
        <w:spacing w:after="0" w:line="276" w:lineRule="auto"/>
        <w:rPr>
          <w:rFonts w:cs="Arial"/>
        </w:rPr>
      </w:pPr>
      <w:r w:rsidRPr="00201540">
        <w:rPr>
          <w:rFonts w:cs="Arial"/>
        </w:rPr>
        <w:t xml:space="preserve">OCDE. </w:t>
      </w:r>
      <w:r w:rsidRPr="00201540">
        <w:rPr>
          <w:rFonts w:cs="Arial"/>
          <w:b/>
        </w:rPr>
        <w:t>Recommendation of the Council on Public Policy Evaluation</w:t>
      </w:r>
      <w:r w:rsidRPr="00201540">
        <w:rPr>
          <w:rFonts w:cs="Arial"/>
        </w:rPr>
        <w:t>. 2022</w:t>
      </w:r>
    </w:p>
    <w:p w14:paraId="5BA449FE" w14:textId="77777777" w:rsidR="005312C8" w:rsidRDefault="005312C8" w:rsidP="005312C8">
      <w:pPr>
        <w:spacing w:after="0" w:line="276" w:lineRule="auto"/>
        <w:rPr>
          <w:rFonts w:cs="Arial"/>
        </w:rPr>
      </w:pPr>
      <w:hyperlink r:id="rId20" w:history="1">
        <w:r w:rsidRPr="00201540">
          <w:rPr>
            <w:rStyle w:val="Hyperlink"/>
            <w:rFonts w:cs="Arial"/>
          </w:rPr>
          <w:t>https://legalinstruments.oecd.org/Instrument%20s/instruments/OECD-LEGAL-0478</w:t>
        </w:r>
      </w:hyperlink>
      <w:r w:rsidRPr="00201540">
        <w:rPr>
          <w:rFonts w:cs="Arial"/>
        </w:rPr>
        <w:t xml:space="preserve"> </w:t>
      </w:r>
    </w:p>
    <w:p w14:paraId="3DFB9C65" w14:textId="77777777" w:rsidR="0049329E" w:rsidRDefault="0049329E" w:rsidP="005312C8">
      <w:pPr>
        <w:spacing w:after="0" w:line="276" w:lineRule="auto"/>
        <w:rPr>
          <w:rFonts w:cs="Arial"/>
        </w:rPr>
      </w:pPr>
    </w:p>
    <w:p w14:paraId="025EFC1B" w14:textId="4294A5AA" w:rsidR="005312C8" w:rsidRPr="00201540" w:rsidRDefault="005312C8" w:rsidP="005312C8">
      <w:pPr>
        <w:spacing w:after="0" w:line="276" w:lineRule="auto"/>
        <w:rPr>
          <w:rFonts w:cs="Arial"/>
        </w:rPr>
      </w:pPr>
      <w:r w:rsidRPr="00201540">
        <w:rPr>
          <w:rFonts w:cs="Arial"/>
        </w:rPr>
        <w:lastRenderedPageBreak/>
        <w:t xml:space="preserve">OCDE. </w:t>
      </w:r>
      <w:r w:rsidRPr="00201540">
        <w:rPr>
          <w:rFonts w:cs="Arial"/>
          <w:b/>
        </w:rPr>
        <w:t>Glossary of Key Terms in Evaluation and Results-Based Management for Sustainable Development</w:t>
      </w:r>
      <w:r w:rsidRPr="00201540">
        <w:rPr>
          <w:rFonts w:cs="Arial"/>
        </w:rPr>
        <w:t>. 2023.</w:t>
      </w:r>
    </w:p>
    <w:p w14:paraId="10FA4C43" w14:textId="77777777" w:rsidR="005312C8" w:rsidRPr="00201540" w:rsidRDefault="005312C8" w:rsidP="005312C8">
      <w:pPr>
        <w:spacing w:after="0" w:line="276" w:lineRule="auto"/>
        <w:rPr>
          <w:rFonts w:cs="Arial"/>
        </w:rPr>
      </w:pPr>
      <w:r w:rsidRPr="00201540">
        <w:rPr>
          <w:rFonts w:cs="Arial"/>
        </w:rPr>
        <w:t>Monitoring - A continuing process that involves the systematic collection or collation of data (on specified indicators or other types of information). Provides the management and other stakeholders of an intervention with indications of the extent of implementation progress, achievement of intended results, occurrence of unintended results, use of allocated funds and other important intervention and context-related information</w:t>
      </w:r>
    </w:p>
    <w:p w14:paraId="3F682621" w14:textId="77777777" w:rsidR="005312C8" w:rsidRDefault="005312C8" w:rsidP="005312C8">
      <w:pPr>
        <w:spacing w:after="0" w:line="276" w:lineRule="auto"/>
        <w:rPr>
          <w:rFonts w:cs="Arial"/>
        </w:rPr>
      </w:pPr>
      <w:hyperlink r:id="rId21" w:anchor="page=46" w:history="1">
        <w:r w:rsidRPr="00201540">
          <w:rPr>
            <w:rStyle w:val="Hyperlink"/>
            <w:rFonts w:cs="Arial"/>
          </w:rPr>
          <w:t>https://www.oecd-ilibrary.org/docserver/632da462-en-fr-es.pdf?expires=1721832739&amp;id=id&amp;accname=guest&amp;checksum=104042532BF176A1E614CDC5AAD5C99D#page=46</w:t>
        </w:r>
      </w:hyperlink>
      <w:r w:rsidRPr="00201540">
        <w:rPr>
          <w:rFonts w:cs="Arial"/>
        </w:rPr>
        <w:t xml:space="preserve"> </w:t>
      </w:r>
    </w:p>
    <w:p w14:paraId="78ABB14B" w14:textId="77777777" w:rsidR="0049329E" w:rsidRDefault="0049329E" w:rsidP="005312C8">
      <w:pPr>
        <w:spacing w:after="0" w:line="276" w:lineRule="auto"/>
        <w:rPr>
          <w:rFonts w:cs="Arial"/>
        </w:rPr>
      </w:pPr>
    </w:p>
    <w:p w14:paraId="5D5F4708" w14:textId="48B769F1" w:rsidR="005312C8" w:rsidRPr="00201540" w:rsidRDefault="005312C8" w:rsidP="005312C8">
      <w:pPr>
        <w:spacing w:after="0" w:line="276" w:lineRule="auto"/>
        <w:rPr>
          <w:rFonts w:cs="Arial"/>
        </w:rPr>
      </w:pPr>
      <w:r w:rsidRPr="00201540">
        <w:rPr>
          <w:rFonts w:cs="Arial"/>
        </w:rPr>
        <w:t xml:space="preserve">OCDE. </w:t>
      </w:r>
      <w:r w:rsidRPr="00201540">
        <w:rPr>
          <w:rFonts w:cs="Arial"/>
          <w:b/>
        </w:rPr>
        <w:t xml:space="preserve">Purpose of a Monitoring and Evaluation system. </w:t>
      </w:r>
      <w:r w:rsidRPr="00201540">
        <w:rPr>
          <w:rFonts w:cs="Arial"/>
        </w:rPr>
        <w:t>In: Monitoring and Evaluation of Child and Youth Policies and Outcomes in Ireland</w:t>
      </w:r>
      <w:r w:rsidRPr="00201540">
        <w:rPr>
          <w:rFonts w:cs="Arial"/>
          <w:b/>
        </w:rPr>
        <w:t>.</w:t>
      </w:r>
      <w:r w:rsidRPr="00201540">
        <w:rPr>
          <w:rFonts w:cs="Arial"/>
        </w:rPr>
        <w:t xml:space="preserve"> 2024</w:t>
      </w:r>
    </w:p>
    <w:p w14:paraId="2B34F066" w14:textId="77777777" w:rsidR="005312C8" w:rsidRPr="00201540" w:rsidRDefault="005312C8" w:rsidP="005312C8">
      <w:pPr>
        <w:spacing w:after="0" w:line="276" w:lineRule="auto"/>
        <w:rPr>
          <w:rFonts w:cs="Arial"/>
        </w:rPr>
      </w:pPr>
      <w:r w:rsidRPr="00201540">
        <w:rPr>
          <w:rFonts w:cs="Arial"/>
        </w:rPr>
        <w:t>... Monitoring and evaluation are separate but complementary functions (OECD, 2002[10]). While monitoring is a continuous and mainly descriptive function that provides information on where a policy stands in terms of actions delivered and its derived products or outputs, evaluation, on the other hand, aims to provide responses to why and how certain outcomes have or have not been achieved. For example, if a monitoring...</w:t>
      </w:r>
    </w:p>
    <w:p w14:paraId="1DE6712E" w14:textId="77777777" w:rsidR="005312C8" w:rsidRDefault="005312C8" w:rsidP="005312C8">
      <w:pPr>
        <w:spacing w:after="0" w:line="276" w:lineRule="auto"/>
        <w:rPr>
          <w:rFonts w:cs="Arial"/>
        </w:rPr>
      </w:pPr>
      <w:hyperlink r:id="rId22" w:anchor="page=11" w:history="1">
        <w:r w:rsidRPr="00201540">
          <w:rPr>
            <w:rStyle w:val="Hyperlink"/>
            <w:rFonts w:cs="Arial"/>
          </w:rPr>
          <w:t>https://www.oecd.org/content/dam/oecd/en/publications/reports/2024/07/monitoring-and-evaluation-of-child-and-youth-policies-and-outcomes-in-ireland_79ebe07a/2bd86a9d-en.pdf#page=11</w:t>
        </w:r>
      </w:hyperlink>
      <w:r w:rsidRPr="00201540">
        <w:rPr>
          <w:rFonts w:cs="Arial"/>
        </w:rPr>
        <w:t xml:space="preserve"> </w:t>
      </w:r>
    </w:p>
    <w:p w14:paraId="6DBD8BF2" w14:textId="77777777" w:rsidR="0049329E" w:rsidRDefault="0049329E" w:rsidP="005312C8">
      <w:pPr>
        <w:spacing w:after="0" w:line="276" w:lineRule="auto"/>
        <w:rPr>
          <w:rFonts w:cs="Arial"/>
        </w:rPr>
      </w:pPr>
    </w:p>
    <w:p w14:paraId="7A42BD0A" w14:textId="198BA931" w:rsidR="005312C8" w:rsidRPr="00201540" w:rsidRDefault="005312C8" w:rsidP="005312C8">
      <w:pPr>
        <w:spacing w:after="0" w:line="276" w:lineRule="auto"/>
        <w:rPr>
          <w:rFonts w:cs="Arial"/>
        </w:rPr>
      </w:pPr>
      <w:r w:rsidRPr="00201540">
        <w:rPr>
          <w:rFonts w:cs="Arial"/>
        </w:rPr>
        <w:t xml:space="preserve">OCDE. </w:t>
      </w:r>
      <w:r w:rsidRPr="00201540">
        <w:rPr>
          <w:rFonts w:cs="Arial"/>
          <w:b/>
        </w:rPr>
        <w:t>The conceptual monitoring framework</w:t>
      </w:r>
      <w:r w:rsidRPr="00201540">
        <w:rPr>
          <w:rFonts w:cs="Arial"/>
        </w:rPr>
        <w:t>. In: Monitoring Progress towards a Resource-Efficient and Circular Economy. 2024</w:t>
      </w:r>
    </w:p>
    <w:p w14:paraId="6D5B1307" w14:textId="77777777" w:rsidR="005312C8" w:rsidRPr="00201540" w:rsidRDefault="005312C8" w:rsidP="005312C8">
      <w:pPr>
        <w:spacing w:after="0" w:line="276" w:lineRule="auto"/>
        <w:rPr>
          <w:rFonts w:cs="Arial"/>
        </w:rPr>
      </w:pPr>
      <w:hyperlink r:id="rId23" w:anchor="page=21" w:history="1">
        <w:r w:rsidRPr="00201540">
          <w:rPr>
            <w:rStyle w:val="Hyperlink"/>
            <w:rFonts w:cs="Arial"/>
          </w:rPr>
          <w:t>https://www.oecd.org/content/dam/oecd/en/publications/reports/2024/06/monitoring-progress-towards-a-resource-efficient-and-circular-economy_f50297ce/3b644b83-en.pdf#page=21</w:t>
        </w:r>
      </w:hyperlink>
      <w:r w:rsidRPr="00201540">
        <w:rPr>
          <w:rFonts w:cs="Arial"/>
        </w:rPr>
        <w:t xml:space="preserve"> </w:t>
      </w:r>
    </w:p>
    <w:p w14:paraId="43ED164F" w14:textId="77777777" w:rsidR="005312C8" w:rsidRDefault="005312C8" w:rsidP="005312C8">
      <w:pPr>
        <w:tabs>
          <w:tab w:val="left" w:pos="1055"/>
        </w:tabs>
        <w:spacing w:after="0" w:line="276" w:lineRule="auto"/>
        <w:rPr>
          <w:rFonts w:cs="Arial"/>
        </w:rPr>
      </w:pPr>
      <w:r w:rsidRPr="00201540">
        <w:rPr>
          <w:rFonts w:cs="Arial"/>
        </w:rPr>
        <w:tab/>
      </w:r>
    </w:p>
    <w:p w14:paraId="2181ECA6" w14:textId="2C90A3EA" w:rsidR="005312C8" w:rsidRPr="00201540" w:rsidRDefault="005312C8" w:rsidP="005312C8">
      <w:pPr>
        <w:spacing w:after="0" w:line="276" w:lineRule="auto"/>
        <w:rPr>
          <w:rFonts w:cs="Arial"/>
        </w:rPr>
      </w:pPr>
      <w:r w:rsidRPr="00201540">
        <w:rPr>
          <w:rFonts w:cs="Arial"/>
        </w:rPr>
        <w:t xml:space="preserve">European Comission. </w:t>
      </w:r>
      <w:r w:rsidRPr="00201540">
        <w:rPr>
          <w:rFonts w:cs="Arial"/>
          <w:b/>
        </w:rPr>
        <w:t>Suggestions for Monitoring and Evaluation of Transformative Innovation Policy.</w:t>
      </w:r>
      <w:r w:rsidRPr="00201540">
        <w:rPr>
          <w:rFonts w:cs="Arial"/>
        </w:rPr>
        <w:t xml:space="preserve"> In:Suggestions for Monitoring and Evaluation of Transformative Innovation Policy. 2023.</w:t>
      </w:r>
    </w:p>
    <w:p w14:paraId="648CA217" w14:textId="77777777" w:rsidR="005312C8" w:rsidRDefault="005312C8" w:rsidP="005312C8">
      <w:pPr>
        <w:spacing w:after="0" w:line="276" w:lineRule="auto"/>
        <w:rPr>
          <w:rFonts w:cs="Arial"/>
        </w:rPr>
      </w:pPr>
      <w:hyperlink r:id="rId24" w:history="1">
        <w:r w:rsidRPr="00201540">
          <w:rPr>
            <w:rStyle w:val="Hyperlink"/>
            <w:rFonts w:cs="Arial"/>
          </w:rPr>
          <w:t>https://publications.jrc.ec.europa.eu/repository/bitstream/JRC132492/JRC132492_01.pdf</w:t>
        </w:r>
      </w:hyperlink>
      <w:r w:rsidRPr="00201540">
        <w:rPr>
          <w:rFonts w:cs="Arial"/>
        </w:rPr>
        <w:t xml:space="preserve"> </w:t>
      </w:r>
    </w:p>
    <w:p w14:paraId="1BAEACF1" w14:textId="77777777" w:rsidR="0049329E" w:rsidRDefault="0049329E" w:rsidP="005312C8">
      <w:pPr>
        <w:spacing w:after="0" w:line="276" w:lineRule="auto"/>
        <w:rPr>
          <w:rFonts w:cs="Arial"/>
        </w:rPr>
      </w:pPr>
    </w:p>
    <w:p w14:paraId="48204F91" w14:textId="797DA76B" w:rsidR="005312C8" w:rsidRPr="00201540" w:rsidRDefault="005312C8" w:rsidP="005312C8">
      <w:pPr>
        <w:spacing w:after="0" w:line="276" w:lineRule="auto"/>
        <w:rPr>
          <w:rFonts w:cs="Arial"/>
        </w:rPr>
      </w:pPr>
      <w:r w:rsidRPr="00201540">
        <w:rPr>
          <w:rFonts w:cs="Arial"/>
        </w:rPr>
        <w:t xml:space="preserve">European Comission. </w:t>
      </w:r>
      <w:r w:rsidRPr="00201540">
        <w:rPr>
          <w:rFonts w:cs="Arial"/>
          <w:b/>
        </w:rPr>
        <w:t>The role of monitoring and evaluation in the policy cycle</w:t>
      </w:r>
      <w:r w:rsidRPr="00201540">
        <w:rPr>
          <w:rFonts w:cs="Arial"/>
        </w:rPr>
        <w:t>. European Network fo Rural Developement. 2021.</w:t>
      </w:r>
    </w:p>
    <w:p w14:paraId="006C90E8" w14:textId="77777777" w:rsidR="005312C8" w:rsidRDefault="005312C8" w:rsidP="005312C8">
      <w:pPr>
        <w:spacing w:after="0" w:line="276" w:lineRule="auto"/>
        <w:rPr>
          <w:rFonts w:cs="Arial"/>
        </w:rPr>
      </w:pPr>
      <w:hyperlink r:id="rId25" w:history="1">
        <w:r w:rsidRPr="00201540">
          <w:rPr>
            <w:rStyle w:val="Hyperlink"/>
            <w:rFonts w:cs="Arial"/>
          </w:rPr>
          <w:t>https://ec.europa.eu/enrd/evaluation/back-basics/role-monitoring-and-evaluation-policy-cycle_en.html</w:t>
        </w:r>
      </w:hyperlink>
      <w:r w:rsidRPr="00201540">
        <w:rPr>
          <w:rFonts w:cs="Arial"/>
        </w:rPr>
        <w:t xml:space="preserve"> </w:t>
      </w:r>
    </w:p>
    <w:p w14:paraId="43C893BF" w14:textId="02332DB1" w:rsidR="005312C8" w:rsidRPr="00201540" w:rsidRDefault="005312C8" w:rsidP="005312C8">
      <w:pPr>
        <w:spacing w:after="0" w:line="276" w:lineRule="auto"/>
        <w:rPr>
          <w:rFonts w:cs="Arial"/>
        </w:rPr>
      </w:pPr>
    </w:p>
    <w:p w14:paraId="00D8E5A0" w14:textId="77777777" w:rsidR="005312C8" w:rsidRPr="00201540" w:rsidRDefault="005312C8" w:rsidP="005312C8">
      <w:pPr>
        <w:spacing w:after="0" w:line="276" w:lineRule="auto"/>
        <w:rPr>
          <w:rFonts w:cs="Arial"/>
        </w:rPr>
      </w:pPr>
      <w:r w:rsidRPr="00201540">
        <w:rPr>
          <w:rFonts w:cs="Arial"/>
        </w:rPr>
        <w:t xml:space="preserve">Georgia. </w:t>
      </w:r>
      <w:r w:rsidRPr="00201540">
        <w:rPr>
          <w:rFonts w:cs="Arial"/>
          <w:b/>
        </w:rPr>
        <w:t>Policy Planning, Monitoring and Evaluation Handbook</w:t>
      </w:r>
      <w:r w:rsidRPr="00201540">
        <w:rPr>
          <w:rFonts w:cs="Arial"/>
        </w:rPr>
        <w:t>.  2021</w:t>
      </w:r>
    </w:p>
    <w:p w14:paraId="1BEDD96F" w14:textId="77777777" w:rsidR="005312C8" w:rsidRPr="00201540" w:rsidRDefault="005312C8" w:rsidP="005312C8">
      <w:pPr>
        <w:spacing w:after="0" w:line="276" w:lineRule="auto"/>
        <w:rPr>
          <w:rFonts w:cs="Arial"/>
        </w:rPr>
      </w:pPr>
      <w:r w:rsidRPr="00201540">
        <w:rPr>
          <w:rFonts w:cs="Arial"/>
        </w:rPr>
        <w:t>...Monitoring aims to:...</w:t>
      </w:r>
    </w:p>
    <w:p w14:paraId="740975D9" w14:textId="77777777" w:rsidR="005312C8" w:rsidRDefault="005312C8" w:rsidP="005312C8">
      <w:pPr>
        <w:spacing w:after="0" w:line="276" w:lineRule="auto"/>
        <w:rPr>
          <w:rFonts w:cs="Arial"/>
        </w:rPr>
      </w:pPr>
      <w:hyperlink r:id="rId26" w:anchor="page=43" w:history="1">
        <w:r w:rsidRPr="00201540">
          <w:rPr>
            <w:rStyle w:val="Hyperlink"/>
            <w:rFonts w:cs="Arial"/>
          </w:rPr>
          <w:t>https://georgia.un.org/sites/default/files/2020-05/UNDP_GE_DG_PAR_policy%2520planning%2C%2520M%26E%2520handbook_eng.pdf#page=43</w:t>
        </w:r>
      </w:hyperlink>
      <w:r w:rsidRPr="00201540">
        <w:rPr>
          <w:rFonts w:cs="Arial"/>
        </w:rPr>
        <w:t xml:space="preserve"> </w:t>
      </w:r>
    </w:p>
    <w:p w14:paraId="06D082C5" w14:textId="5FFFD133" w:rsidR="005312C8" w:rsidRPr="00201540" w:rsidRDefault="005312C8" w:rsidP="005312C8">
      <w:pPr>
        <w:spacing w:after="0" w:line="276" w:lineRule="auto"/>
        <w:rPr>
          <w:rFonts w:cs="Arial"/>
        </w:rPr>
      </w:pPr>
    </w:p>
    <w:p w14:paraId="08357239" w14:textId="77777777" w:rsidR="005312C8" w:rsidRPr="00201540" w:rsidRDefault="005312C8" w:rsidP="005312C8">
      <w:pPr>
        <w:spacing w:after="0" w:line="276" w:lineRule="auto"/>
        <w:rPr>
          <w:rFonts w:cs="Arial"/>
        </w:rPr>
      </w:pPr>
      <w:r w:rsidRPr="00201540">
        <w:rPr>
          <w:rFonts w:cs="Arial"/>
        </w:rPr>
        <w:t xml:space="preserve">International Labour Organization. </w:t>
      </w:r>
      <w:r w:rsidRPr="00201540">
        <w:rPr>
          <w:rFonts w:cs="Arial"/>
          <w:b/>
        </w:rPr>
        <w:t>Basic principles of monitoring and evaluation</w:t>
      </w:r>
      <w:r w:rsidRPr="00201540">
        <w:rPr>
          <w:rFonts w:cs="Arial"/>
        </w:rPr>
        <w:t xml:space="preserve">. </w:t>
      </w:r>
    </w:p>
    <w:p w14:paraId="056BA018" w14:textId="172D4DEE" w:rsidR="005312C8" w:rsidRPr="00201540" w:rsidRDefault="005312C8" w:rsidP="005312C8">
      <w:pPr>
        <w:spacing w:after="0" w:line="276" w:lineRule="auto"/>
        <w:rPr>
          <w:rFonts w:cs="Arial"/>
        </w:rPr>
      </w:pPr>
      <w:r w:rsidRPr="00201540">
        <w:rPr>
          <w:rFonts w:cs="Arial"/>
        </w:rPr>
        <w:t>Monitoring and Evaluation: Definitions...</w:t>
      </w:r>
    </w:p>
    <w:p w14:paraId="1C856BA4" w14:textId="77777777" w:rsidR="005312C8" w:rsidRDefault="005312C8" w:rsidP="005312C8">
      <w:pPr>
        <w:spacing w:after="0" w:line="276" w:lineRule="auto"/>
        <w:rPr>
          <w:rFonts w:cs="Arial"/>
        </w:rPr>
      </w:pPr>
      <w:hyperlink r:id="rId27" w:anchor=":~:text=Monitoring%20and%20evaluation%20are%20the,the%20changes%20in%20well%2Dbeing" w:history="1">
        <w:r w:rsidRPr="00201540">
          <w:rPr>
            <w:rStyle w:val="Hyperlink"/>
            <w:rFonts w:cs="Arial"/>
          </w:rPr>
          <w:t>https://www.ilo.org/media/436106/download#:~:text=Monitoring%20and%20evaluation%20are%20the,the%20changes%20in%20well%2Dbeing</w:t>
        </w:r>
      </w:hyperlink>
      <w:r w:rsidRPr="00201540">
        <w:rPr>
          <w:rFonts w:cs="Arial"/>
        </w:rPr>
        <w:t xml:space="preserve"> </w:t>
      </w:r>
    </w:p>
    <w:p w14:paraId="7B37669E" w14:textId="29FAFB3F" w:rsidR="005312C8" w:rsidRPr="00201540" w:rsidRDefault="005312C8" w:rsidP="005312C8">
      <w:pPr>
        <w:spacing w:after="0" w:line="276" w:lineRule="auto"/>
        <w:rPr>
          <w:rFonts w:cs="Arial"/>
        </w:rPr>
      </w:pPr>
    </w:p>
    <w:p w14:paraId="1768AA38" w14:textId="77777777" w:rsidR="005312C8" w:rsidRPr="00201540" w:rsidRDefault="005312C8" w:rsidP="005312C8">
      <w:pPr>
        <w:spacing w:after="0" w:line="276" w:lineRule="auto"/>
        <w:rPr>
          <w:rFonts w:cs="Arial"/>
        </w:rPr>
      </w:pPr>
      <w:r w:rsidRPr="00201540">
        <w:rPr>
          <w:rFonts w:cs="Arial"/>
        </w:rPr>
        <w:t xml:space="preserve">Mexico. </w:t>
      </w:r>
      <w:r w:rsidRPr="00201540">
        <w:rPr>
          <w:rFonts w:cs="Arial"/>
          <w:b/>
        </w:rPr>
        <w:t>Model for Public Policy Monitoring</w:t>
      </w:r>
      <w:r w:rsidRPr="00201540">
        <w:rPr>
          <w:rFonts w:cs="Arial"/>
        </w:rPr>
        <w:t>. Observatorio de Mortalidad Materna em Mexicol, 2013.</w:t>
      </w:r>
    </w:p>
    <w:p w14:paraId="3D8FAE78" w14:textId="77777777" w:rsidR="005312C8" w:rsidRDefault="005312C8" w:rsidP="005312C8">
      <w:pPr>
        <w:spacing w:after="0" w:line="276" w:lineRule="auto"/>
        <w:rPr>
          <w:rFonts w:cs="Arial"/>
        </w:rPr>
      </w:pPr>
      <w:hyperlink r:id="rId28" w:history="1">
        <w:r w:rsidRPr="00201540">
          <w:rPr>
            <w:rStyle w:val="Hyperlink"/>
            <w:rFonts w:cs="Arial"/>
          </w:rPr>
          <w:t>https://omm.org.mx/wp-content/uploads/2020/04/Model-for-Public-Policy-Monitoring.pdf</w:t>
        </w:r>
      </w:hyperlink>
      <w:r w:rsidRPr="00201540">
        <w:rPr>
          <w:rFonts w:cs="Arial"/>
        </w:rPr>
        <w:t xml:space="preserve"> </w:t>
      </w:r>
    </w:p>
    <w:p w14:paraId="66D4F074" w14:textId="457F3E8E" w:rsidR="005312C8" w:rsidRPr="00201540" w:rsidRDefault="005312C8" w:rsidP="005312C8">
      <w:pPr>
        <w:spacing w:after="0" w:line="276" w:lineRule="auto"/>
        <w:rPr>
          <w:rFonts w:cs="Arial"/>
        </w:rPr>
      </w:pPr>
    </w:p>
    <w:p w14:paraId="12199006" w14:textId="77777777" w:rsidR="005312C8" w:rsidRPr="00201540" w:rsidRDefault="005312C8" w:rsidP="005312C8">
      <w:pPr>
        <w:spacing w:after="0" w:line="276" w:lineRule="auto"/>
        <w:rPr>
          <w:rFonts w:cs="Arial"/>
        </w:rPr>
      </w:pPr>
      <w:r w:rsidRPr="00201540">
        <w:rPr>
          <w:rFonts w:cs="Arial"/>
        </w:rPr>
        <w:t xml:space="preserve">United States. </w:t>
      </w:r>
      <w:r w:rsidRPr="00201540">
        <w:rPr>
          <w:rFonts w:cs="Arial"/>
          <w:b/>
        </w:rPr>
        <w:t>Guidance for the Design, Monitoring and Evaluation Policy at the Department of State</w:t>
      </w:r>
      <w:r w:rsidRPr="00201540">
        <w:rPr>
          <w:rFonts w:cs="Arial"/>
        </w:rPr>
        <w:t>. 2019.</w:t>
      </w:r>
    </w:p>
    <w:p w14:paraId="43685C2E" w14:textId="77777777" w:rsidR="005312C8" w:rsidRDefault="005312C8" w:rsidP="005312C8">
      <w:pPr>
        <w:spacing w:after="0" w:line="276" w:lineRule="auto"/>
        <w:rPr>
          <w:rFonts w:cs="Arial"/>
        </w:rPr>
      </w:pPr>
      <w:hyperlink r:id="rId29" w:history="1">
        <w:r w:rsidRPr="00201540">
          <w:rPr>
            <w:rStyle w:val="Hyperlink"/>
            <w:rFonts w:cs="Arial"/>
          </w:rPr>
          <w:t>https://www.state.gov/wp-content/uploads/2020/07/Guidance-for-18FAM300_January-2019v2.pdf</w:t>
        </w:r>
      </w:hyperlink>
      <w:r w:rsidRPr="00201540">
        <w:rPr>
          <w:rFonts w:cs="Arial"/>
        </w:rPr>
        <w:t xml:space="preserve"> </w:t>
      </w:r>
    </w:p>
    <w:p w14:paraId="401355AA" w14:textId="77777777" w:rsidR="0049329E" w:rsidRDefault="0049329E" w:rsidP="005312C8">
      <w:pPr>
        <w:spacing w:after="0" w:line="276" w:lineRule="auto"/>
        <w:rPr>
          <w:rFonts w:cs="Arial"/>
        </w:rPr>
      </w:pPr>
    </w:p>
    <w:p w14:paraId="034C2130" w14:textId="4C25061D" w:rsidR="005312C8" w:rsidRPr="00201540" w:rsidRDefault="005312C8" w:rsidP="005312C8">
      <w:pPr>
        <w:spacing w:after="0" w:line="276" w:lineRule="auto"/>
        <w:rPr>
          <w:rFonts w:cs="Arial"/>
        </w:rPr>
      </w:pPr>
      <w:r w:rsidRPr="00201540">
        <w:rPr>
          <w:rFonts w:cs="Arial"/>
        </w:rPr>
        <w:t xml:space="preserve">United States. </w:t>
      </w:r>
      <w:r w:rsidRPr="00201540">
        <w:rPr>
          <w:rFonts w:cs="Arial"/>
          <w:b/>
        </w:rPr>
        <w:t>Guide to Monitoring and Evaluation</w:t>
      </w:r>
      <w:r w:rsidRPr="00201540">
        <w:rPr>
          <w:rFonts w:cs="Arial"/>
        </w:rPr>
        <w:t>. 2016.</w:t>
      </w:r>
    </w:p>
    <w:p w14:paraId="1AA1DBEC" w14:textId="77777777" w:rsidR="005312C8" w:rsidRPr="00201540" w:rsidRDefault="005312C8" w:rsidP="005312C8">
      <w:pPr>
        <w:spacing w:after="0" w:line="276" w:lineRule="auto"/>
        <w:rPr>
          <w:rFonts w:cs="Arial"/>
        </w:rPr>
      </w:pPr>
      <w:r w:rsidRPr="00201540">
        <w:rPr>
          <w:rFonts w:cs="Arial"/>
        </w:rPr>
        <w:t>... What is Monitoring and Evaluation? Several definitions exist for monitoring and evaluation (M&amp;E), and perspectives can differ on what is considered good practice depending on an individual’s experience and the sector in which they work.</w:t>
      </w:r>
    </w:p>
    <w:p w14:paraId="7A27EE5E" w14:textId="77777777" w:rsidR="005312C8" w:rsidRDefault="005312C8" w:rsidP="005312C8">
      <w:pPr>
        <w:spacing w:after="0" w:line="276" w:lineRule="auto"/>
        <w:rPr>
          <w:rFonts w:cs="Arial"/>
        </w:rPr>
      </w:pPr>
      <w:hyperlink r:id="rId30" w:history="1">
        <w:r w:rsidRPr="00201540">
          <w:rPr>
            <w:rStyle w:val="Hyperlink"/>
            <w:rFonts w:cs="Arial"/>
          </w:rPr>
          <w:t>https://www.state.gov/wp-content/uploads/2019/01/DRL-Guide-to-Program-Monitoring-and-Evaluation.pdf</w:t>
        </w:r>
      </w:hyperlink>
      <w:r w:rsidRPr="00201540">
        <w:rPr>
          <w:rFonts w:cs="Arial"/>
        </w:rPr>
        <w:t xml:space="preserve"> </w:t>
      </w:r>
    </w:p>
    <w:p w14:paraId="40CA290F" w14:textId="77777777" w:rsidR="0049329E" w:rsidRDefault="0049329E" w:rsidP="005312C8">
      <w:pPr>
        <w:spacing w:after="0" w:line="276" w:lineRule="auto"/>
        <w:rPr>
          <w:rFonts w:cs="Arial"/>
        </w:rPr>
      </w:pPr>
    </w:p>
    <w:p w14:paraId="7B4CDD3E" w14:textId="15A51BCB" w:rsidR="005312C8" w:rsidRPr="00201540" w:rsidRDefault="005312C8" w:rsidP="005312C8">
      <w:pPr>
        <w:spacing w:after="0" w:line="276" w:lineRule="auto"/>
        <w:rPr>
          <w:rFonts w:cs="Arial"/>
        </w:rPr>
      </w:pPr>
      <w:r w:rsidRPr="00201540">
        <w:rPr>
          <w:rFonts w:cs="Arial"/>
        </w:rPr>
        <w:t xml:space="preserve">United States. </w:t>
      </w:r>
      <w:r w:rsidRPr="00201540">
        <w:rPr>
          <w:rFonts w:cs="Arial"/>
          <w:b/>
        </w:rPr>
        <w:t>Program Design and Performance Management Toolkit</w:t>
      </w:r>
      <w:r w:rsidRPr="00201540">
        <w:rPr>
          <w:rFonts w:cs="Arial"/>
        </w:rPr>
        <w:t xml:space="preserve">. </w:t>
      </w:r>
    </w:p>
    <w:p w14:paraId="4ED093BA" w14:textId="77777777" w:rsidR="005312C8" w:rsidRPr="00201540" w:rsidRDefault="005312C8" w:rsidP="005312C8">
      <w:pPr>
        <w:spacing w:after="0" w:line="276" w:lineRule="auto"/>
        <w:rPr>
          <w:rFonts w:cs="Arial"/>
        </w:rPr>
      </w:pPr>
      <w:r w:rsidRPr="00201540">
        <w:rPr>
          <w:rFonts w:cs="Arial"/>
        </w:rPr>
        <w:t>...Understand monitoring and evaluation...</w:t>
      </w:r>
    </w:p>
    <w:p w14:paraId="32C01851" w14:textId="77777777" w:rsidR="005312C8" w:rsidRPr="00201540" w:rsidRDefault="005312C8" w:rsidP="005312C8">
      <w:pPr>
        <w:spacing w:after="0" w:line="276" w:lineRule="auto"/>
        <w:rPr>
          <w:rStyle w:val="Hyperlink"/>
          <w:rFonts w:cs="Arial"/>
        </w:rPr>
      </w:pPr>
      <w:r w:rsidRPr="00201540">
        <w:rPr>
          <w:rFonts w:cs="Arial"/>
        </w:rPr>
        <w:fldChar w:fldCharType="begin"/>
      </w:r>
      <w:r w:rsidRPr="00201540">
        <w:rPr>
          <w:rFonts w:cs="Arial"/>
        </w:rPr>
        <w:instrText xml:space="preserve"> HYPERLINK "https://www.state.gov/wp-content/uploads/2018/12/Program-Design-and-Performance-Management-Toolkit.pdf" \l "page=40" </w:instrText>
      </w:r>
      <w:r w:rsidRPr="00201540">
        <w:rPr>
          <w:rFonts w:cs="Arial"/>
        </w:rPr>
      </w:r>
      <w:r w:rsidRPr="00201540">
        <w:rPr>
          <w:rFonts w:cs="Arial"/>
        </w:rPr>
        <w:fldChar w:fldCharType="separate"/>
      </w:r>
      <w:r w:rsidRPr="00201540">
        <w:rPr>
          <w:rStyle w:val="Hyperlink"/>
          <w:rFonts w:cs="Arial"/>
        </w:rPr>
        <w:t xml:space="preserve">https://www.state.gov/wp-content/uploads/2018/12/Program-Design-and-Performance-Management-Toolkit.pdf#page=40 </w:t>
      </w:r>
    </w:p>
    <w:p w14:paraId="70228068" w14:textId="77777777" w:rsidR="005312C8" w:rsidRDefault="005312C8" w:rsidP="005312C8">
      <w:pPr>
        <w:spacing w:after="0" w:line="276" w:lineRule="auto"/>
        <w:rPr>
          <w:rFonts w:cs="Arial"/>
        </w:rPr>
      </w:pPr>
      <w:r w:rsidRPr="00201540">
        <w:rPr>
          <w:rFonts w:cs="Arial"/>
        </w:rPr>
        <w:fldChar w:fldCharType="end"/>
      </w:r>
    </w:p>
    <w:p w14:paraId="29FE2792" w14:textId="77777777" w:rsidR="005312C8" w:rsidRPr="00201540" w:rsidRDefault="005312C8" w:rsidP="005312C8">
      <w:pPr>
        <w:spacing w:after="0" w:line="276" w:lineRule="auto"/>
        <w:rPr>
          <w:rFonts w:cs="Arial"/>
        </w:rPr>
      </w:pPr>
      <w:r w:rsidRPr="00201540">
        <w:rPr>
          <w:rFonts w:cs="Arial"/>
        </w:rPr>
        <w:t xml:space="preserve">United Nations. </w:t>
      </w:r>
      <w:r w:rsidRPr="00201540">
        <w:rPr>
          <w:rFonts w:cs="Arial"/>
          <w:b/>
        </w:rPr>
        <w:t>Handbook for monitoring and evaluation of child labour in agriculture</w:t>
      </w:r>
      <w:r w:rsidRPr="00201540">
        <w:rPr>
          <w:rFonts w:cs="Arial"/>
        </w:rPr>
        <w:t>. FAO, 2015.</w:t>
      </w:r>
    </w:p>
    <w:p w14:paraId="1640D852" w14:textId="77777777" w:rsidR="005312C8" w:rsidRPr="00201540" w:rsidRDefault="005312C8" w:rsidP="005312C8">
      <w:pPr>
        <w:spacing w:after="0" w:line="276" w:lineRule="auto"/>
        <w:rPr>
          <w:rFonts w:cs="Arial"/>
        </w:rPr>
      </w:pPr>
      <w:r w:rsidRPr="00201540">
        <w:rPr>
          <w:rFonts w:cs="Arial"/>
        </w:rPr>
        <w:t>... Monitoring is an ongoing process and involves the systematic collection and analysis of data related to specified indicators or emerging from guiding questions. It provides information about the current extent of progress and achievements of a development programme. Monitoring activities should be an integral part of the programme’s operation plan. Dates, tasks and responsibilities for the monitoring should be clearly assigned. Throughout the monitoring process, the active and effective participation of beneficiaries should be assured.</w:t>
      </w:r>
    </w:p>
    <w:p w14:paraId="34A8691F" w14:textId="77777777" w:rsidR="005312C8" w:rsidRDefault="005312C8" w:rsidP="005312C8">
      <w:pPr>
        <w:spacing w:after="0" w:line="276" w:lineRule="auto"/>
        <w:rPr>
          <w:rFonts w:cs="Arial"/>
        </w:rPr>
      </w:pPr>
      <w:hyperlink r:id="rId31" w:history="1">
        <w:r w:rsidRPr="00201540">
          <w:rPr>
            <w:rStyle w:val="Hyperlink"/>
            <w:rFonts w:cs="Arial"/>
          </w:rPr>
          <w:t>https://openknowledge.fao.org/server/api/core/bitstreams/cd392baf-e5d5-425d-95f7-db2c06dc0314/content</w:t>
        </w:r>
      </w:hyperlink>
    </w:p>
    <w:p w14:paraId="2887CC4C" w14:textId="76A50B1E" w:rsidR="005312C8" w:rsidRPr="00201540" w:rsidRDefault="005312C8" w:rsidP="005312C8">
      <w:pPr>
        <w:spacing w:after="0" w:line="276" w:lineRule="auto"/>
        <w:rPr>
          <w:rFonts w:cs="Arial"/>
        </w:rPr>
      </w:pPr>
      <w:r w:rsidRPr="00201540">
        <w:rPr>
          <w:rFonts w:cs="Arial"/>
        </w:rPr>
        <w:lastRenderedPageBreak/>
        <w:t xml:space="preserve">United Nations. </w:t>
      </w:r>
      <w:r w:rsidRPr="00201540">
        <w:rPr>
          <w:rFonts w:cs="Arial"/>
          <w:b/>
        </w:rPr>
        <w:t>Introduction to monitoring and evaluation</w:t>
      </w:r>
      <w:r w:rsidRPr="00201540">
        <w:rPr>
          <w:rFonts w:cs="Arial"/>
        </w:rPr>
        <w:t>. International Organization for Migration. 2023.</w:t>
      </w:r>
    </w:p>
    <w:p w14:paraId="7CB53C99" w14:textId="77777777" w:rsidR="005312C8" w:rsidRPr="00201540" w:rsidRDefault="005312C8" w:rsidP="005312C8">
      <w:pPr>
        <w:spacing w:after="0" w:line="276" w:lineRule="auto"/>
        <w:rPr>
          <w:rFonts w:cs="Arial"/>
        </w:rPr>
      </w:pPr>
      <w:r w:rsidRPr="00201540">
        <w:rPr>
          <w:rFonts w:cs="Arial"/>
        </w:rPr>
        <w:t>... The ‘M’ in M&amp;E: Understanding monitoring ... What is monitoring?..... Why monitor?... When to monitor?.... Monitoring versus evaluation...</w:t>
      </w:r>
    </w:p>
    <w:p w14:paraId="0D9DCFC7" w14:textId="77777777" w:rsidR="005312C8" w:rsidRDefault="005312C8" w:rsidP="005312C8">
      <w:pPr>
        <w:spacing w:after="0" w:line="276" w:lineRule="auto"/>
        <w:rPr>
          <w:rFonts w:cs="Arial"/>
        </w:rPr>
      </w:pPr>
      <w:hyperlink r:id="rId32" w:history="1">
        <w:r w:rsidRPr="00201540">
          <w:rPr>
            <w:rStyle w:val="Hyperlink"/>
            <w:rFonts w:cs="Arial"/>
          </w:rPr>
          <w:t>https://publications.iom.int/system/files/pdf/IOM-Monitoring-and-Evaluation-Guidelines-Chapter-1_1.pdf</w:t>
        </w:r>
      </w:hyperlink>
      <w:r w:rsidRPr="00201540">
        <w:rPr>
          <w:rFonts w:cs="Arial"/>
        </w:rPr>
        <w:t xml:space="preserve"> </w:t>
      </w:r>
    </w:p>
    <w:p w14:paraId="2695F72C" w14:textId="77777777" w:rsidR="0049329E" w:rsidRDefault="0049329E" w:rsidP="005312C8">
      <w:pPr>
        <w:spacing w:after="0" w:line="276" w:lineRule="auto"/>
        <w:rPr>
          <w:rFonts w:cs="Arial"/>
        </w:rPr>
      </w:pPr>
    </w:p>
    <w:p w14:paraId="1BA114A8" w14:textId="3BD5A167" w:rsidR="005312C8" w:rsidRPr="00201540" w:rsidRDefault="005312C8" w:rsidP="005312C8">
      <w:pPr>
        <w:spacing w:after="0" w:line="276" w:lineRule="auto"/>
        <w:rPr>
          <w:rFonts w:cs="Arial"/>
        </w:rPr>
      </w:pPr>
      <w:r w:rsidRPr="00201540">
        <w:rPr>
          <w:rFonts w:cs="Arial"/>
        </w:rPr>
        <w:t>United Nations.</w:t>
      </w:r>
      <w:r w:rsidRPr="00201540">
        <w:rPr>
          <w:rFonts w:cs="Arial"/>
          <w:b/>
        </w:rPr>
        <w:t xml:space="preserve"> Monitoring and Evaluation</w:t>
      </w:r>
      <w:r w:rsidRPr="00201540">
        <w:rPr>
          <w:rFonts w:cs="Arial"/>
        </w:rPr>
        <w:t>. United Nations Development Assistance Companion Guidance.</w:t>
      </w:r>
    </w:p>
    <w:p w14:paraId="0DA21F6A" w14:textId="77777777" w:rsidR="005312C8" w:rsidRPr="00201540" w:rsidRDefault="005312C8" w:rsidP="005312C8">
      <w:pPr>
        <w:spacing w:after="0" w:line="276" w:lineRule="auto"/>
        <w:rPr>
          <w:rFonts w:cs="Arial"/>
        </w:rPr>
      </w:pPr>
      <w:r w:rsidRPr="00201540">
        <w:rPr>
          <w:rFonts w:cs="Arial"/>
        </w:rPr>
        <w:t>... Tracking progress on UNDAF outcomes entails collecting and reviewing evidence on results using the indicators in the results framework, thus providing an indication of whether or not a result is on track....</w:t>
      </w:r>
    </w:p>
    <w:p w14:paraId="6C4078CE" w14:textId="77777777" w:rsidR="005312C8" w:rsidRDefault="005312C8" w:rsidP="005312C8">
      <w:pPr>
        <w:spacing w:after="0" w:line="276" w:lineRule="auto"/>
        <w:rPr>
          <w:rFonts w:cs="Arial"/>
        </w:rPr>
      </w:pPr>
      <w:hyperlink r:id="rId33" w:history="1">
        <w:r w:rsidRPr="00201540">
          <w:rPr>
            <w:rStyle w:val="Hyperlink"/>
            <w:rFonts w:cs="Arial"/>
          </w:rPr>
          <w:t>https://unsdg.un.org/sites/default/files/UNDG-UNDAF-Companion-Pieces-6-Monitoring-And-Evaluation.pdf</w:t>
        </w:r>
      </w:hyperlink>
      <w:r w:rsidRPr="00201540">
        <w:rPr>
          <w:rFonts w:cs="Arial"/>
        </w:rPr>
        <w:t xml:space="preserve"> </w:t>
      </w:r>
    </w:p>
    <w:p w14:paraId="62381AD7" w14:textId="77777777" w:rsidR="0049329E" w:rsidRDefault="0049329E" w:rsidP="005312C8">
      <w:pPr>
        <w:spacing w:after="0" w:line="276" w:lineRule="auto"/>
        <w:rPr>
          <w:rFonts w:cs="Arial"/>
        </w:rPr>
      </w:pPr>
    </w:p>
    <w:p w14:paraId="15BE345B" w14:textId="7A38B339" w:rsidR="005312C8" w:rsidRPr="00201540" w:rsidRDefault="005312C8" w:rsidP="005312C8">
      <w:pPr>
        <w:spacing w:after="0" w:line="276" w:lineRule="auto"/>
        <w:rPr>
          <w:rFonts w:cs="Arial"/>
        </w:rPr>
      </w:pPr>
      <w:r w:rsidRPr="00201540">
        <w:rPr>
          <w:rFonts w:cs="Arial"/>
        </w:rPr>
        <w:t xml:space="preserve">United Nations. </w:t>
      </w:r>
      <w:r w:rsidRPr="00201540">
        <w:rPr>
          <w:rFonts w:cs="Arial"/>
          <w:b/>
        </w:rPr>
        <w:t>Results Based Management in Monitoring</w:t>
      </w:r>
      <w:r w:rsidRPr="00201540">
        <w:rPr>
          <w:rFonts w:cs="Arial"/>
        </w:rPr>
        <w:t>. Results-Based Management Handbook, 2011.</w:t>
      </w:r>
    </w:p>
    <w:p w14:paraId="1BF29085" w14:textId="77777777" w:rsidR="005312C8" w:rsidRDefault="005312C8" w:rsidP="005312C8">
      <w:pPr>
        <w:spacing w:after="0" w:line="276" w:lineRule="auto"/>
        <w:rPr>
          <w:rFonts w:cs="Arial"/>
        </w:rPr>
      </w:pPr>
      <w:hyperlink r:id="rId34" w:anchor="page=35" w:history="1">
        <w:r w:rsidRPr="00201540">
          <w:rPr>
            <w:rStyle w:val="Hyperlink"/>
            <w:rFonts w:cs="Arial"/>
          </w:rPr>
          <w:t>https://unsdg.un.org/sites/default/files/UNDG-RBM-Handbook-2012.pdf#page=35</w:t>
        </w:r>
      </w:hyperlink>
      <w:r w:rsidRPr="00201540">
        <w:rPr>
          <w:rFonts w:cs="Arial"/>
        </w:rPr>
        <w:t xml:space="preserve"> </w:t>
      </w:r>
    </w:p>
    <w:p w14:paraId="1C592E71" w14:textId="006774A5" w:rsidR="005312C8" w:rsidRPr="00201540" w:rsidRDefault="005312C8" w:rsidP="005312C8">
      <w:pPr>
        <w:spacing w:after="0" w:line="276" w:lineRule="auto"/>
        <w:rPr>
          <w:rFonts w:cs="Arial"/>
        </w:rPr>
      </w:pPr>
    </w:p>
    <w:p w14:paraId="24575B4D" w14:textId="77777777" w:rsidR="005312C8" w:rsidRPr="00201540" w:rsidRDefault="005312C8" w:rsidP="005312C8">
      <w:pPr>
        <w:spacing w:after="0" w:line="276" w:lineRule="auto"/>
        <w:rPr>
          <w:rFonts w:cs="Arial"/>
        </w:rPr>
      </w:pPr>
      <w:r w:rsidRPr="00201540">
        <w:rPr>
          <w:rFonts w:cs="Arial"/>
        </w:rPr>
        <w:t xml:space="preserve">World Bank. </w:t>
      </w:r>
      <w:r w:rsidRPr="00201540">
        <w:rPr>
          <w:rFonts w:cs="Arial"/>
          <w:b/>
        </w:rPr>
        <w:t>How to build M&amp;E systems to support better government</w:t>
      </w:r>
      <w:r w:rsidRPr="00201540">
        <w:rPr>
          <w:rFonts w:cs="Arial"/>
        </w:rPr>
        <w:t>. 2007.</w:t>
      </w:r>
    </w:p>
    <w:p w14:paraId="472CD095" w14:textId="77777777" w:rsidR="005312C8" w:rsidRDefault="005312C8" w:rsidP="005312C8">
      <w:pPr>
        <w:spacing w:after="0" w:line="276" w:lineRule="auto"/>
        <w:rPr>
          <w:rFonts w:cs="Arial"/>
        </w:rPr>
      </w:pPr>
      <w:hyperlink r:id="rId35" w:history="1">
        <w:r w:rsidRPr="00201540">
          <w:rPr>
            <w:rStyle w:val="Hyperlink"/>
            <w:rFonts w:cs="Arial"/>
          </w:rPr>
          <w:t>https://documents1.worldbank.org/curated/en/689011468763508573/pdf/How-to-build-M-E-systems-to-support-better-government.pdf</w:t>
        </w:r>
      </w:hyperlink>
      <w:r w:rsidRPr="00201540">
        <w:rPr>
          <w:rFonts w:cs="Arial"/>
        </w:rPr>
        <w:t xml:space="preserve"> </w:t>
      </w:r>
    </w:p>
    <w:p w14:paraId="1D6A8B5D" w14:textId="77777777" w:rsidR="0049329E" w:rsidRDefault="0049329E" w:rsidP="005312C8">
      <w:pPr>
        <w:spacing w:after="0" w:line="276" w:lineRule="auto"/>
        <w:rPr>
          <w:rFonts w:cs="Arial"/>
        </w:rPr>
      </w:pPr>
    </w:p>
    <w:p w14:paraId="0E5805BE" w14:textId="439F0919" w:rsidR="005312C8" w:rsidRPr="00201540" w:rsidRDefault="005312C8" w:rsidP="005312C8">
      <w:pPr>
        <w:spacing w:after="0" w:line="276" w:lineRule="auto"/>
        <w:rPr>
          <w:rFonts w:cs="Arial"/>
        </w:rPr>
      </w:pPr>
      <w:r w:rsidRPr="00201540">
        <w:rPr>
          <w:rFonts w:cs="Arial"/>
        </w:rPr>
        <w:t xml:space="preserve">World Bank. </w:t>
      </w:r>
      <w:r w:rsidRPr="00201540">
        <w:rPr>
          <w:rFonts w:cs="Arial"/>
          <w:b/>
        </w:rPr>
        <w:t>Ten Steps to a Results-Based Monitoring and Evaluation System</w:t>
      </w:r>
      <w:r w:rsidRPr="00201540">
        <w:rPr>
          <w:rFonts w:cs="Arial"/>
        </w:rPr>
        <w:t>. 2004</w:t>
      </w:r>
    </w:p>
    <w:p w14:paraId="5A0466A2" w14:textId="77777777" w:rsidR="005312C8" w:rsidRDefault="005312C8" w:rsidP="005312C8">
      <w:pPr>
        <w:spacing w:after="0" w:line="276" w:lineRule="auto"/>
        <w:rPr>
          <w:rFonts w:cs="Arial"/>
        </w:rPr>
      </w:pPr>
      <w:hyperlink r:id="rId36" w:history="1">
        <w:r w:rsidRPr="00201540">
          <w:rPr>
            <w:rStyle w:val="Hyperlink"/>
            <w:rFonts w:cs="Arial"/>
          </w:rPr>
          <w:t>https://eca.state.gov/files/bureau/results-based_me_systems.pdf</w:t>
        </w:r>
      </w:hyperlink>
      <w:r w:rsidRPr="00201540">
        <w:rPr>
          <w:rFonts w:cs="Arial"/>
        </w:rPr>
        <w:t xml:space="preserve"> </w:t>
      </w:r>
    </w:p>
    <w:p w14:paraId="7AB18D08" w14:textId="1D4ACF6E" w:rsidR="005312C8" w:rsidRPr="00201540" w:rsidRDefault="005312C8" w:rsidP="005312C8">
      <w:pPr>
        <w:spacing w:after="0" w:line="276" w:lineRule="auto"/>
        <w:rPr>
          <w:rFonts w:cs="Arial"/>
        </w:rPr>
      </w:pPr>
    </w:p>
    <w:p w14:paraId="087C67D7" w14:textId="77777777" w:rsidR="005312C8" w:rsidRPr="00201540" w:rsidRDefault="005312C8" w:rsidP="005312C8">
      <w:pPr>
        <w:spacing w:after="0" w:line="276" w:lineRule="auto"/>
        <w:rPr>
          <w:rFonts w:cs="Arial"/>
        </w:rPr>
      </w:pPr>
      <w:r w:rsidRPr="00201540">
        <w:rPr>
          <w:rFonts w:cs="Arial"/>
          <w:b/>
        </w:rPr>
        <w:t>How can we monitor and evaluate policy influence?</w:t>
      </w:r>
      <w:r w:rsidRPr="00201540">
        <w:rPr>
          <w:rFonts w:cs="Arial"/>
        </w:rPr>
        <w:t xml:space="preserve"> Bridging research and policy in Latin America/UK Government. </w:t>
      </w:r>
    </w:p>
    <w:p w14:paraId="00E9B0B1" w14:textId="77777777" w:rsidR="005312C8" w:rsidRDefault="005312C8" w:rsidP="005312C8">
      <w:pPr>
        <w:spacing w:after="0" w:line="276" w:lineRule="auto"/>
        <w:rPr>
          <w:rFonts w:cs="Arial"/>
        </w:rPr>
      </w:pPr>
      <w:hyperlink r:id="rId37" w:history="1">
        <w:r w:rsidRPr="00201540">
          <w:rPr>
            <w:rStyle w:val="Hyperlink"/>
            <w:rFonts w:cs="Arial"/>
          </w:rPr>
          <w:t>https://assets.publishing.service.gov.uk/media/57a08a6c40f0b649740005b2/guia04_ingles_cippec_me1.pdf</w:t>
        </w:r>
      </w:hyperlink>
      <w:r w:rsidRPr="00201540">
        <w:rPr>
          <w:rFonts w:cs="Arial"/>
        </w:rPr>
        <w:t xml:space="preserve"> </w:t>
      </w:r>
    </w:p>
    <w:p w14:paraId="1B713FC9" w14:textId="77777777" w:rsidR="0049329E" w:rsidRDefault="0049329E" w:rsidP="005312C8">
      <w:pPr>
        <w:spacing w:after="0" w:line="276" w:lineRule="auto"/>
        <w:rPr>
          <w:rFonts w:cs="Arial"/>
          <w:b/>
        </w:rPr>
      </w:pPr>
    </w:p>
    <w:p w14:paraId="5AB5B8AB" w14:textId="77777777" w:rsidR="005312C8" w:rsidRDefault="005312C8" w:rsidP="005312C8">
      <w:pPr>
        <w:spacing w:after="0" w:line="276" w:lineRule="auto"/>
        <w:rPr>
          <w:rStyle w:val="Hyperlink"/>
          <w:rFonts w:cs="Arial"/>
        </w:rPr>
      </w:pPr>
      <w:r w:rsidRPr="00201540">
        <w:rPr>
          <w:rFonts w:cs="Arial"/>
          <w:b/>
        </w:rPr>
        <w:t>Monitor policy implementation</w:t>
      </w:r>
      <w:r w:rsidRPr="00201540">
        <w:rPr>
          <w:rFonts w:cs="Arial"/>
        </w:rPr>
        <w:t>. Project by European Union, German Cooperation. 2024</w:t>
      </w:r>
      <w:r w:rsidRPr="00201540">
        <w:rPr>
          <w:rFonts w:cs="Arial"/>
        </w:rPr>
        <w:br/>
      </w:r>
      <w:hyperlink r:id="rId38" w:history="1">
        <w:r w:rsidRPr="00201540">
          <w:rPr>
            <w:rStyle w:val="Hyperlink"/>
            <w:rFonts w:cs="Arial"/>
          </w:rPr>
          <w:t>https://www.datatopolicy.org/navigator/monitor-policy-implementation</w:t>
        </w:r>
      </w:hyperlink>
    </w:p>
    <w:p w14:paraId="62A8C30E" w14:textId="77777777" w:rsidR="0049329E" w:rsidRDefault="0049329E" w:rsidP="005312C8">
      <w:pPr>
        <w:spacing w:after="0" w:line="276" w:lineRule="auto"/>
        <w:rPr>
          <w:rFonts w:cs="Arial"/>
          <w:b/>
        </w:rPr>
      </w:pPr>
    </w:p>
    <w:p w14:paraId="1D757B01" w14:textId="202C3338" w:rsidR="005312C8" w:rsidRPr="00201540" w:rsidRDefault="005312C8" w:rsidP="005312C8">
      <w:pPr>
        <w:spacing w:after="0" w:line="276" w:lineRule="auto"/>
        <w:rPr>
          <w:rFonts w:cs="Arial"/>
        </w:rPr>
      </w:pPr>
      <w:r w:rsidRPr="00201540">
        <w:rPr>
          <w:rFonts w:cs="Arial"/>
          <w:b/>
        </w:rPr>
        <w:t>Monitoring and Evaluation of Public Policies</w:t>
      </w:r>
      <w:r w:rsidRPr="00201540">
        <w:rPr>
          <w:rFonts w:cs="Arial"/>
        </w:rPr>
        <w:t>. 2015</w:t>
      </w:r>
    </w:p>
    <w:p w14:paraId="3EFC8C49" w14:textId="77777777" w:rsidR="005312C8" w:rsidRPr="00201540" w:rsidRDefault="005312C8" w:rsidP="005312C8">
      <w:pPr>
        <w:spacing w:after="0" w:line="276" w:lineRule="auto"/>
        <w:rPr>
          <w:rFonts w:cs="Arial"/>
        </w:rPr>
      </w:pPr>
      <w:r w:rsidRPr="00201540">
        <w:rPr>
          <w:rFonts w:cs="Arial"/>
        </w:rPr>
        <w:t>Montenegro... Kosovo... Bosnia and Herzegovina...</w:t>
      </w:r>
    </w:p>
    <w:p w14:paraId="5BFB3A38" w14:textId="77777777" w:rsidR="005312C8" w:rsidRDefault="005312C8" w:rsidP="005312C8">
      <w:pPr>
        <w:spacing w:after="0" w:line="276" w:lineRule="auto"/>
        <w:rPr>
          <w:rStyle w:val="Hyperlink"/>
          <w:rFonts w:cs="Arial"/>
        </w:rPr>
      </w:pPr>
      <w:hyperlink r:id="rId39" w:history="1">
        <w:r w:rsidRPr="00201540">
          <w:rPr>
            <w:rStyle w:val="Hyperlink"/>
            <w:rFonts w:cs="Arial"/>
          </w:rPr>
          <w:t>https://www.respaweb.eu/download/doc/2015+Conference_Monitoring+and+Evaluation+of+Public+Policies.pdf/7e25bacf8f6855d04acb9a7b1a13ee6a.pdf</w:t>
        </w:r>
      </w:hyperlink>
      <w:r w:rsidRPr="00201540">
        <w:rPr>
          <w:rStyle w:val="Hyperlink"/>
          <w:rFonts w:cs="Arial"/>
        </w:rPr>
        <w:t xml:space="preserve"> </w:t>
      </w:r>
    </w:p>
    <w:p w14:paraId="7F4FE366" w14:textId="77777777" w:rsidR="0049329E" w:rsidRDefault="0049329E" w:rsidP="005312C8">
      <w:pPr>
        <w:spacing w:after="0" w:line="276" w:lineRule="auto"/>
        <w:rPr>
          <w:rFonts w:cs="Arial"/>
          <w:b/>
        </w:rPr>
      </w:pPr>
    </w:p>
    <w:p w14:paraId="50EF4933" w14:textId="087A6ED9" w:rsidR="005312C8" w:rsidRPr="00201540" w:rsidRDefault="005312C8" w:rsidP="005312C8">
      <w:pPr>
        <w:spacing w:after="0" w:line="276" w:lineRule="auto"/>
        <w:rPr>
          <w:rFonts w:cs="Arial"/>
        </w:rPr>
      </w:pPr>
      <w:r w:rsidRPr="00201540">
        <w:rPr>
          <w:rFonts w:cs="Arial"/>
          <w:b/>
        </w:rPr>
        <w:t>Monitoring government policies: a toolkit for civil society organisations in Africa</w:t>
      </w:r>
      <w:r w:rsidRPr="00201540">
        <w:rPr>
          <w:rFonts w:cs="Arial"/>
        </w:rPr>
        <w:t>. CaFood, Christian Aid, Trocaire.</w:t>
      </w:r>
    </w:p>
    <w:p w14:paraId="06D81A13" w14:textId="77777777" w:rsidR="005312C8" w:rsidRPr="00201540" w:rsidRDefault="005312C8" w:rsidP="005312C8">
      <w:pPr>
        <w:spacing w:after="0" w:line="276" w:lineRule="auto"/>
        <w:rPr>
          <w:rFonts w:cs="Arial"/>
        </w:rPr>
      </w:pPr>
      <w:r w:rsidRPr="00201540">
        <w:rPr>
          <w:rFonts w:cs="Arial"/>
        </w:rPr>
        <w:lastRenderedPageBreak/>
        <w:t>Core concepts in policy monitoring... Identifying problems, causes and solutions... Beginning to develop a monitoring approach...</w:t>
      </w:r>
    </w:p>
    <w:p w14:paraId="2B6CF7A3" w14:textId="77777777" w:rsidR="005312C8" w:rsidRDefault="005312C8" w:rsidP="005312C8">
      <w:pPr>
        <w:spacing w:after="0" w:line="276" w:lineRule="auto"/>
      </w:pPr>
      <w:hyperlink r:id="rId40" w:history="1">
        <w:r w:rsidRPr="00201540">
          <w:rPr>
            <w:rStyle w:val="Hyperlink"/>
            <w:rFonts w:cs="Arial"/>
          </w:rPr>
          <w:t>https://www.participatorymethods.org/files/momitoring%20government%20policies.pdf</w:t>
        </w:r>
      </w:hyperlink>
      <w:r>
        <w:t xml:space="preserve"> </w:t>
      </w:r>
    </w:p>
    <w:p w14:paraId="0E64EC8E" w14:textId="36D3AECD" w:rsidR="005312C8" w:rsidRDefault="005312C8" w:rsidP="005312C8">
      <w:pPr>
        <w:rPr>
          <w:rFonts w:ascii="ITC Stone Sans Std Medium" w:eastAsiaTheme="majorEastAsia" w:hAnsi="ITC Stone Sans Std Medium" w:cstheme="majorBidi"/>
          <w:b/>
          <w:color w:val="1DA838"/>
          <w:sz w:val="28"/>
          <w:szCs w:val="28"/>
        </w:rPr>
      </w:pPr>
    </w:p>
    <w:p w14:paraId="1323CDEC" w14:textId="77777777" w:rsidR="00E660D2" w:rsidRDefault="00E660D2" w:rsidP="00E2601C">
      <w:pPr>
        <w:pStyle w:val="CORPOPADRO"/>
      </w:pPr>
    </w:p>
    <w:p w14:paraId="0A5FFEEF" w14:textId="77777777" w:rsidR="00E660D2" w:rsidRDefault="00E660D2" w:rsidP="00E2601C">
      <w:pPr>
        <w:pStyle w:val="CORPOPADRO"/>
      </w:pPr>
    </w:p>
    <w:p w14:paraId="36069434" w14:textId="77777777" w:rsidR="00E660D2" w:rsidRDefault="00E660D2" w:rsidP="00E2601C">
      <w:pPr>
        <w:pStyle w:val="CORPOPADRO"/>
      </w:pPr>
    </w:p>
    <w:p w14:paraId="755910C8" w14:textId="40ADDE76" w:rsidR="00E2601C" w:rsidRDefault="00E2601C" w:rsidP="00E2601C">
      <w:pPr>
        <w:pStyle w:val="CORPOPADRO"/>
      </w:pPr>
    </w:p>
    <w:p w14:paraId="74E5B320" w14:textId="77777777" w:rsidR="00716CA8" w:rsidRDefault="00716CA8" w:rsidP="00942EC9">
      <w:pPr>
        <w:pStyle w:val="NDOTRABALHOSISCONLE"/>
      </w:pPr>
    </w:p>
    <w:p w14:paraId="2B15D72D" w14:textId="77777777" w:rsidR="00DF6ACA" w:rsidRPr="00796989" w:rsidRDefault="00A63E07" w:rsidP="00942EC9">
      <w:pPr>
        <w:pStyle w:val="NDOTRABALHOSISCONLE"/>
      </w:pPr>
      <w:r w:rsidRPr="006E012B">
        <w:t>2024-10302</w:t>
      </w:r>
    </w:p>
    <w:sectPr w:rsidR="00DF6ACA" w:rsidRPr="00796989" w:rsidSect="00E2601C">
      <w:headerReference w:type="default" r:id="rId41"/>
      <w:headerReference w:type="first" r:id="rId42"/>
      <w:pgSz w:w="11906" w:h="16838" w:code="9"/>
      <w:pgMar w:top="1701" w:right="1701" w:bottom="1134" w:left="1701" w:header="79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1F651" w14:textId="77777777" w:rsidR="00B651F8" w:rsidRDefault="00B651F8" w:rsidP="00796989">
      <w:pPr>
        <w:spacing w:after="0"/>
      </w:pPr>
      <w:r>
        <w:separator/>
      </w:r>
    </w:p>
  </w:endnote>
  <w:endnote w:type="continuationSeparator" w:id="0">
    <w:p w14:paraId="5E18A186" w14:textId="77777777" w:rsidR="00B651F8" w:rsidRDefault="00B651F8" w:rsidP="00796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TC Stone Sans Std Medium">
    <w:altName w:val="Calibri"/>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3D6C5" w14:textId="77777777" w:rsidR="00C904B7" w:rsidRDefault="00C904B7" w:rsidP="00497E37">
    <w:pPr>
      <w:pStyle w:val="NOTADERODAP"/>
      <w:pBdr>
        <w:bottom w:val="single" w:sz="2" w:space="1" w:color="auto"/>
      </w:pBdr>
      <w:jc w:val="center"/>
      <w:rPr>
        <w:sz w:val="16"/>
      </w:rPr>
    </w:pPr>
  </w:p>
  <w:p w14:paraId="28F33A2E" w14:textId="77777777" w:rsidR="00C904B7" w:rsidRPr="005E7E5C" w:rsidRDefault="00C904B7" w:rsidP="005E7E5C">
    <w:pPr>
      <w:pStyle w:val="NOTADERODAP"/>
      <w:jc w:val="center"/>
      <w:rPr>
        <w:sz w:val="16"/>
      </w:rPr>
    </w:pPr>
    <w:r w:rsidRPr="005E7E5C">
      <w:rPr>
        <w:sz w:val="16"/>
      </w:rPr>
      <w:t>Fábio Gomes</w:t>
    </w:r>
  </w:p>
  <w:p w14:paraId="160BBEDF" w14:textId="77777777" w:rsidR="00C904B7" w:rsidRPr="005E7E5C" w:rsidRDefault="00C904B7" w:rsidP="005E7E5C">
    <w:pPr>
      <w:pStyle w:val="NOTADERODAP"/>
      <w:jc w:val="center"/>
      <w:rPr>
        <w:sz w:val="16"/>
      </w:rPr>
    </w:pPr>
    <w:r w:rsidRPr="005E7E5C">
      <w:rPr>
        <w:sz w:val="16"/>
      </w:rPr>
      <w:t>O conteúdo deste trabalho é de exclusiva responsabilidade de seu autor.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CC663" w14:textId="77777777" w:rsidR="00C904B7" w:rsidRDefault="00C904B7">
    <w:r>
      <w:rPr>
        <w:noProof/>
        <w:lang w:eastAsia="pt-BR"/>
      </w:rPr>
      <mc:AlternateContent>
        <mc:Choice Requires="wps">
          <w:drawing>
            <wp:anchor distT="0" distB="0" distL="114300" distR="114300" simplePos="0" relativeHeight="251668480" behindDoc="0" locked="0" layoutInCell="1" allowOverlap="1" wp14:anchorId="011DD841" wp14:editId="70FDE14B">
              <wp:simplePos x="0" y="0"/>
              <wp:positionH relativeFrom="column">
                <wp:align>center</wp:align>
              </wp:positionH>
              <wp:positionV relativeFrom="paragraph">
                <wp:posOffset>11430</wp:posOffset>
              </wp:positionV>
              <wp:extent cx="5439600" cy="648000"/>
              <wp:effectExtent l="0" t="0" r="27940" b="19050"/>
              <wp:wrapNone/>
              <wp:docPr id="1" name="Caixa de texto 1"/>
              <wp:cNvGraphicFramePr/>
              <a:graphic xmlns:a="http://schemas.openxmlformats.org/drawingml/2006/main">
                <a:graphicData uri="http://schemas.microsoft.com/office/word/2010/wordprocessingShape">
                  <wps:wsp>
                    <wps:cNvSpPr txBox="1"/>
                    <wps:spPr>
                      <a:xfrm>
                        <a:off x="0" y="0"/>
                        <a:ext cx="5439600" cy="64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EBD80C" w14:textId="77777777" w:rsidR="00C904B7" w:rsidRPr="00D62FD3" w:rsidRDefault="00C904B7" w:rsidP="00782884">
                          <w:pPr>
                            <w:jc w:val="center"/>
                            <w:rPr>
                              <w:szCs w:val="26"/>
                            </w:rPr>
                          </w:pPr>
                          <w:r w:rsidRPr="00D62FD3">
                            <w:rPr>
                              <w:szCs w:val="26"/>
                            </w:rPr>
                            <w:t>O conteúdo deste trabalho não representa a posição da Consultoria Legislativa, tampouco da Câmara dos Deputados, sendo de exclusiva responsabilidade de seu 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DD841" id="_x0000_t202" coordsize="21600,21600" o:spt="202" path="m,l,21600r21600,l21600,xe">
              <v:stroke joinstyle="miter"/>
              <v:path gradientshapeok="t" o:connecttype="rect"/>
            </v:shapetype>
            <v:shape id="Caixa de texto 1" o:spid="_x0000_s1026" type="#_x0000_t202" style="position:absolute;left:0;text-align:left;margin-left:0;margin-top:.9pt;width:428.3pt;height:51pt;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" fillcolor="white [3201]" strokeweight=".5pt">
              <v:textbox>
                <w:txbxContent>
                  <w:p w14:paraId="45EBD80C" w14:textId="77777777" w:rsidR="00C904B7" w:rsidRPr="00D62FD3" w:rsidRDefault="00C904B7" w:rsidP="00782884">
                    <w:pPr>
                      <w:jc w:val="center"/>
                      <w:rPr>
                        <w:szCs w:val="26"/>
                      </w:rPr>
                    </w:pPr>
                    <w:r w:rsidRPr="00D62FD3">
                      <w:rPr>
                        <w:szCs w:val="26"/>
                      </w:rPr>
                      <w:t>O conteúdo deste trabalho não representa a posição da Consultoria Legislativa, tampouco da Câmara dos Deputados, sendo de exclusiva responsabilidade de seu autor.</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FB16F" w14:textId="77777777" w:rsidR="00C904B7" w:rsidRPr="00782884" w:rsidRDefault="00C904B7" w:rsidP="007828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210D4" w14:textId="77777777" w:rsidR="00B651F8" w:rsidRDefault="00B651F8" w:rsidP="00796989">
      <w:pPr>
        <w:spacing w:after="0"/>
      </w:pPr>
      <w:r>
        <w:separator/>
      </w:r>
    </w:p>
  </w:footnote>
  <w:footnote w:type="continuationSeparator" w:id="0">
    <w:p w14:paraId="335E1DE3" w14:textId="77777777" w:rsidR="00B651F8" w:rsidRDefault="00B651F8" w:rsidP="00796989">
      <w:pPr>
        <w:spacing w:after="0"/>
      </w:pPr>
      <w:r>
        <w:continuationSeparator/>
      </w:r>
    </w:p>
  </w:footnote>
  <w:footnote w:id="1">
    <w:p w14:paraId="0A62F6EF" w14:textId="7D7EFD71" w:rsidR="00C84933" w:rsidRDefault="00C84933" w:rsidP="00C84933">
      <w:pPr>
        <w:pStyle w:val="Textodenotaderodap"/>
      </w:pPr>
      <w:r>
        <w:rPr>
          <w:rStyle w:val="Refdenotaderodap"/>
        </w:rPr>
        <w:footnoteRef/>
      </w:r>
      <w:r>
        <w:t xml:space="preserve"> Mais informações sobre o GPE-C</w:t>
      </w:r>
      <w:r w:rsidR="00A66ECE">
        <w:t>ONLE</w:t>
      </w:r>
      <w:r>
        <w:t xml:space="preserve"> e sobre o PLAPP estarão disponíveis em artigo que se encontra no prelo, elaborado a partir de apresentação oral realizada no Seminário do </w:t>
      </w:r>
      <w:r w:rsidRPr="00C84933">
        <w:t>Núcleo de Políticas Públicas: Análise e Avaliação</w:t>
      </w:r>
      <w:r>
        <w:t xml:space="preserve"> (NUPPAA) da Universidade Federal do Rio de Janeiro (UFRJ), cuja programação está disponível em: </w:t>
      </w:r>
    </w:p>
    <w:p w14:paraId="1DE360DD" w14:textId="7A03BF83" w:rsidR="00C84933" w:rsidRDefault="00C84933" w:rsidP="00C84933">
      <w:pPr>
        <w:pStyle w:val="Textodenotaderodap"/>
        <w:ind w:firstLine="0"/>
      </w:pPr>
      <w:hyperlink r:id="rId1" w:history="1">
        <w:r w:rsidRPr="0040056E">
          <w:rPr>
            <w:rStyle w:val="Hyperlink"/>
          </w:rPr>
          <w:t>https://inctpped.ie.ufrj.br/nuppaa/6seminario/programacao-resumos-aprovados-13maio.html</w:t>
        </w:r>
      </w:hyperlink>
      <w:r>
        <w:t>.</w:t>
      </w:r>
    </w:p>
  </w:footnote>
  <w:footnote w:id="2">
    <w:p w14:paraId="0F896969" w14:textId="3CDC3A06" w:rsidR="00C904B7" w:rsidRDefault="00C904B7">
      <w:pPr>
        <w:pStyle w:val="Textodenotaderodap"/>
      </w:pPr>
      <w:r>
        <w:rPr>
          <w:rStyle w:val="Refdenotaderodap"/>
        </w:rPr>
        <w:footnoteRef/>
      </w:r>
      <w:r>
        <w:t xml:space="preserve"> Disponível em: </w:t>
      </w:r>
      <w:hyperlink r:id="rId2" w:history="1">
        <w:r w:rsidRPr="0040056E">
          <w:rPr>
            <w:rStyle w:val="Hyperlink"/>
          </w:rPr>
          <w:t>https://www12.senado.leg.br/orcamento/documentos/estudos/tipos-de-estudos/notas-tecnicas-e-informativos/plppa-2024-2027_agendas-do-ppa_.pdf</w:t>
        </w:r>
      </w:hyperlink>
      <w:r>
        <w:t>.</w:t>
      </w:r>
    </w:p>
  </w:footnote>
  <w:footnote w:id="3">
    <w:p w14:paraId="7207E02F" w14:textId="016167DB" w:rsidR="00C904B7" w:rsidRDefault="00C904B7">
      <w:pPr>
        <w:pStyle w:val="Textodenotaderodap"/>
      </w:pPr>
      <w:r>
        <w:rPr>
          <w:rStyle w:val="Refdenotaderodap"/>
        </w:rPr>
        <w:footnoteRef/>
      </w:r>
      <w:r>
        <w:t xml:space="preserve"> Disponível em: </w:t>
      </w:r>
      <w:hyperlink r:id="rId3" w:history="1">
        <w:r w:rsidRPr="0040056E">
          <w:rPr>
            <w:rStyle w:val="Hyperlink"/>
          </w:rPr>
          <w:t>https://infograficos.camara.leg.br/ppa-2024-2027/</w:t>
        </w:r>
      </w:hyperlink>
      <w:r>
        <w:t>.</w:t>
      </w:r>
    </w:p>
  </w:footnote>
  <w:footnote w:id="4">
    <w:p w14:paraId="45729C78" w14:textId="5DC17D02" w:rsidR="00C904B7" w:rsidRDefault="00C904B7">
      <w:pPr>
        <w:pStyle w:val="Textodenotaderodap"/>
      </w:pPr>
      <w:r>
        <w:rPr>
          <w:rStyle w:val="Refdenotaderodap"/>
        </w:rPr>
        <w:footnoteRef/>
      </w:r>
      <w:r>
        <w:t xml:space="preserve"> Em fevereiro de 2024 o PLAPP enviou mensagens por e-mail aos membros da Conof, solicitando informações sobre experiências de monitoramento, contudo não houve resposta.</w:t>
      </w:r>
    </w:p>
  </w:footnote>
  <w:footnote w:id="5">
    <w:p w14:paraId="3C931A69" w14:textId="3F3D35CA" w:rsidR="000B2D0A" w:rsidRDefault="000B2D0A" w:rsidP="000B2D0A">
      <w:pPr>
        <w:pStyle w:val="Textodenotaderodap"/>
      </w:pPr>
      <w:r>
        <w:rPr>
          <w:rStyle w:val="Refdenotaderodap"/>
        </w:rPr>
        <w:footnoteRef/>
      </w:r>
      <w:r>
        <w:t xml:space="preserve"> A aba </w:t>
      </w:r>
      <w:r w:rsidRPr="000B2D0A">
        <w:t>“Orçamento da União”</w:t>
      </w:r>
      <w:r>
        <w:t xml:space="preserve"> está disponível em: </w:t>
      </w:r>
      <w:hyperlink r:id="rId4" w:history="1">
        <w:r w:rsidRPr="0040056E">
          <w:rPr>
            <w:rStyle w:val="Hyperlink"/>
          </w:rPr>
          <w:t>https://www2.camara.leg.br/orcamento-da-uniao</w:t>
        </w:r>
      </w:hyperlink>
      <w:r>
        <w:t>.</w:t>
      </w:r>
    </w:p>
  </w:footnote>
  <w:footnote w:id="6">
    <w:p w14:paraId="1BD6E97F" w14:textId="50E53ACC" w:rsidR="000B2D0A" w:rsidRDefault="000B2D0A">
      <w:pPr>
        <w:pStyle w:val="Textodenotaderodap"/>
      </w:pPr>
      <w:r>
        <w:rPr>
          <w:rStyle w:val="Refdenotaderodap"/>
        </w:rPr>
        <w:footnoteRef/>
      </w:r>
      <w:r>
        <w:t xml:space="preserve"> Disponível em: </w:t>
      </w:r>
      <w:r w:rsidRPr="000B2D0A">
        <w:t>https://www2.camara.leg.br/ig-orcamento/</w:t>
      </w:r>
      <w:r>
        <w:t>.</w:t>
      </w:r>
    </w:p>
  </w:footnote>
  <w:footnote w:id="7">
    <w:p w14:paraId="55E798BD" w14:textId="0A992014" w:rsidR="00C76E3B" w:rsidRDefault="00C76E3B" w:rsidP="00C76E3B">
      <w:pPr>
        <w:pStyle w:val="Textodenotaderodap"/>
        <w:jc w:val="left"/>
      </w:pPr>
      <w:r>
        <w:rPr>
          <w:rStyle w:val="Refdenotaderodap"/>
        </w:rPr>
        <w:footnoteRef/>
      </w:r>
      <w:r>
        <w:t xml:space="preserve"> Disponível em: </w:t>
      </w:r>
      <w:hyperlink r:id="rId5" w:history="1">
        <w:r w:rsidRPr="0040056E">
          <w:rPr>
            <w:rStyle w:val="Hyperlink"/>
          </w:rPr>
          <w:t>https://www2.camara.leg.br/orcamento-da-uniao/raio-x-do-orcamento/raio-x-do-orcamento</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5E12F" w14:textId="77777777" w:rsidR="00C904B7" w:rsidRDefault="00C904B7">
    <w:r>
      <w:rPr>
        <w:noProof/>
        <w:lang w:eastAsia="pt-BR"/>
      </w:rPr>
      <w:drawing>
        <wp:anchor distT="0" distB="0" distL="114300" distR="114300" simplePos="0" relativeHeight="251658240" behindDoc="0" locked="0" layoutInCell="1" allowOverlap="1" wp14:anchorId="2AB64EEE" wp14:editId="2EFED428">
          <wp:simplePos x="0" y="0"/>
          <wp:positionH relativeFrom="margin">
            <wp:align>center</wp:align>
          </wp:positionH>
          <wp:positionV relativeFrom="paragraph">
            <wp:posOffset>-85090</wp:posOffset>
          </wp:positionV>
          <wp:extent cx="2034000" cy="385200"/>
          <wp:effectExtent l="0" t="0" r="444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Consultoria Legislativa - 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4000" cy="38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BC1BA" w14:textId="77777777" w:rsidR="00C904B7" w:rsidRDefault="00C904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6975437"/>
      <w:docPartObj>
        <w:docPartGallery w:val="Page Numbers (Top of Page)"/>
        <w:docPartUnique/>
      </w:docPartObj>
    </w:sdtPr>
    <w:sdtEndPr/>
    <w:sdtContent>
      <w:p w14:paraId="651D5D03" w14:textId="77777777" w:rsidR="00C904B7" w:rsidRDefault="00C904B7">
        <w:pPr>
          <w:pStyle w:val="Cabealho"/>
          <w:jc w:val="right"/>
        </w:pPr>
        <w:r>
          <w:fldChar w:fldCharType="begin"/>
        </w:r>
        <w:r>
          <w:instrText>PAGE   \* MERGEFORMAT</w:instrText>
        </w:r>
        <w:r>
          <w:fldChar w:fldCharType="separate"/>
        </w:r>
        <w:r w:rsidR="002278FB">
          <w:rPr>
            <w:noProof/>
          </w:rPr>
          <w:t>11</w:t>
        </w:r>
        <w:r>
          <w:fldChar w:fldCharType="end"/>
        </w:r>
      </w:p>
    </w:sdtContent>
  </w:sdt>
  <w:p w14:paraId="328638B2" w14:textId="77777777" w:rsidR="00C904B7" w:rsidRDefault="00C904B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E6802" w14:textId="77777777" w:rsidR="00C904B7" w:rsidRDefault="00C904B7">
    <w:r>
      <w:rPr>
        <w:noProof/>
        <w:lang w:eastAsia="pt-BR"/>
      </w:rPr>
      <w:drawing>
        <wp:anchor distT="0" distB="0" distL="114300" distR="114300" simplePos="0" relativeHeight="251666432" behindDoc="0" locked="0" layoutInCell="1" allowOverlap="1" wp14:anchorId="56B8F67A" wp14:editId="10D491D8">
          <wp:simplePos x="0" y="0"/>
          <wp:positionH relativeFrom="margin">
            <wp:align>center</wp:align>
          </wp:positionH>
          <wp:positionV relativeFrom="paragraph">
            <wp:posOffset>-86360</wp:posOffset>
          </wp:positionV>
          <wp:extent cx="2034000" cy="385200"/>
          <wp:effectExtent l="0" t="0" r="444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Consultoria Legislativa - 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4000" cy="38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0B65886"/>
    <w:lvl w:ilvl="0">
      <w:start w:val="1"/>
      <w:numFmt w:val="bullet"/>
      <w:lvlText w:val="◦"/>
      <w:lvlJc w:val="left"/>
      <w:pPr>
        <w:ind w:left="360" w:hanging="360"/>
      </w:pPr>
      <w:rPr>
        <w:rFonts w:ascii="Arial" w:hAnsi="Arial" w:hint="default"/>
      </w:rPr>
    </w:lvl>
  </w:abstractNum>
  <w:abstractNum w:abstractNumId="1" w15:restartNumberingAfterBreak="0">
    <w:nsid w:val="0AED5936"/>
    <w:multiLevelType w:val="hybridMultilevel"/>
    <w:tmpl w:val="54A2336C"/>
    <w:lvl w:ilvl="0" w:tplc="3D24F362">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2" w15:restartNumberingAfterBreak="0">
    <w:nsid w:val="11BE53FA"/>
    <w:multiLevelType w:val="hybridMultilevel"/>
    <w:tmpl w:val="9FBC8EF6"/>
    <w:lvl w:ilvl="0" w:tplc="F9908D9C">
      <w:start w:val="1"/>
      <w:numFmt w:val="decimal"/>
      <w:pStyle w:val="Ttulo5"/>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15:restartNumberingAfterBreak="0">
    <w:nsid w:val="1DF60B99"/>
    <w:multiLevelType w:val="hybridMultilevel"/>
    <w:tmpl w:val="20385756"/>
    <w:lvl w:ilvl="0" w:tplc="FE62B8FA">
      <w:start w:val="1"/>
      <w:numFmt w:val="bullet"/>
      <w:pStyle w:val="ENUMERAO"/>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4" w15:restartNumberingAfterBreak="0">
    <w:nsid w:val="45E94EF3"/>
    <w:multiLevelType w:val="hybridMultilevel"/>
    <w:tmpl w:val="F766C420"/>
    <w:lvl w:ilvl="0" w:tplc="4FEED994">
      <w:start w:val="1"/>
      <w:numFmt w:val="lowerLetter"/>
      <w:pStyle w:val="Ttulo4"/>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15:restartNumberingAfterBreak="0">
    <w:nsid w:val="4664405D"/>
    <w:multiLevelType w:val="hybridMultilevel"/>
    <w:tmpl w:val="025CFA58"/>
    <w:lvl w:ilvl="0" w:tplc="BA2003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169366C"/>
    <w:multiLevelType w:val="multilevel"/>
    <w:tmpl w:val="4E50CE18"/>
    <w:lvl w:ilvl="0">
      <w:start w:val="1"/>
      <w:numFmt w:val="decimal"/>
      <w:pStyle w:val="Ttulo1"/>
      <w:suff w:val="nothing"/>
      <w:lvlText w:val="Art %1"/>
      <w:lvlJc w:val="left"/>
      <w:pPr>
        <w:ind w:left="0" w:firstLine="0"/>
      </w:pPr>
      <w:rPr>
        <w:rFonts w:hint="default"/>
      </w:rPr>
    </w:lvl>
    <w:lvl w:ilvl="1">
      <w:start w:val="1"/>
      <w:numFmt w:val="decimal"/>
      <w:pStyle w:val="Ttulo2"/>
      <w:suff w:val="nothing"/>
      <w:lvlText w:val="§ %2"/>
      <w:lvlJc w:val="left"/>
      <w:pPr>
        <w:ind w:left="0" w:firstLine="0"/>
      </w:pPr>
      <w:rPr>
        <w:rFonts w:hint="default"/>
      </w:rPr>
    </w:lvl>
    <w:lvl w:ilvl="2">
      <w:start w:val="1"/>
      <w:numFmt w:val="upperRoman"/>
      <w:pStyle w:val="Ttulo3"/>
      <w:suff w:val="space"/>
      <w:lvlText w:val="%3 -"/>
      <w:lvlJc w:val="left"/>
      <w:pPr>
        <w:ind w:left="0" w:firstLine="0"/>
      </w:pPr>
      <w:rPr>
        <w:rFonts w:hint="default"/>
        <w:color w:val="auto"/>
      </w:rPr>
    </w:lvl>
    <w:lvl w:ilvl="3">
      <w:start w:val="1"/>
      <w:numFmt w:val="lowerLetter"/>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858004216">
    <w:abstractNumId w:val="1"/>
  </w:num>
  <w:num w:numId="2" w16cid:durableId="91441645">
    <w:abstractNumId w:val="6"/>
  </w:num>
  <w:num w:numId="3" w16cid:durableId="257715904">
    <w:abstractNumId w:val="4"/>
  </w:num>
  <w:num w:numId="4" w16cid:durableId="177889493">
    <w:abstractNumId w:val="2"/>
  </w:num>
  <w:num w:numId="5" w16cid:durableId="961349845">
    <w:abstractNumId w:val="1"/>
  </w:num>
  <w:num w:numId="6" w16cid:durableId="415130941">
    <w:abstractNumId w:val="6"/>
  </w:num>
  <w:num w:numId="7" w16cid:durableId="665595069">
    <w:abstractNumId w:val="6"/>
  </w:num>
  <w:num w:numId="8" w16cid:durableId="853034261">
    <w:abstractNumId w:val="6"/>
  </w:num>
  <w:num w:numId="9" w16cid:durableId="1807700436">
    <w:abstractNumId w:val="4"/>
  </w:num>
  <w:num w:numId="10" w16cid:durableId="1888031712">
    <w:abstractNumId w:val="2"/>
  </w:num>
  <w:num w:numId="11" w16cid:durableId="375466303">
    <w:abstractNumId w:val="3"/>
  </w:num>
  <w:num w:numId="12" w16cid:durableId="884946862">
    <w:abstractNumId w:val="6"/>
  </w:num>
  <w:num w:numId="13" w16cid:durableId="681974767">
    <w:abstractNumId w:val="6"/>
  </w:num>
  <w:num w:numId="14" w16cid:durableId="376515762">
    <w:abstractNumId w:val="6"/>
  </w:num>
  <w:num w:numId="15" w16cid:durableId="2135365550">
    <w:abstractNumId w:val="4"/>
  </w:num>
  <w:num w:numId="16" w16cid:durableId="1158763182">
    <w:abstractNumId w:val="2"/>
  </w:num>
  <w:num w:numId="17" w16cid:durableId="392194581">
    <w:abstractNumId w:val="5"/>
  </w:num>
  <w:num w:numId="18" w16cid:durableId="1216938216">
    <w:abstractNumId w:val="5"/>
  </w:num>
  <w:num w:numId="19" w16cid:durableId="1284076905">
    <w:abstractNumId w:val="0"/>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A1"/>
    <w:rsid w:val="0000316C"/>
    <w:rsid w:val="00003EE9"/>
    <w:rsid w:val="0000492B"/>
    <w:rsid w:val="00013E7B"/>
    <w:rsid w:val="000245EE"/>
    <w:rsid w:val="000326CE"/>
    <w:rsid w:val="00050156"/>
    <w:rsid w:val="0005336D"/>
    <w:rsid w:val="000542AB"/>
    <w:rsid w:val="0006176F"/>
    <w:rsid w:val="000645F6"/>
    <w:rsid w:val="00095517"/>
    <w:rsid w:val="000B2D0A"/>
    <w:rsid w:val="000B4788"/>
    <w:rsid w:val="000C0D29"/>
    <w:rsid w:val="000D1239"/>
    <w:rsid w:val="000D63FB"/>
    <w:rsid w:val="000E7744"/>
    <w:rsid w:val="000F4167"/>
    <w:rsid w:val="0010120D"/>
    <w:rsid w:val="00124BA8"/>
    <w:rsid w:val="00127309"/>
    <w:rsid w:val="0013383C"/>
    <w:rsid w:val="001549FC"/>
    <w:rsid w:val="00161284"/>
    <w:rsid w:val="001624EB"/>
    <w:rsid w:val="001644D0"/>
    <w:rsid w:val="00180120"/>
    <w:rsid w:val="00196E3E"/>
    <w:rsid w:val="001C3187"/>
    <w:rsid w:val="001C51AE"/>
    <w:rsid w:val="001D6295"/>
    <w:rsid w:val="001E0322"/>
    <w:rsid w:val="001E0682"/>
    <w:rsid w:val="001E39E8"/>
    <w:rsid w:val="002146A0"/>
    <w:rsid w:val="002278FB"/>
    <w:rsid w:val="0023307A"/>
    <w:rsid w:val="002515D7"/>
    <w:rsid w:val="00261CF0"/>
    <w:rsid w:val="002807D3"/>
    <w:rsid w:val="00283A9D"/>
    <w:rsid w:val="00283FAB"/>
    <w:rsid w:val="00285E7A"/>
    <w:rsid w:val="00291311"/>
    <w:rsid w:val="0029688A"/>
    <w:rsid w:val="002A714E"/>
    <w:rsid w:val="002B5982"/>
    <w:rsid w:val="002E10BE"/>
    <w:rsid w:val="002E10F7"/>
    <w:rsid w:val="002E3172"/>
    <w:rsid w:val="002F529F"/>
    <w:rsid w:val="002F66ED"/>
    <w:rsid w:val="002F6EC7"/>
    <w:rsid w:val="00306D0B"/>
    <w:rsid w:val="00320EA1"/>
    <w:rsid w:val="0032476B"/>
    <w:rsid w:val="00326517"/>
    <w:rsid w:val="00334D25"/>
    <w:rsid w:val="00356858"/>
    <w:rsid w:val="00390038"/>
    <w:rsid w:val="00394122"/>
    <w:rsid w:val="003A729C"/>
    <w:rsid w:val="003A77C6"/>
    <w:rsid w:val="003A7FAF"/>
    <w:rsid w:val="003B5570"/>
    <w:rsid w:val="003C537D"/>
    <w:rsid w:val="003C62DF"/>
    <w:rsid w:val="003D1D40"/>
    <w:rsid w:val="003D5595"/>
    <w:rsid w:val="003F5828"/>
    <w:rsid w:val="004031E8"/>
    <w:rsid w:val="004116A4"/>
    <w:rsid w:val="004118C2"/>
    <w:rsid w:val="00411EAC"/>
    <w:rsid w:val="00435E25"/>
    <w:rsid w:val="00441D16"/>
    <w:rsid w:val="00467DAC"/>
    <w:rsid w:val="0049329E"/>
    <w:rsid w:val="00493600"/>
    <w:rsid w:val="00497E37"/>
    <w:rsid w:val="004B3C93"/>
    <w:rsid w:val="004C3D38"/>
    <w:rsid w:val="004C598C"/>
    <w:rsid w:val="004E700F"/>
    <w:rsid w:val="004F4507"/>
    <w:rsid w:val="004F7F1A"/>
    <w:rsid w:val="005312C8"/>
    <w:rsid w:val="00536817"/>
    <w:rsid w:val="00552981"/>
    <w:rsid w:val="00554C8D"/>
    <w:rsid w:val="00562877"/>
    <w:rsid w:val="0057608A"/>
    <w:rsid w:val="00582623"/>
    <w:rsid w:val="00594B86"/>
    <w:rsid w:val="00597AC9"/>
    <w:rsid w:val="005A53E3"/>
    <w:rsid w:val="005A76A8"/>
    <w:rsid w:val="005B7D24"/>
    <w:rsid w:val="005C1EE7"/>
    <w:rsid w:val="005D1BA1"/>
    <w:rsid w:val="005D736E"/>
    <w:rsid w:val="005E7E5C"/>
    <w:rsid w:val="006025AC"/>
    <w:rsid w:val="00615F44"/>
    <w:rsid w:val="00620C56"/>
    <w:rsid w:val="00625CA3"/>
    <w:rsid w:val="006323F4"/>
    <w:rsid w:val="006361B3"/>
    <w:rsid w:val="00647E6A"/>
    <w:rsid w:val="00656E66"/>
    <w:rsid w:val="006618FC"/>
    <w:rsid w:val="00665346"/>
    <w:rsid w:val="006708B4"/>
    <w:rsid w:val="00673B50"/>
    <w:rsid w:val="00683B47"/>
    <w:rsid w:val="00694C34"/>
    <w:rsid w:val="006A0835"/>
    <w:rsid w:val="006A5AB5"/>
    <w:rsid w:val="006E012B"/>
    <w:rsid w:val="006E2352"/>
    <w:rsid w:val="007011DC"/>
    <w:rsid w:val="00710348"/>
    <w:rsid w:val="00716CA8"/>
    <w:rsid w:val="00723D08"/>
    <w:rsid w:val="00736B71"/>
    <w:rsid w:val="00737D60"/>
    <w:rsid w:val="007544F2"/>
    <w:rsid w:val="0075728F"/>
    <w:rsid w:val="00757ACF"/>
    <w:rsid w:val="00757D6D"/>
    <w:rsid w:val="00767376"/>
    <w:rsid w:val="0076776D"/>
    <w:rsid w:val="00782884"/>
    <w:rsid w:val="00784BFA"/>
    <w:rsid w:val="00785B04"/>
    <w:rsid w:val="00786E79"/>
    <w:rsid w:val="00796989"/>
    <w:rsid w:val="007C153F"/>
    <w:rsid w:val="007C6197"/>
    <w:rsid w:val="007D22EB"/>
    <w:rsid w:val="007D693C"/>
    <w:rsid w:val="00812D2C"/>
    <w:rsid w:val="008252B0"/>
    <w:rsid w:val="00825A7F"/>
    <w:rsid w:val="008434AE"/>
    <w:rsid w:val="00867171"/>
    <w:rsid w:val="00870DA8"/>
    <w:rsid w:val="008741F4"/>
    <w:rsid w:val="00874AEA"/>
    <w:rsid w:val="00887EC8"/>
    <w:rsid w:val="008902F6"/>
    <w:rsid w:val="00893F2E"/>
    <w:rsid w:val="008A4BA3"/>
    <w:rsid w:val="008B1480"/>
    <w:rsid w:val="008B3241"/>
    <w:rsid w:val="008C5C0D"/>
    <w:rsid w:val="008D6338"/>
    <w:rsid w:val="008E1D68"/>
    <w:rsid w:val="00902F65"/>
    <w:rsid w:val="00905A65"/>
    <w:rsid w:val="00914CD6"/>
    <w:rsid w:val="00936D1A"/>
    <w:rsid w:val="00942EC9"/>
    <w:rsid w:val="00950215"/>
    <w:rsid w:val="0095501A"/>
    <w:rsid w:val="00962072"/>
    <w:rsid w:val="009638C6"/>
    <w:rsid w:val="009711C8"/>
    <w:rsid w:val="00971CE2"/>
    <w:rsid w:val="00976BEA"/>
    <w:rsid w:val="00976E0E"/>
    <w:rsid w:val="00982E52"/>
    <w:rsid w:val="00987A67"/>
    <w:rsid w:val="00995F14"/>
    <w:rsid w:val="009A419C"/>
    <w:rsid w:val="009B7752"/>
    <w:rsid w:val="009D5526"/>
    <w:rsid w:val="009E543B"/>
    <w:rsid w:val="00A04049"/>
    <w:rsid w:val="00A1015C"/>
    <w:rsid w:val="00A1100F"/>
    <w:rsid w:val="00A17624"/>
    <w:rsid w:val="00A267BB"/>
    <w:rsid w:val="00A33C57"/>
    <w:rsid w:val="00A37592"/>
    <w:rsid w:val="00A432D8"/>
    <w:rsid w:val="00A63E07"/>
    <w:rsid w:val="00A6601E"/>
    <w:rsid w:val="00A66ECE"/>
    <w:rsid w:val="00A72F9D"/>
    <w:rsid w:val="00A73355"/>
    <w:rsid w:val="00A77F21"/>
    <w:rsid w:val="00A8369D"/>
    <w:rsid w:val="00A95411"/>
    <w:rsid w:val="00AA69E5"/>
    <w:rsid w:val="00AC7156"/>
    <w:rsid w:val="00AE0B9D"/>
    <w:rsid w:val="00AE507F"/>
    <w:rsid w:val="00AE57DA"/>
    <w:rsid w:val="00B0109E"/>
    <w:rsid w:val="00B12674"/>
    <w:rsid w:val="00B355F2"/>
    <w:rsid w:val="00B36681"/>
    <w:rsid w:val="00B375D7"/>
    <w:rsid w:val="00B518B2"/>
    <w:rsid w:val="00B57A8D"/>
    <w:rsid w:val="00B615B1"/>
    <w:rsid w:val="00B651F8"/>
    <w:rsid w:val="00B67487"/>
    <w:rsid w:val="00B71D2C"/>
    <w:rsid w:val="00B74D88"/>
    <w:rsid w:val="00B755C8"/>
    <w:rsid w:val="00BA7967"/>
    <w:rsid w:val="00BB3119"/>
    <w:rsid w:val="00BB559F"/>
    <w:rsid w:val="00BC55E7"/>
    <w:rsid w:val="00BC702D"/>
    <w:rsid w:val="00BE4369"/>
    <w:rsid w:val="00C05F85"/>
    <w:rsid w:val="00C76BE1"/>
    <w:rsid w:val="00C76E3B"/>
    <w:rsid w:val="00C84933"/>
    <w:rsid w:val="00C904B7"/>
    <w:rsid w:val="00C96999"/>
    <w:rsid w:val="00C975E9"/>
    <w:rsid w:val="00CA0D9E"/>
    <w:rsid w:val="00CA7222"/>
    <w:rsid w:val="00CC0E30"/>
    <w:rsid w:val="00CC737C"/>
    <w:rsid w:val="00CD282C"/>
    <w:rsid w:val="00CD5055"/>
    <w:rsid w:val="00D104C7"/>
    <w:rsid w:val="00D149F1"/>
    <w:rsid w:val="00D15565"/>
    <w:rsid w:val="00D23404"/>
    <w:rsid w:val="00D31A24"/>
    <w:rsid w:val="00D37B35"/>
    <w:rsid w:val="00D5658E"/>
    <w:rsid w:val="00D70C9A"/>
    <w:rsid w:val="00D90346"/>
    <w:rsid w:val="00DA019D"/>
    <w:rsid w:val="00DA0DAB"/>
    <w:rsid w:val="00DB5F9B"/>
    <w:rsid w:val="00DC6EC2"/>
    <w:rsid w:val="00DE2778"/>
    <w:rsid w:val="00DF3C0D"/>
    <w:rsid w:val="00DF48EE"/>
    <w:rsid w:val="00DF6ACA"/>
    <w:rsid w:val="00E013F7"/>
    <w:rsid w:val="00E03694"/>
    <w:rsid w:val="00E05471"/>
    <w:rsid w:val="00E06360"/>
    <w:rsid w:val="00E2601C"/>
    <w:rsid w:val="00E31118"/>
    <w:rsid w:val="00E45454"/>
    <w:rsid w:val="00E50CCC"/>
    <w:rsid w:val="00E5672B"/>
    <w:rsid w:val="00E641E9"/>
    <w:rsid w:val="00E64BD6"/>
    <w:rsid w:val="00E65A98"/>
    <w:rsid w:val="00E660D2"/>
    <w:rsid w:val="00E76EBB"/>
    <w:rsid w:val="00E83CCE"/>
    <w:rsid w:val="00E948EC"/>
    <w:rsid w:val="00EA69BC"/>
    <w:rsid w:val="00EB2868"/>
    <w:rsid w:val="00EC0FDA"/>
    <w:rsid w:val="00EC5071"/>
    <w:rsid w:val="00EE38E1"/>
    <w:rsid w:val="00EE65ED"/>
    <w:rsid w:val="00EF6027"/>
    <w:rsid w:val="00F11465"/>
    <w:rsid w:val="00F2784E"/>
    <w:rsid w:val="00F43254"/>
    <w:rsid w:val="00F4386E"/>
    <w:rsid w:val="00F43B9A"/>
    <w:rsid w:val="00F44237"/>
    <w:rsid w:val="00F507AF"/>
    <w:rsid w:val="00F54F19"/>
    <w:rsid w:val="00F569DE"/>
    <w:rsid w:val="00F617A9"/>
    <w:rsid w:val="00F62877"/>
    <w:rsid w:val="00F66586"/>
    <w:rsid w:val="00F80202"/>
    <w:rsid w:val="00FA41A1"/>
    <w:rsid w:val="00FA7300"/>
    <w:rsid w:val="00FD1935"/>
    <w:rsid w:val="00FD7151"/>
    <w:rsid w:val="00FF1B12"/>
    <w:rsid w:val="00FF56A1"/>
    <w:rsid w:val="00FF6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5864E2"/>
  <w15:chartTrackingRefBased/>
  <w15:docId w15:val="{5BDC2D36-8597-426E-87DF-CA673F13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1" w:qFormat="1"/>
    <w:lsdException w:name="heading 1" w:uiPriority="13" w:qFormat="1"/>
    <w:lsdException w:name="heading 2" w:semiHidden="1" w:uiPriority="14" w:unhideWhenUsed="1" w:qFormat="1"/>
    <w:lsdException w:name="heading 3" w:semiHidden="1" w:uiPriority="15" w:unhideWhenUsed="1" w:qFormat="1"/>
    <w:lsdException w:name="heading 4" w:semiHidden="1" w:uiPriority="16" w:unhideWhenUsed="1" w:qFormat="1"/>
    <w:lsdException w:name="heading 5" w:semiHidden="1" w:uiPriority="17" w:unhideWhenUsed="1" w:qFormat="1"/>
    <w:lsdException w:name="heading 6" w:semiHidden="1" w:uiPriority="18" w:qFormat="1"/>
    <w:lsdException w:name="heading 7" w:semiHidden="1" w:uiPriority="19"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semiHidden/>
    <w:qFormat/>
    <w:rsid w:val="00124BA8"/>
    <w:pPr>
      <w:spacing w:after="120"/>
      <w:jc w:val="both"/>
    </w:pPr>
    <w:rPr>
      <w:rFonts w:ascii="Arial" w:hAnsi="Arial"/>
      <w:sz w:val="24"/>
      <w:szCs w:val="24"/>
    </w:rPr>
  </w:style>
  <w:style w:type="paragraph" w:styleId="Ttulo1">
    <w:name w:val="heading 1"/>
    <w:aliases w:val="Artigo"/>
    <w:basedOn w:val="Normal"/>
    <w:link w:val="Ttulo1Char"/>
    <w:uiPriority w:val="13"/>
    <w:semiHidden/>
    <w:qFormat/>
    <w:rsid w:val="00BC55E7"/>
    <w:pPr>
      <w:keepNext/>
      <w:keepLines/>
      <w:numPr>
        <w:numId w:val="14"/>
      </w:numPr>
      <w:spacing w:line="360" w:lineRule="auto"/>
      <w:outlineLvl w:val="0"/>
    </w:pPr>
    <w:rPr>
      <w:rFonts w:eastAsiaTheme="majorEastAsia" w:cstheme="majorBidi"/>
      <w:bCs/>
      <w:snapToGrid w:val="0"/>
      <w:color w:val="000000"/>
      <w:szCs w:val="28"/>
    </w:rPr>
  </w:style>
  <w:style w:type="paragraph" w:styleId="Ttulo2">
    <w:name w:val="heading 2"/>
    <w:aliases w:val="Parágrafo"/>
    <w:basedOn w:val="Normal"/>
    <w:link w:val="Ttulo2Char"/>
    <w:uiPriority w:val="14"/>
    <w:semiHidden/>
    <w:qFormat/>
    <w:rsid w:val="00BC55E7"/>
    <w:pPr>
      <w:keepNext/>
      <w:keepLines/>
      <w:numPr>
        <w:ilvl w:val="1"/>
        <w:numId w:val="14"/>
      </w:numPr>
      <w:spacing w:after="0" w:line="360" w:lineRule="auto"/>
      <w:outlineLvl w:val="1"/>
    </w:pPr>
    <w:rPr>
      <w:rFonts w:eastAsiaTheme="majorEastAsia" w:cstheme="majorBidi"/>
      <w:bCs/>
      <w:snapToGrid w:val="0"/>
      <w:color w:val="000000"/>
      <w:szCs w:val="26"/>
    </w:rPr>
  </w:style>
  <w:style w:type="paragraph" w:styleId="Ttulo3">
    <w:name w:val="heading 3"/>
    <w:aliases w:val="Inciso"/>
    <w:basedOn w:val="Normal"/>
    <w:link w:val="Ttulo3Char"/>
    <w:uiPriority w:val="15"/>
    <w:semiHidden/>
    <w:qFormat/>
    <w:rsid w:val="00BC55E7"/>
    <w:pPr>
      <w:keepNext/>
      <w:keepLines/>
      <w:numPr>
        <w:ilvl w:val="2"/>
        <w:numId w:val="14"/>
      </w:numPr>
      <w:spacing w:after="0" w:line="360" w:lineRule="auto"/>
      <w:outlineLvl w:val="2"/>
    </w:pPr>
    <w:rPr>
      <w:rFonts w:eastAsiaTheme="majorEastAsia" w:cstheme="majorBidi"/>
      <w:bCs/>
      <w:snapToGrid w:val="0"/>
      <w:color w:val="000000"/>
      <w:szCs w:val="22"/>
    </w:rPr>
  </w:style>
  <w:style w:type="paragraph" w:styleId="Ttulo4">
    <w:name w:val="heading 4"/>
    <w:aliases w:val="Alínea"/>
    <w:basedOn w:val="Normal"/>
    <w:link w:val="Ttulo4Char"/>
    <w:uiPriority w:val="16"/>
    <w:semiHidden/>
    <w:qFormat/>
    <w:rsid w:val="00BC55E7"/>
    <w:pPr>
      <w:keepNext/>
      <w:keepLines/>
      <w:numPr>
        <w:numId w:val="15"/>
      </w:numPr>
      <w:spacing w:after="0" w:line="288" w:lineRule="auto"/>
      <w:outlineLvl w:val="3"/>
    </w:pPr>
    <w:rPr>
      <w:rFonts w:eastAsiaTheme="majorEastAsia" w:cstheme="majorBidi"/>
      <w:bCs/>
      <w:iCs/>
      <w:snapToGrid w:val="0"/>
      <w:color w:val="000000"/>
      <w:szCs w:val="22"/>
    </w:rPr>
  </w:style>
  <w:style w:type="paragraph" w:styleId="Ttulo5">
    <w:name w:val="heading 5"/>
    <w:aliases w:val="Item"/>
    <w:basedOn w:val="Normal"/>
    <w:link w:val="Ttulo5Char"/>
    <w:uiPriority w:val="17"/>
    <w:semiHidden/>
    <w:qFormat/>
    <w:rsid w:val="00BC55E7"/>
    <w:pPr>
      <w:keepNext/>
      <w:keepLines/>
      <w:numPr>
        <w:numId w:val="16"/>
      </w:numPr>
      <w:spacing w:after="0" w:line="288" w:lineRule="auto"/>
      <w:outlineLvl w:val="4"/>
    </w:pPr>
    <w:rPr>
      <w:rFonts w:eastAsiaTheme="majorEastAsia" w:cstheme="majorBidi"/>
      <w:snapToGrid w:val="0"/>
      <w:color w:val="000000"/>
      <w:szCs w:val="22"/>
    </w:rPr>
  </w:style>
  <w:style w:type="paragraph" w:styleId="Ttulo6">
    <w:name w:val="heading 6"/>
    <w:aliases w:val="Capítulo/Título"/>
    <w:basedOn w:val="Normal"/>
    <w:next w:val="Ttulo7"/>
    <w:link w:val="Ttulo6Char"/>
    <w:uiPriority w:val="18"/>
    <w:semiHidden/>
    <w:qFormat/>
    <w:rsid w:val="00BC55E7"/>
    <w:pPr>
      <w:keepNext/>
      <w:keepLines/>
      <w:spacing w:after="0"/>
      <w:jc w:val="center"/>
      <w:outlineLvl w:val="5"/>
    </w:pPr>
    <w:rPr>
      <w:rFonts w:eastAsiaTheme="majorEastAsia" w:cstheme="majorBidi"/>
      <w:caps/>
      <w:snapToGrid w:val="0"/>
    </w:rPr>
  </w:style>
  <w:style w:type="paragraph" w:styleId="Ttulo7">
    <w:name w:val="heading 7"/>
    <w:aliases w:val="Seção/Subseção"/>
    <w:basedOn w:val="Normal"/>
    <w:next w:val="Normal"/>
    <w:link w:val="Ttulo7Char"/>
    <w:uiPriority w:val="19"/>
    <w:semiHidden/>
    <w:qFormat/>
    <w:rsid w:val="00BC55E7"/>
    <w:pPr>
      <w:keepNext/>
      <w:keepLines/>
      <w:spacing w:before="120"/>
      <w:contextualSpacing/>
      <w:jc w:val="center"/>
      <w:outlineLvl w:val="6"/>
    </w:pPr>
    <w:rPr>
      <w:rFonts w:eastAsiaTheme="majorEastAsia" w:cstheme="majorBidi"/>
      <w:b/>
      <w:iCs/>
      <w:snapToGrid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PENSO">
    <w:name w:val="APENSO"/>
    <w:basedOn w:val="Normal"/>
    <w:next w:val="EMENTA"/>
    <w:semiHidden/>
    <w:qFormat/>
    <w:rsid w:val="00BC55E7"/>
    <w:pPr>
      <w:jc w:val="center"/>
    </w:pPr>
  </w:style>
  <w:style w:type="paragraph" w:customStyle="1" w:styleId="ASSINATURA">
    <w:name w:val="ASSINATURA"/>
    <w:basedOn w:val="Normal"/>
    <w:next w:val="NDOTRABALHOSISCONLE"/>
    <w:qFormat/>
    <w:rsid w:val="00BC55E7"/>
    <w:pPr>
      <w:spacing w:after="60"/>
      <w:jc w:val="center"/>
    </w:pPr>
  </w:style>
  <w:style w:type="paragraph" w:customStyle="1" w:styleId="AUTORRELATOREMENTA">
    <w:name w:val="AUTOR/RELATOR EMENTA"/>
    <w:basedOn w:val="Normal"/>
    <w:next w:val="RELATRIOVOTO"/>
    <w:qFormat/>
    <w:rsid w:val="00180120"/>
    <w:pPr>
      <w:widowControl w:val="0"/>
      <w:ind w:left="4537" w:hanging="851"/>
    </w:pPr>
    <w:rPr>
      <w:b/>
      <w:snapToGrid w:val="0"/>
      <w:color w:val="000000"/>
    </w:rPr>
  </w:style>
  <w:style w:type="paragraph" w:customStyle="1" w:styleId="AUTORIADEPROPOSIO">
    <w:name w:val="AUTORIA DE PROPOSIÇÃO"/>
    <w:basedOn w:val="Normal"/>
    <w:next w:val="EMENTA"/>
    <w:semiHidden/>
    <w:qFormat/>
    <w:rsid w:val="00BC55E7"/>
    <w:pPr>
      <w:jc w:val="center"/>
    </w:pPr>
  </w:style>
  <w:style w:type="paragraph" w:customStyle="1" w:styleId="BIBLIOGRAFIA">
    <w:name w:val="BIBLIOGRAFIA"/>
    <w:basedOn w:val="Normal"/>
    <w:autoRedefine/>
    <w:semiHidden/>
    <w:qFormat/>
    <w:rsid w:val="00BC55E7"/>
    <w:pPr>
      <w:spacing w:after="240"/>
    </w:pPr>
    <w:rPr>
      <w:color w:val="404040"/>
      <w:szCs w:val="22"/>
    </w:rPr>
  </w:style>
  <w:style w:type="character" w:customStyle="1" w:styleId="Ttulo1Char">
    <w:name w:val="Título 1 Char"/>
    <w:aliases w:val="Artigo Char"/>
    <w:basedOn w:val="Fontepargpadro"/>
    <w:link w:val="Ttulo1"/>
    <w:uiPriority w:val="13"/>
    <w:semiHidden/>
    <w:rsid w:val="00BC55E7"/>
    <w:rPr>
      <w:rFonts w:ascii="Arial" w:eastAsiaTheme="majorEastAsia" w:hAnsi="Arial" w:cstheme="majorBidi"/>
      <w:bCs/>
      <w:snapToGrid w:val="0"/>
      <w:color w:val="000000"/>
      <w:sz w:val="24"/>
      <w:szCs w:val="28"/>
    </w:rPr>
  </w:style>
  <w:style w:type="character" w:customStyle="1" w:styleId="Ttulo2Char">
    <w:name w:val="Título 2 Char"/>
    <w:aliases w:val="Parágrafo Char"/>
    <w:basedOn w:val="Fontepargpadro"/>
    <w:link w:val="Ttulo2"/>
    <w:uiPriority w:val="14"/>
    <w:semiHidden/>
    <w:rsid w:val="00BC55E7"/>
    <w:rPr>
      <w:rFonts w:ascii="Arial" w:eastAsiaTheme="majorEastAsia" w:hAnsi="Arial" w:cstheme="majorBidi"/>
      <w:bCs/>
      <w:snapToGrid w:val="0"/>
      <w:color w:val="000000"/>
      <w:sz w:val="24"/>
      <w:szCs w:val="26"/>
    </w:rPr>
  </w:style>
  <w:style w:type="paragraph" w:styleId="Cabealho">
    <w:name w:val="header"/>
    <w:basedOn w:val="Normal"/>
    <w:link w:val="CabealhoChar"/>
    <w:uiPriority w:val="99"/>
    <w:semiHidden/>
    <w:rsid w:val="00BC55E7"/>
    <w:pPr>
      <w:tabs>
        <w:tab w:val="center" w:pos="4252"/>
        <w:tab w:val="right" w:pos="8504"/>
      </w:tabs>
      <w:spacing w:after="0"/>
    </w:pPr>
    <w:rPr>
      <w:sz w:val="22"/>
    </w:rPr>
  </w:style>
  <w:style w:type="character" w:customStyle="1" w:styleId="CabealhoChar">
    <w:name w:val="Cabeçalho Char"/>
    <w:basedOn w:val="Fontepargpadro"/>
    <w:link w:val="Cabealho"/>
    <w:uiPriority w:val="99"/>
    <w:semiHidden/>
    <w:rsid w:val="00BC55E7"/>
    <w:rPr>
      <w:rFonts w:ascii="Arial" w:hAnsi="Arial"/>
      <w:sz w:val="22"/>
      <w:szCs w:val="24"/>
    </w:rPr>
  </w:style>
  <w:style w:type="paragraph" w:customStyle="1" w:styleId="CAPAESTUDO-AUTORA">
    <w:name w:val="CAPA ESTUDO - AUTOR(A)"/>
    <w:basedOn w:val="Normal"/>
    <w:qFormat/>
    <w:rsid w:val="00BC55E7"/>
    <w:pPr>
      <w:spacing w:after="60"/>
      <w:jc w:val="right"/>
    </w:pPr>
    <w:rPr>
      <w:snapToGrid w:val="0"/>
      <w:color w:val="000000"/>
    </w:rPr>
  </w:style>
  <w:style w:type="paragraph" w:customStyle="1" w:styleId="CAPAESTUDO-MSANO">
    <w:name w:val="CAPA ESTUDO - MÊS/ANO"/>
    <w:basedOn w:val="Normal"/>
    <w:qFormat/>
    <w:rsid w:val="00BC55E7"/>
    <w:pPr>
      <w:framePr w:hSpace="141" w:wrap="around" w:vAnchor="text" w:hAnchor="margin" w:y="1336"/>
      <w:spacing w:after="0"/>
      <w:jc w:val="center"/>
    </w:pPr>
    <w:rPr>
      <w:b/>
      <w:caps/>
    </w:rPr>
  </w:style>
  <w:style w:type="paragraph" w:customStyle="1" w:styleId="CAPAESTUDO-TTULO">
    <w:name w:val="CAPA ESTUDO - TÍTULO"/>
    <w:qFormat/>
    <w:rsid w:val="00BC55E7"/>
    <w:pPr>
      <w:framePr w:hSpace="141" w:wrap="around" w:vAnchor="text" w:hAnchor="margin" w:y="1336"/>
      <w:tabs>
        <w:tab w:val="left" w:pos="0"/>
      </w:tabs>
      <w:spacing w:line="380" w:lineRule="atLeast"/>
      <w:jc w:val="center"/>
    </w:pPr>
    <w:rPr>
      <w:rFonts w:ascii="Arial" w:hAnsi="Arial" w:cs="Arial"/>
      <w:b/>
      <w:caps/>
      <w:snapToGrid w:val="0"/>
      <w:color w:val="000000"/>
      <w:sz w:val="40"/>
      <w:szCs w:val="40"/>
      <w:lang w:eastAsia="pt-BR"/>
    </w:rPr>
  </w:style>
  <w:style w:type="character" w:customStyle="1" w:styleId="Ttulo3Char">
    <w:name w:val="Título 3 Char"/>
    <w:aliases w:val="Inciso Char"/>
    <w:basedOn w:val="Fontepargpadro"/>
    <w:link w:val="Ttulo3"/>
    <w:uiPriority w:val="15"/>
    <w:semiHidden/>
    <w:rsid w:val="00BC55E7"/>
    <w:rPr>
      <w:rFonts w:ascii="Arial" w:eastAsiaTheme="majorEastAsia" w:hAnsi="Arial" w:cstheme="majorBidi"/>
      <w:bCs/>
      <w:snapToGrid w:val="0"/>
      <w:color w:val="000000"/>
      <w:sz w:val="24"/>
      <w:szCs w:val="22"/>
    </w:rPr>
  </w:style>
  <w:style w:type="character" w:customStyle="1" w:styleId="Ttulo4Char">
    <w:name w:val="Título 4 Char"/>
    <w:aliases w:val="Alínea Char"/>
    <w:basedOn w:val="Fontepargpadro"/>
    <w:link w:val="Ttulo4"/>
    <w:uiPriority w:val="16"/>
    <w:semiHidden/>
    <w:rsid w:val="00BC55E7"/>
    <w:rPr>
      <w:rFonts w:ascii="Arial" w:eastAsiaTheme="majorEastAsia" w:hAnsi="Arial" w:cstheme="majorBidi"/>
      <w:bCs/>
      <w:iCs/>
      <w:snapToGrid w:val="0"/>
      <w:color w:val="000000"/>
      <w:sz w:val="24"/>
      <w:szCs w:val="22"/>
    </w:rPr>
  </w:style>
  <w:style w:type="character" w:customStyle="1" w:styleId="Ttulo5Char">
    <w:name w:val="Título 5 Char"/>
    <w:aliases w:val="Item Char"/>
    <w:basedOn w:val="Fontepargpadro"/>
    <w:link w:val="Ttulo5"/>
    <w:uiPriority w:val="17"/>
    <w:semiHidden/>
    <w:rsid w:val="00BC55E7"/>
    <w:rPr>
      <w:rFonts w:ascii="Arial" w:eastAsiaTheme="majorEastAsia" w:hAnsi="Arial" w:cstheme="majorBidi"/>
      <w:snapToGrid w:val="0"/>
      <w:color w:val="000000"/>
      <w:sz w:val="24"/>
      <w:szCs w:val="22"/>
    </w:rPr>
  </w:style>
  <w:style w:type="paragraph" w:styleId="Rodap">
    <w:name w:val="footer"/>
    <w:basedOn w:val="Normal"/>
    <w:link w:val="RodapChar"/>
    <w:uiPriority w:val="99"/>
    <w:semiHidden/>
    <w:rsid w:val="00BC55E7"/>
    <w:pPr>
      <w:tabs>
        <w:tab w:val="center" w:pos="4252"/>
        <w:tab w:val="right" w:pos="8504"/>
      </w:tabs>
      <w:spacing w:after="0"/>
      <w:ind w:left="142" w:hanging="142"/>
    </w:pPr>
  </w:style>
  <w:style w:type="character" w:customStyle="1" w:styleId="RodapChar">
    <w:name w:val="Rodapé Char"/>
    <w:basedOn w:val="Fontepargpadro"/>
    <w:link w:val="Rodap"/>
    <w:uiPriority w:val="99"/>
    <w:semiHidden/>
    <w:rsid w:val="00BC55E7"/>
    <w:rPr>
      <w:rFonts w:ascii="Arial" w:hAnsi="Arial"/>
      <w:sz w:val="24"/>
      <w:szCs w:val="24"/>
    </w:rPr>
  </w:style>
  <w:style w:type="paragraph" w:customStyle="1" w:styleId="CAPAFALAPR-MSANO">
    <w:name w:val="CAPA FALA PR - MÊS/ANO"/>
    <w:basedOn w:val="Rodap"/>
    <w:semiHidden/>
    <w:qFormat/>
    <w:rsid w:val="00BC55E7"/>
    <w:pPr>
      <w:jc w:val="center"/>
    </w:pPr>
    <w:rPr>
      <w:rFonts w:cs="Arial"/>
      <w:b/>
      <w:caps/>
      <w:noProof/>
      <w:color w:val="000000"/>
      <w:sz w:val="28"/>
    </w:rPr>
  </w:style>
  <w:style w:type="paragraph" w:customStyle="1" w:styleId="CAPAINFO-AUTORA">
    <w:name w:val="CAPA INFO - AUTOR(A)"/>
    <w:basedOn w:val="Normal"/>
    <w:semiHidden/>
    <w:qFormat/>
    <w:rsid w:val="00BC55E7"/>
    <w:pPr>
      <w:widowControl w:val="0"/>
      <w:spacing w:after="60" w:line="360" w:lineRule="auto"/>
      <w:ind w:left="1701" w:hanging="1701"/>
      <w:jc w:val="left"/>
    </w:pPr>
    <w:rPr>
      <w:snapToGrid w:val="0"/>
      <w:color w:val="000000"/>
      <w:sz w:val="28"/>
    </w:rPr>
  </w:style>
  <w:style w:type="paragraph" w:customStyle="1" w:styleId="CAPAINFO-SOLICITANTEASSUNTO">
    <w:name w:val="CAPA INFO - SOLICITANTE/ASSUNTO"/>
    <w:basedOn w:val="Normal"/>
    <w:semiHidden/>
    <w:qFormat/>
    <w:rsid w:val="00BC55E7"/>
    <w:pPr>
      <w:widowControl w:val="0"/>
      <w:spacing w:after="240" w:line="360" w:lineRule="auto"/>
    </w:pPr>
    <w:rPr>
      <w:snapToGrid w:val="0"/>
      <w:color w:val="000000"/>
      <w:sz w:val="28"/>
    </w:rPr>
  </w:style>
  <w:style w:type="paragraph" w:customStyle="1" w:styleId="CAPAINFO-TIPODETRABALHO">
    <w:name w:val="CAPA INFO - TIPO DE TRABALHO"/>
    <w:basedOn w:val="Normal"/>
    <w:semiHidden/>
    <w:qFormat/>
    <w:rsid w:val="00BC55E7"/>
    <w:pPr>
      <w:widowControl w:val="0"/>
      <w:spacing w:before="4080" w:after="240" w:line="360" w:lineRule="auto"/>
    </w:pPr>
    <w:rPr>
      <w:snapToGrid w:val="0"/>
      <w:color w:val="000000"/>
      <w:sz w:val="28"/>
    </w:rPr>
  </w:style>
  <w:style w:type="paragraph" w:customStyle="1" w:styleId="CAPARELATRIO">
    <w:name w:val="CAPA RELATÓRIO"/>
    <w:basedOn w:val="Normal"/>
    <w:next w:val="Normal"/>
    <w:link w:val="CAPARELATRIOChar"/>
    <w:semiHidden/>
    <w:qFormat/>
    <w:rsid w:val="00BC55E7"/>
    <w:pPr>
      <w:spacing w:before="5400" w:after="2520"/>
      <w:jc w:val="center"/>
    </w:pPr>
    <w:rPr>
      <w:rFonts w:eastAsiaTheme="minorHAnsi"/>
      <w:b/>
      <w:sz w:val="48"/>
    </w:rPr>
  </w:style>
  <w:style w:type="character" w:customStyle="1" w:styleId="Ttulo7Char">
    <w:name w:val="Título 7 Char"/>
    <w:aliases w:val="Seção/Subseção Char"/>
    <w:basedOn w:val="Fontepargpadro"/>
    <w:link w:val="Ttulo7"/>
    <w:uiPriority w:val="19"/>
    <w:semiHidden/>
    <w:rsid w:val="00BC55E7"/>
    <w:rPr>
      <w:rFonts w:ascii="Arial" w:eastAsiaTheme="majorEastAsia" w:hAnsi="Arial" w:cstheme="majorBidi"/>
      <w:b/>
      <w:iCs/>
      <w:snapToGrid w:val="0"/>
      <w:sz w:val="24"/>
      <w:szCs w:val="24"/>
    </w:rPr>
  </w:style>
  <w:style w:type="character" w:customStyle="1" w:styleId="CAPARELATRIOChar">
    <w:name w:val="CAPA RELATÓRIO Char"/>
    <w:basedOn w:val="Fontepargpadro"/>
    <w:link w:val="CAPARELATRIO"/>
    <w:semiHidden/>
    <w:rsid w:val="00BC55E7"/>
    <w:rPr>
      <w:rFonts w:ascii="Arial" w:eastAsiaTheme="minorHAnsi" w:hAnsi="Arial"/>
      <w:b/>
      <w:sz w:val="48"/>
      <w:szCs w:val="24"/>
    </w:rPr>
  </w:style>
  <w:style w:type="paragraph" w:customStyle="1" w:styleId="CAPARELATRIO-MSANO">
    <w:name w:val="CAPA RELATÓRIO - MÊS/ANO"/>
    <w:basedOn w:val="Normal"/>
    <w:semiHidden/>
    <w:qFormat/>
    <w:rsid w:val="00BC55E7"/>
    <w:pPr>
      <w:spacing w:after="0"/>
      <w:jc w:val="center"/>
    </w:pPr>
    <w:rPr>
      <w:rFonts w:cs="Arial"/>
      <w:b/>
      <w:caps/>
    </w:rPr>
  </w:style>
  <w:style w:type="paragraph" w:customStyle="1" w:styleId="CAPARELATRIO-PRESRELAT">
    <w:name w:val="CAPA RELATÓRIO - PRES/RELAT"/>
    <w:basedOn w:val="Normal"/>
    <w:next w:val="Normal"/>
    <w:autoRedefine/>
    <w:semiHidden/>
    <w:qFormat/>
    <w:rsid w:val="00BC55E7"/>
    <w:pPr>
      <w:spacing w:after="0"/>
      <w:jc w:val="center"/>
    </w:pPr>
  </w:style>
  <w:style w:type="paragraph" w:customStyle="1" w:styleId="COMISSO">
    <w:name w:val="COMISSÃO"/>
    <w:basedOn w:val="Normal"/>
    <w:next w:val="EPGRAFEnomedaproposio"/>
    <w:semiHidden/>
    <w:qFormat/>
    <w:rsid w:val="00BC55E7"/>
    <w:rPr>
      <w:b/>
      <w:caps/>
      <w:sz w:val="28"/>
      <w:szCs w:val="28"/>
    </w:rPr>
  </w:style>
  <w:style w:type="paragraph" w:customStyle="1" w:styleId="CORPOPADRO">
    <w:name w:val="CORPO PADRÃO"/>
    <w:qFormat/>
    <w:rsid w:val="00BC55E7"/>
    <w:pPr>
      <w:spacing w:after="120" w:line="360" w:lineRule="auto"/>
      <w:ind w:firstLine="1701"/>
      <w:jc w:val="both"/>
    </w:pPr>
    <w:rPr>
      <w:rFonts w:ascii="Arial" w:hAnsi="Arial"/>
      <w:snapToGrid w:val="0"/>
      <w:color w:val="000000"/>
      <w:sz w:val="24"/>
      <w:szCs w:val="24"/>
    </w:rPr>
  </w:style>
  <w:style w:type="paragraph" w:customStyle="1" w:styleId="DISCURSO">
    <w:name w:val="DISCURSO"/>
    <w:basedOn w:val="Normal"/>
    <w:semiHidden/>
    <w:qFormat/>
    <w:rsid w:val="00BC55E7"/>
    <w:pPr>
      <w:spacing w:line="480" w:lineRule="auto"/>
      <w:ind w:firstLine="851"/>
    </w:pPr>
    <w:rPr>
      <w:sz w:val="32"/>
    </w:rPr>
  </w:style>
  <w:style w:type="paragraph" w:customStyle="1" w:styleId="EMENTA">
    <w:name w:val="EMENTA"/>
    <w:basedOn w:val="Normal"/>
    <w:next w:val="AUTORRELATOREMENTA"/>
    <w:semiHidden/>
    <w:qFormat/>
    <w:rsid w:val="00BC55E7"/>
    <w:pPr>
      <w:widowControl w:val="0"/>
      <w:spacing w:before="720" w:after="480"/>
      <w:ind w:left="3686" w:firstLine="567"/>
    </w:pPr>
    <w:rPr>
      <w:snapToGrid w:val="0"/>
      <w:color w:val="000000"/>
    </w:rPr>
  </w:style>
  <w:style w:type="paragraph" w:customStyle="1" w:styleId="ENUMERAO">
    <w:name w:val="ENUMERAÇÃO"/>
    <w:basedOn w:val="CORPOPADRO"/>
    <w:qFormat/>
    <w:rsid w:val="00BC55E7"/>
    <w:pPr>
      <w:numPr>
        <w:numId w:val="11"/>
      </w:numPr>
    </w:pPr>
  </w:style>
  <w:style w:type="paragraph" w:customStyle="1" w:styleId="EPGRAFEnomedaproposio">
    <w:name w:val="EPÍGRAFE (nome da proposição)"/>
    <w:basedOn w:val="Normal"/>
    <w:semiHidden/>
    <w:qFormat/>
    <w:rsid w:val="00BC55E7"/>
    <w:pPr>
      <w:spacing w:before="720"/>
      <w:contextualSpacing/>
      <w:jc w:val="center"/>
    </w:pPr>
    <w:rPr>
      <w:rFonts w:eastAsiaTheme="majorEastAsia" w:cstheme="majorBidi"/>
      <w:b/>
      <w:caps/>
      <w:spacing w:val="-10"/>
      <w:kern w:val="28"/>
      <w:sz w:val="28"/>
      <w:szCs w:val="28"/>
    </w:rPr>
  </w:style>
  <w:style w:type="paragraph" w:customStyle="1" w:styleId="JUSTIFICAO">
    <w:name w:val="JUSTIFICAÇÃO"/>
    <w:basedOn w:val="Normal"/>
    <w:next w:val="Normal"/>
    <w:semiHidden/>
    <w:qFormat/>
    <w:rsid w:val="00BC55E7"/>
    <w:pPr>
      <w:spacing w:before="720" w:after="480"/>
      <w:jc w:val="center"/>
    </w:pPr>
    <w:rPr>
      <w:rFonts w:eastAsiaTheme="majorEastAsia" w:cstheme="majorBidi"/>
      <w:b/>
      <w:iCs/>
      <w:caps/>
      <w:sz w:val="28"/>
    </w:rPr>
  </w:style>
  <w:style w:type="paragraph" w:customStyle="1" w:styleId="LOCALDATADOCUMENTO">
    <w:name w:val="LOCAL/DATA DOCUMENTO"/>
    <w:basedOn w:val="CORPOPADRO"/>
    <w:next w:val="ASSINATURA"/>
    <w:semiHidden/>
    <w:qFormat/>
    <w:rsid w:val="003A729C"/>
    <w:pPr>
      <w:spacing w:before="720" w:after="720"/>
      <w:ind w:firstLine="0"/>
      <w:jc w:val="center"/>
    </w:pPr>
  </w:style>
  <w:style w:type="paragraph" w:customStyle="1" w:styleId="NDEPGINA">
    <w:name w:val="Nº DE PÁGINA"/>
    <w:basedOn w:val="Normal"/>
    <w:next w:val="Normal"/>
    <w:semiHidden/>
    <w:qFormat/>
    <w:rsid w:val="00BC55E7"/>
    <w:pPr>
      <w:jc w:val="right"/>
    </w:pPr>
    <w:rPr>
      <w:sz w:val="22"/>
    </w:rPr>
  </w:style>
  <w:style w:type="paragraph" w:customStyle="1" w:styleId="NDOTRABALHOSISCONLE">
    <w:name w:val="Nº DO TRABALHO SISCONLE"/>
    <w:basedOn w:val="Normal"/>
    <w:semiHidden/>
    <w:qFormat/>
    <w:rsid w:val="00BC55E7"/>
    <w:pPr>
      <w:widowControl w:val="0"/>
    </w:pPr>
    <w:rPr>
      <w:snapToGrid w:val="0"/>
      <w:color w:val="000000"/>
      <w:sz w:val="16"/>
    </w:rPr>
  </w:style>
  <w:style w:type="paragraph" w:customStyle="1" w:styleId="NOTADERODAP">
    <w:name w:val="NOTA DE RODAPÉ"/>
    <w:basedOn w:val="Normal"/>
    <w:qFormat/>
    <w:rsid w:val="00BC55E7"/>
    <w:pPr>
      <w:tabs>
        <w:tab w:val="center" w:pos="4419"/>
        <w:tab w:val="right" w:pos="8838"/>
      </w:tabs>
      <w:spacing w:after="60"/>
      <w:ind w:left="142" w:hanging="142"/>
      <w:jc w:val="left"/>
    </w:pPr>
    <w:rPr>
      <w:sz w:val="18"/>
    </w:rPr>
  </w:style>
  <w:style w:type="paragraph" w:customStyle="1" w:styleId="PREMBULO">
    <w:name w:val="PREÂMBULO"/>
    <w:basedOn w:val="Normal"/>
    <w:next w:val="Normal"/>
    <w:semiHidden/>
    <w:qFormat/>
    <w:rsid w:val="00BC55E7"/>
    <w:pPr>
      <w:spacing w:before="720" w:after="360" w:line="360" w:lineRule="auto"/>
      <w:ind w:firstLine="1701"/>
    </w:pPr>
    <w:rPr>
      <w:snapToGrid w:val="0"/>
      <w:color w:val="000000"/>
    </w:rPr>
  </w:style>
  <w:style w:type="character" w:styleId="Refdenotaderodap">
    <w:name w:val="footnote reference"/>
    <w:basedOn w:val="Fontepargpadro"/>
    <w:uiPriority w:val="99"/>
    <w:semiHidden/>
    <w:rsid w:val="00BC55E7"/>
    <w:rPr>
      <w:vertAlign w:val="superscript"/>
    </w:rPr>
  </w:style>
  <w:style w:type="paragraph" w:customStyle="1" w:styleId="RELATRIOVOTO">
    <w:name w:val="RELATÓRIO/VOTO"/>
    <w:basedOn w:val="Normal"/>
    <w:next w:val="Normal"/>
    <w:semiHidden/>
    <w:qFormat/>
    <w:rsid w:val="00BC55E7"/>
    <w:pPr>
      <w:keepNext/>
      <w:widowControl w:val="0"/>
      <w:spacing w:before="720" w:after="480" w:line="360" w:lineRule="auto"/>
    </w:pPr>
    <w:rPr>
      <w:b/>
      <w:caps/>
      <w:sz w:val="28"/>
      <w:szCs w:val="28"/>
    </w:rPr>
  </w:style>
  <w:style w:type="character" w:customStyle="1" w:styleId="Ttulo6Char">
    <w:name w:val="Título 6 Char"/>
    <w:aliases w:val="Capítulo/Título Char"/>
    <w:basedOn w:val="Fontepargpadro"/>
    <w:link w:val="Ttulo6"/>
    <w:uiPriority w:val="18"/>
    <w:semiHidden/>
    <w:rsid w:val="00BC55E7"/>
    <w:rPr>
      <w:rFonts w:ascii="Arial" w:eastAsiaTheme="majorEastAsia" w:hAnsi="Arial" w:cstheme="majorBidi"/>
      <w:caps/>
      <w:snapToGrid w:val="0"/>
      <w:sz w:val="24"/>
      <w:szCs w:val="24"/>
    </w:rPr>
  </w:style>
  <w:style w:type="paragraph" w:customStyle="1" w:styleId="SUMRIO">
    <w:name w:val="SUMÁRIO"/>
    <w:basedOn w:val="Normal"/>
    <w:next w:val="Normal"/>
    <w:qFormat/>
    <w:rsid w:val="00BC55E7"/>
    <w:pPr>
      <w:jc w:val="center"/>
    </w:pPr>
    <w:rPr>
      <w:b/>
      <w:caps/>
      <w:color w:val="F2F2F2" w:themeColor="background1" w:themeShade="F2"/>
      <w:shd w:val="clear" w:color="auto" w:fill="000000"/>
    </w:rPr>
  </w:style>
  <w:style w:type="table" w:styleId="Tabelacomgrade">
    <w:name w:val="Table Grid"/>
    <w:basedOn w:val="Tabelanormal"/>
    <w:uiPriority w:val="59"/>
    <w:rsid w:val="00BC55E7"/>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NLE">
    <w:name w:val="TABELA CONLE"/>
    <w:basedOn w:val="Tabelanormal"/>
    <w:uiPriority w:val="99"/>
    <w:rsid w:val="00BC55E7"/>
    <w:pPr>
      <w:jc w:val="center"/>
    </w:pPr>
    <w:rPr>
      <w:rFonts w:ascii="Arial" w:hAnsi="Arial"/>
      <w:sz w:val="22"/>
      <w:szCs w:val="24"/>
      <w:lang w:eastAsia="pt-BR"/>
    </w:rPr>
    <w:tblPr>
      <w:tblBorders>
        <w:top w:val="single" w:sz="4" w:space="0" w:color="auto"/>
        <w:bottom w:val="single" w:sz="4" w:space="0" w:color="auto"/>
        <w:insideH w:val="single" w:sz="4" w:space="0" w:color="auto"/>
        <w:insideV w:val="single" w:sz="4" w:space="0" w:color="auto"/>
      </w:tblBorders>
    </w:tblPr>
    <w:tcPr>
      <w:vAlign w:val="center"/>
    </w:tcPr>
  </w:style>
  <w:style w:type="paragraph" w:customStyle="1" w:styleId="TABELASEFIGURAS-FONTE">
    <w:name w:val="TABELAS E FIGURAS - FONTE"/>
    <w:basedOn w:val="Ttulo2"/>
    <w:uiPriority w:val="1"/>
    <w:qFormat/>
    <w:rsid w:val="00180120"/>
    <w:pPr>
      <w:numPr>
        <w:ilvl w:val="0"/>
        <w:numId w:val="0"/>
      </w:numPr>
      <w:spacing w:before="120" w:after="240"/>
      <w:contextualSpacing/>
    </w:pPr>
    <w:rPr>
      <w:sz w:val="18"/>
    </w:rPr>
  </w:style>
  <w:style w:type="paragraph" w:customStyle="1" w:styleId="TABELASEFIGURAS-TTULO">
    <w:name w:val="TABELAS E FIGURAS - TÍTULO"/>
    <w:basedOn w:val="Normal"/>
    <w:qFormat/>
    <w:rsid w:val="00180120"/>
    <w:pPr>
      <w:keepNext/>
      <w:widowControl w:val="0"/>
      <w:jc w:val="center"/>
      <w:outlineLvl w:val="0"/>
    </w:pPr>
    <w:rPr>
      <w:b/>
      <w:color w:val="000000"/>
      <w:sz w:val="22"/>
    </w:rPr>
  </w:style>
  <w:style w:type="paragraph" w:styleId="Textodenotaderodap">
    <w:name w:val="footnote text"/>
    <w:basedOn w:val="Normal"/>
    <w:link w:val="TextodenotaderodapChar"/>
    <w:uiPriority w:val="99"/>
    <w:semiHidden/>
    <w:rsid w:val="00BC55E7"/>
    <w:pPr>
      <w:spacing w:after="60"/>
      <w:ind w:left="142" w:hanging="142"/>
    </w:pPr>
    <w:rPr>
      <w:sz w:val="18"/>
    </w:rPr>
  </w:style>
  <w:style w:type="character" w:customStyle="1" w:styleId="TextodenotaderodapChar">
    <w:name w:val="Texto de nota de rodapé Char"/>
    <w:basedOn w:val="Fontepargpadro"/>
    <w:link w:val="Textodenotaderodap"/>
    <w:uiPriority w:val="99"/>
    <w:semiHidden/>
    <w:rsid w:val="00BC55E7"/>
    <w:rPr>
      <w:rFonts w:ascii="Arial" w:hAnsi="Arial"/>
      <w:sz w:val="18"/>
      <w:szCs w:val="24"/>
    </w:rPr>
  </w:style>
  <w:style w:type="paragraph" w:customStyle="1" w:styleId="TTULOITEM1">
    <w:name w:val="TÍTULO ITEM (1.)"/>
    <w:basedOn w:val="Normal"/>
    <w:uiPriority w:val="1"/>
    <w:qFormat/>
    <w:rsid w:val="00180120"/>
    <w:pPr>
      <w:pBdr>
        <w:bottom w:val="single" w:sz="4" w:space="1" w:color="auto"/>
      </w:pBdr>
      <w:spacing w:before="360" w:after="240" w:line="276" w:lineRule="auto"/>
    </w:pPr>
    <w:rPr>
      <w:b/>
      <w:caps/>
    </w:rPr>
  </w:style>
  <w:style w:type="paragraph" w:customStyle="1" w:styleId="TTULOSUBITEM11">
    <w:name w:val="TÍTULO SUBITEM (1.1)"/>
    <w:basedOn w:val="Normal"/>
    <w:uiPriority w:val="1"/>
    <w:qFormat/>
    <w:rsid w:val="00180120"/>
    <w:pPr>
      <w:keepNext/>
      <w:keepLines/>
      <w:widowControl w:val="0"/>
      <w:spacing w:before="360" w:after="240" w:line="276" w:lineRule="auto"/>
      <w:ind w:firstLine="567"/>
      <w:outlineLvl w:val="1"/>
    </w:pPr>
    <w:rPr>
      <w:caps/>
      <w:snapToGrid w:val="0"/>
      <w:color w:val="000000"/>
    </w:rPr>
  </w:style>
  <w:style w:type="paragraph" w:customStyle="1" w:styleId="TTULOSUBITEM-NVEL2111">
    <w:name w:val="TÍTULO SUBITEM-NÍVEL2 (1.1.1)"/>
    <w:basedOn w:val="TTULOSUBITEM11"/>
    <w:uiPriority w:val="1"/>
    <w:qFormat/>
    <w:rsid w:val="00180120"/>
    <w:pPr>
      <w:ind w:firstLine="1134"/>
    </w:pPr>
    <w:rPr>
      <w:i/>
      <w:caps w:val="0"/>
    </w:rPr>
  </w:style>
  <w:style w:type="paragraph" w:customStyle="1" w:styleId="TRANSCRIO">
    <w:name w:val="TRANSCRIÇÃO"/>
    <w:basedOn w:val="TRANSCRIOLEI"/>
    <w:next w:val="CORPOPADRO"/>
    <w:uiPriority w:val="1"/>
    <w:qFormat/>
    <w:rsid w:val="00180120"/>
    <w:rPr>
      <w:i/>
    </w:rPr>
  </w:style>
  <w:style w:type="paragraph" w:customStyle="1" w:styleId="TRANSCRIOLEI">
    <w:name w:val="TRANSCRIÇÃO LEI"/>
    <w:basedOn w:val="Normal"/>
    <w:uiPriority w:val="1"/>
    <w:qFormat/>
    <w:rsid w:val="00180120"/>
    <w:pPr>
      <w:spacing w:line="276" w:lineRule="auto"/>
      <w:ind w:left="2268"/>
    </w:pPr>
    <w:rPr>
      <w:sz w:val="22"/>
    </w:rPr>
  </w:style>
  <w:style w:type="paragraph" w:customStyle="1" w:styleId="FECHOlocaledata">
    <w:name w:val="FECHO (local e data)"/>
    <w:basedOn w:val="Normal"/>
    <w:next w:val="ASSINATURA"/>
    <w:semiHidden/>
    <w:qFormat/>
    <w:rsid w:val="00BC55E7"/>
    <w:pPr>
      <w:spacing w:before="720" w:after="720" w:line="360" w:lineRule="auto"/>
      <w:jc w:val="center"/>
    </w:pPr>
    <w:rPr>
      <w:snapToGrid w:val="0"/>
      <w:color w:val="000000"/>
    </w:rPr>
  </w:style>
  <w:style w:type="paragraph" w:styleId="Sumrio1">
    <w:name w:val="toc 1"/>
    <w:basedOn w:val="Normal"/>
    <w:next w:val="Normal"/>
    <w:autoRedefine/>
    <w:uiPriority w:val="39"/>
    <w:rsid w:val="005A53E3"/>
    <w:pPr>
      <w:spacing w:after="100"/>
    </w:pPr>
    <w:rPr>
      <w:b/>
      <w:caps/>
    </w:rPr>
  </w:style>
  <w:style w:type="character" w:styleId="Nmerodepgina">
    <w:name w:val="page number"/>
    <w:basedOn w:val="Fontepargpadro"/>
    <w:uiPriority w:val="99"/>
    <w:semiHidden/>
    <w:rsid w:val="00BC55E7"/>
    <w:rPr>
      <w:rFonts w:ascii="Arial" w:hAnsi="Arial"/>
      <w:sz w:val="22"/>
    </w:rPr>
  </w:style>
  <w:style w:type="paragraph" w:styleId="PargrafodaLista">
    <w:name w:val="List Paragraph"/>
    <w:basedOn w:val="Normal"/>
    <w:uiPriority w:val="34"/>
    <w:semiHidden/>
    <w:qFormat/>
    <w:rsid w:val="00BC55E7"/>
    <w:pPr>
      <w:ind w:left="720"/>
      <w:contextualSpacing/>
    </w:pPr>
  </w:style>
  <w:style w:type="paragraph" w:styleId="Sumrio2">
    <w:name w:val="toc 2"/>
    <w:basedOn w:val="Normal"/>
    <w:next w:val="Normal"/>
    <w:autoRedefine/>
    <w:uiPriority w:val="39"/>
    <w:semiHidden/>
    <w:rsid w:val="000542AB"/>
    <w:pPr>
      <w:spacing w:after="100"/>
    </w:pPr>
    <w:rPr>
      <w:caps/>
    </w:rPr>
  </w:style>
  <w:style w:type="paragraph" w:styleId="Sumrio3">
    <w:name w:val="toc 3"/>
    <w:basedOn w:val="Normal"/>
    <w:next w:val="Normal"/>
    <w:autoRedefine/>
    <w:uiPriority w:val="39"/>
    <w:semiHidden/>
    <w:rsid w:val="000542AB"/>
    <w:pPr>
      <w:spacing w:after="100"/>
    </w:pPr>
  </w:style>
  <w:style w:type="character" w:styleId="Hyperlink">
    <w:name w:val="Hyperlink"/>
    <w:basedOn w:val="Fontepargpadro"/>
    <w:uiPriority w:val="99"/>
    <w:unhideWhenUsed/>
    <w:rsid w:val="00F507AF"/>
    <w:rPr>
      <w:color w:val="0563C1" w:themeColor="hyperlink"/>
      <w:u w:val="single"/>
    </w:rPr>
  </w:style>
  <w:style w:type="character" w:customStyle="1" w:styleId="MenoPendente1">
    <w:name w:val="Menção Pendente1"/>
    <w:basedOn w:val="Fontepargpadro"/>
    <w:uiPriority w:val="99"/>
    <w:semiHidden/>
    <w:unhideWhenUsed/>
    <w:rsid w:val="00E05471"/>
    <w:rPr>
      <w:color w:val="605E5C"/>
      <w:shd w:val="clear" w:color="auto" w:fill="E1DFDD"/>
    </w:rPr>
  </w:style>
  <w:style w:type="character" w:styleId="HiperlinkVisitado">
    <w:name w:val="FollowedHyperlink"/>
    <w:basedOn w:val="Fontepargpadro"/>
    <w:uiPriority w:val="99"/>
    <w:semiHidden/>
    <w:rsid w:val="00870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media.odi.org/documents/10259.pdf" TargetMode="External"/><Relationship Id="rId26" Type="http://schemas.openxmlformats.org/officeDocument/2006/relationships/hyperlink" Target="https://georgia.un.org/sites/default/files/2020-05/UNDP_GE_DG_PAR_policy%2520planning%2C%2520M%26E%2520handbook_eng.pdf" TargetMode="External"/><Relationship Id="rId39" Type="http://schemas.openxmlformats.org/officeDocument/2006/relationships/hyperlink" Target="https://www.respaweb.eu/download/doc/2015+Conference_Monitoring+and+Evaluation+of+Public+Policies.pdf/7e25bacf8f6855d04acb9a7b1a13ee6a.pdf" TargetMode="External"/><Relationship Id="rId21" Type="http://schemas.openxmlformats.org/officeDocument/2006/relationships/hyperlink" Target="https://www.oecd-ilibrary.org/docserver/632da462-en-fr-es.pdf?expires=1721832739&amp;id=id&amp;accname=guest&amp;checksum=104042532BF176A1E614CDC5AAD5C99D" TargetMode="External"/><Relationship Id="rId34" Type="http://schemas.openxmlformats.org/officeDocument/2006/relationships/hyperlink" Target="https://unsdg.un.org/sites/default/files/UNDG-RBM-Handbook-2012.pdf" TargetMode="Externa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pme.gov.za/publications/Guides%20Manuals%20and%20Templates/Functions%20of%20an%20M%20and%20E%20component%20in%20National%20Government%20Departments.pdf" TargetMode="External"/><Relationship Id="rId20" Type="http://schemas.openxmlformats.org/officeDocument/2006/relationships/hyperlink" Target="https://legalinstruments.oecd.org/Instrument%20s/instruments/OECD-LEGAL-0478" TargetMode="External"/><Relationship Id="rId29" Type="http://schemas.openxmlformats.org/officeDocument/2006/relationships/hyperlink" Target="https://www.state.gov/wp-content/uploads/2020/07/Guidance-for-18FAM300_January-2019v2.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ublications.jrc.ec.europa.eu/repository/bitstream/JRC132492/JRC132492_01.pdf" TargetMode="External"/><Relationship Id="rId32" Type="http://schemas.openxmlformats.org/officeDocument/2006/relationships/hyperlink" Target="https://publications.iom.int/system/files/pdf/IOM-Monitoring-and-Evaluation-Guidelines-Chapter-1_1.pdf" TargetMode="External"/><Relationship Id="rId37" Type="http://schemas.openxmlformats.org/officeDocument/2006/relationships/hyperlink" Target="https://assets.publishing.service.gov.uk/media/57a08a6c40f0b649740005b2/guia04_ingles_cippec_me1.pdf" TargetMode="External"/><Relationship Id="rId40" Type="http://schemas.openxmlformats.org/officeDocument/2006/relationships/hyperlink" Target="https://www.participatorymethods.org/files/momitoring%20government%20policies.pdf" TargetMode="External"/><Relationship Id="rId5" Type="http://schemas.openxmlformats.org/officeDocument/2006/relationships/webSettings" Target="webSettings.xml"/><Relationship Id="rId15" Type="http://schemas.openxmlformats.org/officeDocument/2006/relationships/hyperlink" Target="https://www.psc.gov.za/documents/docs/guidelines/PSC%206%20in%20one.pdf" TargetMode="External"/><Relationship Id="rId23" Type="http://schemas.openxmlformats.org/officeDocument/2006/relationships/hyperlink" Target="https://www.oecd.org/content/dam/oecd/en/publications/reports/2024/06/monitoring-progress-towards-a-resource-efficient-and-circular-economy_f50297ce/3b644b83-en.pdf" TargetMode="External"/><Relationship Id="rId28" Type="http://schemas.openxmlformats.org/officeDocument/2006/relationships/hyperlink" Target="https://omm.org.mx/wp-content/uploads/2020/04/Model-for-Public-Policy-Monitoring.pdf" TargetMode="External"/><Relationship Id="rId36" Type="http://schemas.openxmlformats.org/officeDocument/2006/relationships/hyperlink" Target="https://eca.state.gov/files/bureau/results-based_me_systems.pdf" TargetMode="External"/><Relationship Id="rId10" Type="http://schemas.openxmlformats.org/officeDocument/2006/relationships/footer" Target="footer1.xml"/><Relationship Id="rId19" Type="http://schemas.openxmlformats.org/officeDocument/2006/relationships/hyperlink" Target="https://www.oecd.org/en/topics/sub-issues/public-policy-monitoring-and-evaluation.html" TargetMode="External"/><Relationship Id="rId31" Type="http://schemas.openxmlformats.org/officeDocument/2006/relationships/hyperlink" Target="https://openknowledge.fao.org/server/api/core/bitstreams/cd392baf-e5d5-425d-95f7-db2c06dc0314/conten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iredspace.wits.ac.za/server/api/core/bitstreams/9a8edec7-0967-4223-97e6-2f1d0e76a367/content" TargetMode="External"/><Relationship Id="rId22" Type="http://schemas.openxmlformats.org/officeDocument/2006/relationships/hyperlink" Target="https://www.oecd.org/content/dam/oecd/en/publications/reports/2024/07/monitoring-and-evaluation-of-child-and-youth-policies-and-outcomes-in-ireland_79ebe07a/2bd86a9d-en.pdf" TargetMode="External"/><Relationship Id="rId27" Type="http://schemas.openxmlformats.org/officeDocument/2006/relationships/hyperlink" Target="https://www.ilo.org/media/436106/download" TargetMode="External"/><Relationship Id="rId30" Type="http://schemas.openxmlformats.org/officeDocument/2006/relationships/hyperlink" Target="https://www.state.gov/wp-content/uploads/2019/01/DRL-Guide-to-Program-Monitoring-and-Evaluation.pdf" TargetMode="External"/><Relationship Id="rId35" Type="http://schemas.openxmlformats.org/officeDocument/2006/relationships/hyperlink" Target="https://documents1.worldbank.org/curated/en/689011468763508573/pdf/How-to-build-M-E-systems-to-support-better-government.pdf"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iied.org/south-africas-national-development-monitoring-evaluation" TargetMode="External"/><Relationship Id="rId25" Type="http://schemas.openxmlformats.org/officeDocument/2006/relationships/hyperlink" Target="https://ec.europa.eu/enrd/evaluation/back-basics/role-monitoring-and-evaluation-policy-cycle_en.html" TargetMode="External"/><Relationship Id="rId33" Type="http://schemas.openxmlformats.org/officeDocument/2006/relationships/hyperlink" Target="https://unsdg.un.org/sites/default/files/UNDG-UNDAF-Companion-Pieces-6-Monitoring-And-Evaluation.pdf" TargetMode="External"/><Relationship Id="rId38" Type="http://schemas.openxmlformats.org/officeDocument/2006/relationships/hyperlink" Target="https://www.datatopolicy.org/navigator/monitor-policy-implementa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fograficos.camara.leg.br/ppa-2024-2027/" TargetMode="External"/><Relationship Id="rId2" Type="http://schemas.openxmlformats.org/officeDocument/2006/relationships/hyperlink" Target="https://www12.senado.leg.br/orcamento/documentos/estudos/tipos-de-estudos/notas-tecnicas-e-informativos/plppa-2024-2027_agendas-do-ppa_.pdf" TargetMode="External"/><Relationship Id="rId1" Type="http://schemas.openxmlformats.org/officeDocument/2006/relationships/hyperlink" Target="https://inctpped.ie.ufrj.br/nuppaa/6seminario/programacao-resumos-aprovados-13maio.html" TargetMode="External"/><Relationship Id="rId5" Type="http://schemas.openxmlformats.org/officeDocument/2006/relationships/hyperlink" Target="https://www2.camara.leg.br/orcamento-da-uniao/raio-x-do-orcamento/raio-x-do-orcamento" TargetMode="External"/><Relationship Id="rId4" Type="http://schemas.openxmlformats.org/officeDocument/2006/relationships/hyperlink" Target="https://www2.camara.leg.br/orcamento-da-unia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811F-BC1A-4BFD-B0E6-92C0C521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11</Pages>
  <Words>2704</Words>
  <Characters>14602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MOD.CONLE.ST 10302/2024</dc:creator>
  <cp:lastModifiedBy>Revisor</cp:lastModifiedBy>
  <cp:revision>115</cp:revision>
  <cp:lastPrinted>2017-04-20T17:52:00Z</cp:lastPrinted>
  <dcterms:created xsi:type="dcterms:W3CDTF">2020-11-16T12:09:00Z</dcterms:created>
  <dcterms:modified xsi:type="dcterms:W3CDTF">2025-02-08T16:49:00Z</dcterms:modified>
</cp:coreProperties>
</file>