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CAD297" w14:textId="6D27378B" w:rsidR="00C62E97" w:rsidRPr="0012227A" w:rsidRDefault="00F52901" w:rsidP="00F52901">
      <w:pPr>
        <w:jc w:val="center"/>
        <w:rPr>
          <w:rFonts w:ascii="Times New Roman" w:hAnsi="Times New Roman" w:cs="Times New Roman"/>
          <w:b/>
          <w:bCs/>
          <w:sz w:val="24"/>
          <w:szCs w:val="24"/>
        </w:rPr>
      </w:pPr>
      <w:r w:rsidRPr="0012227A">
        <w:rPr>
          <w:rFonts w:ascii="Times New Roman" w:hAnsi="Times New Roman" w:cs="Times New Roman"/>
          <w:b/>
          <w:bCs/>
          <w:sz w:val="24"/>
          <w:szCs w:val="24"/>
        </w:rPr>
        <w:t>Assignment 1</w:t>
      </w:r>
    </w:p>
    <w:p w14:paraId="291B9CB5" w14:textId="053FEAE6" w:rsidR="00F52901" w:rsidRPr="00F52901" w:rsidRDefault="00F52901" w:rsidP="00F52901">
      <w:pPr>
        <w:rPr>
          <w:rFonts w:ascii="Times New Roman" w:hAnsi="Times New Roman" w:cs="Times New Roman"/>
          <w:b/>
          <w:bCs/>
          <w:sz w:val="24"/>
          <w:szCs w:val="24"/>
        </w:rPr>
      </w:pPr>
      <w:r w:rsidRPr="00F52901">
        <w:rPr>
          <w:rStyle w:val="Heading1Char"/>
          <w:rFonts w:ascii="Times New Roman" w:hAnsi="Times New Roman" w:cs="Times New Roman"/>
          <w:b/>
          <w:bCs/>
          <w:color w:val="auto"/>
          <w:sz w:val="24"/>
          <w:szCs w:val="24"/>
        </w:rPr>
        <w:t>Q.NO. 1</w:t>
      </w:r>
      <w:r w:rsidRPr="00F52901">
        <w:rPr>
          <w:rFonts w:ascii="Times New Roman" w:hAnsi="Times New Roman" w:cs="Times New Roman"/>
          <w:b/>
          <w:bCs/>
          <w:sz w:val="24"/>
          <w:szCs w:val="24"/>
        </w:rPr>
        <w:t xml:space="preserve"> </w:t>
      </w:r>
      <w:r w:rsidRPr="00F52901">
        <w:rPr>
          <w:rFonts w:ascii="Times New Roman" w:hAnsi="Times New Roman" w:cs="Times New Roman"/>
          <w:b/>
          <w:bCs/>
          <w:sz w:val="24"/>
          <w:szCs w:val="24"/>
        </w:rPr>
        <w:t>Briefly describe the difference between a risk assessment and an IT security audit.</w:t>
      </w:r>
    </w:p>
    <w:p w14:paraId="74BC3CCD" w14:textId="77777777" w:rsidR="00F52901" w:rsidRP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t>Risk assessments and IT security audits are both essential processes in managing risks and ensuring the safety of an organization's assets, but they serve different purposes and focus on different aspects of risk management.</w:t>
      </w:r>
    </w:p>
    <w:p w14:paraId="74756C8C" w14:textId="77777777" w:rsidR="00F52901" w:rsidRPr="00F52901" w:rsidRDefault="00F52901" w:rsidP="00F52901">
      <w:pPr>
        <w:spacing w:after="0" w:line="360" w:lineRule="auto"/>
        <w:jc w:val="both"/>
        <w:rPr>
          <w:rFonts w:ascii="Times New Roman" w:hAnsi="Times New Roman" w:cs="Times New Roman"/>
          <w:b/>
          <w:bCs/>
          <w:sz w:val="24"/>
          <w:szCs w:val="24"/>
        </w:rPr>
      </w:pPr>
      <w:r w:rsidRPr="00F52901">
        <w:rPr>
          <w:rFonts w:ascii="Times New Roman" w:hAnsi="Times New Roman" w:cs="Times New Roman"/>
          <w:b/>
          <w:bCs/>
          <w:sz w:val="24"/>
          <w:szCs w:val="24"/>
        </w:rPr>
        <w:t>Risk Assessment</w:t>
      </w:r>
    </w:p>
    <w:p w14:paraId="3C0B1037" w14:textId="2FD760BE" w:rsidR="00F52901" w:rsidRP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t xml:space="preserve">A risk assessment is a systematic process aimed at identifying potential hazards that could negatively impact an organization's operations. This process involves evaluating the likelihood of these hazards occurring and their potential consequences. The </w:t>
      </w:r>
      <w:proofErr w:type="gramStart"/>
      <w:r w:rsidRPr="00F52901">
        <w:rPr>
          <w:rFonts w:ascii="Times New Roman" w:hAnsi="Times New Roman" w:cs="Times New Roman"/>
          <w:sz w:val="24"/>
          <w:szCs w:val="24"/>
        </w:rPr>
        <w:t>ultimate goal</w:t>
      </w:r>
      <w:proofErr w:type="gramEnd"/>
      <w:r w:rsidRPr="00F52901">
        <w:rPr>
          <w:rFonts w:ascii="Times New Roman" w:hAnsi="Times New Roman" w:cs="Times New Roman"/>
          <w:sz w:val="24"/>
          <w:szCs w:val="24"/>
        </w:rPr>
        <w:t xml:space="preserve"> is to implement measures that mitigate identified risks, ensuring the safety and health of employees and the overall integrity of business operations</w:t>
      </w:r>
    </w:p>
    <w:p w14:paraId="556B36C9" w14:textId="3A451DD3" w:rsidR="00F52901" w:rsidRP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t>Risk assessments can vary significantly across different industries, as they must account for specific hazards relevant to each sector. They typically include steps such as identifying hazards, determining who might be harmed, evaluating risks, and deciding on control measures.</w:t>
      </w:r>
    </w:p>
    <w:p w14:paraId="0D21AB18" w14:textId="77777777" w:rsidR="00F52901" w:rsidRPr="00F52901" w:rsidRDefault="00F52901" w:rsidP="00F52901">
      <w:pPr>
        <w:spacing w:after="0" w:line="360" w:lineRule="auto"/>
        <w:jc w:val="both"/>
        <w:rPr>
          <w:rFonts w:ascii="Times New Roman" w:hAnsi="Times New Roman" w:cs="Times New Roman"/>
          <w:b/>
          <w:bCs/>
          <w:sz w:val="24"/>
          <w:szCs w:val="24"/>
        </w:rPr>
      </w:pPr>
      <w:r w:rsidRPr="00F52901">
        <w:rPr>
          <w:rFonts w:ascii="Times New Roman" w:hAnsi="Times New Roman" w:cs="Times New Roman"/>
          <w:b/>
          <w:bCs/>
          <w:sz w:val="24"/>
          <w:szCs w:val="24"/>
        </w:rPr>
        <w:t>IT Security Audit</w:t>
      </w:r>
    </w:p>
    <w:p w14:paraId="5FAD64AD" w14:textId="2D8BF0B4" w:rsidR="00F52901" w:rsidRP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t>In contrast, an IT security audit focuses specifically on assessing an organization's information technology systems and practices. This audit evaluates the effectiveness of security controls in place to protect data and IT infrastructure from threats such as cyberattacks, data breaches, and other vulnerabilities. The audit process typically includes reviewing policies, procedures, and technical controls to ensure compliance with security standards and regulations. It aims to identify weaknesses in the IT environment and recommend improvements to enhance security posture</w:t>
      </w:r>
    </w:p>
    <w:p w14:paraId="7781A4A4" w14:textId="7DA191FE" w:rsidR="00F52901" w:rsidRPr="00F52901" w:rsidRDefault="00F52901" w:rsidP="00F52901">
      <w:pPr>
        <w:spacing w:after="0" w:line="360" w:lineRule="auto"/>
        <w:jc w:val="both"/>
        <w:rPr>
          <w:rFonts w:ascii="Times New Roman" w:hAnsi="Times New Roman" w:cs="Times New Roman"/>
          <w:sz w:val="24"/>
          <w:szCs w:val="24"/>
        </w:rPr>
      </w:pPr>
    </w:p>
    <w:p w14:paraId="439621F0" w14:textId="77777777" w:rsidR="00F52901" w:rsidRP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t>Key Differences</w:t>
      </w:r>
    </w:p>
    <w:tbl>
      <w:tblPr>
        <w:tblW w:w="898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10"/>
        <w:gridCol w:w="4126"/>
        <w:gridCol w:w="3945"/>
      </w:tblGrid>
      <w:tr w:rsidR="00F52901" w:rsidRPr="00F52901" w14:paraId="5336F266" w14:textId="77777777" w:rsidTr="00F52901">
        <w:trPr>
          <w:tblHeader/>
        </w:trPr>
        <w:tc>
          <w:tcPr>
            <w:tcW w:w="0" w:type="auto"/>
            <w:tcBorders>
              <w:top w:val="single" w:sz="2" w:space="0" w:color="E5E7EB"/>
              <w:left w:val="single" w:sz="2" w:space="0" w:color="E5E7EB"/>
              <w:bottom w:val="single" w:sz="2" w:space="0" w:color="E5E7EB"/>
              <w:right w:val="single" w:sz="2" w:space="0" w:color="E5E7EB"/>
            </w:tcBorders>
            <w:hideMark/>
          </w:tcPr>
          <w:p w14:paraId="71A0BF7D" w14:textId="77777777" w:rsidR="00F52901" w:rsidRPr="00F52901" w:rsidRDefault="00F52901" w:rsidP="00F52901">
            <w:pPr>
              <w:spacing w:after="0" w:line="360" w:lineRule="auto"/>
              <w:jc w:val="both"/>
              <w:rPr>
                <w:rFonts w:ascii="Times New Roman" w:hAnsi="Times New Roman" w:cs="Times New Roman"/>
                <w:b/>
                <w:bCs/>
                <w:sz w:val="24"/>
                <w:szCs w:val="24"/>
              </w:rPr>
            </w:pPr>
            <w:r w:rsidRPr="00F52901">
              <w:rPr>
                <w:rFonts w:ascii="Times New Roman" w:hAnsi="Times New Roman" w:cs="Times New Roman"/>
                <w:b/>
                <w:bCs/>
                <w:sz w:val="24"/>
                <w:szCs w:val="24"/>
              </w:rPr>
              <w:t>Aspect</w:t>
            </w:r>
          </w:p>
        </w:tc>
        <w:tc>
          <w:tcPr>
            <w:tcW w:w="0" w:type="auto"/>
            <w:tcBorders>
              <w:top w:val="single" w:sz="2" w:space="0" w:color="E5E7EB"/>
              <w:left w:val="single" w:sz="2" w:space="0" w:color="E5E7EB"/>
              <w:bottom w:val="single" w:sz="2" w:space="0" w:color="E5E7EB"/>
              <w:right w:val="single" w:sz="2" w:space="0" w:color="E5E7EB"/>
            </w:tcBorders>
            <w:hideMark/>
          </w:tcPr>
          <w:p w14:paraId="3EDF0D4E" w14:textId="77777777" w:rsidR="00F52901" w:rsidRPr="00F52901" w:rsidRDefault="00F52901" w:rsidP="00F52901">
            <w:pPr>
              <w:spacing w:after="0" w:line="360" w:lineRule="auto"/>
              <w:jc w:val="both"/>
              <w:rPr>
                <w:rFonts w:ascii="Times New Roman" w:hAnsi="Times New Roman" w:cs="Times New Roman"/>
                <w:b/>
                <w:bCs/>
                <w:sz w:val="24"/>
                <w:szCs w:val="24"/>
              </w:rPr>
            </w:pPr>
            <w:r w:rsidRPr="00F52901">
              <w:rPr>
                <w:rFonts w:ascii="Times New Roman" w:hAnsi="Times New Roman" w:cs="Times New Roman"/>
                <w:b/>
                <w:bCs/>
                <w:sz w:val="24"/>
                <w:szCs w:val="24"/>
              </w:rPr>
              <w:t>Risk Assessment</w:t>
            </w:r>
          </w:p>
        </w:tc>
        <w:tc>
          <w:tcPr>
            <w:tcW w:w="0" w:type="auto"/>
            <w:tcBorders>
              <w:top w:val="single" w:sz="2" w:space="0" w:color="E5E7EB"/>
              <w:left w:val="single" w:sz="2" w:space="0" w:color="E5E7EB"/>
              <w:bottom w:val="single" w:sz="2" w:space="0" w:color="E5E7EB"/>
              <w:right w:val="single" w:sz="2" w:space="0" w:color="E5E7EB"/>
            </w:tcBorders>
            <w:hideMark/>
          </w:tcPr>
          <w:p w14:paraId="0E0E3C96" w14:textId="77777777" w:rsidR="00F52901" w:rsidRPr="00F52901" w:rsidRDefault="00F52901" w:rsidP="00F52901">
            <w:pPr>
              <w:spacing w:after="0" w:line="360" w:lineRule="auto"/>
              <w:jc w:val="both"/>
              <w:rPr>
                <w:rFonts w:ascii="Times New Roman" w:hAnsi="Times New Roman" w:cs="Times New Roman"/>
                <w:b/>
                <w:bCs/>
                <w:sz w:val="24"/>
                <w:szCs w:val="24"/>
              </w:rPr>
            </w:pPr>
            <w:r w:rsidRPr="00F52901">
              <w:rPr>
                <w:rFonts w:ascii="Times New Roman" w:hAnsi="Times New Roman" w:cs="Times New Roman"/>
                <w:b/>
                <w:bCs/>
                <w:sz w:val="24"/>
                <w:szCs w:val="24"/>
              </w:rPr>
              <w:t>IT Security Audit</w:t>
            </w:r>
          </w:p>
        </w:tc>
      </w:tr>
      <w:tr w:rsidR="00F52901" w:rsidRPr="00F52901" w14:paraId="0C5431E7" w14:textId="77777777" w:rsidTr="00F52901">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DFE1DD3" w14:textId="77777777" w:rsidR="00F52901" w:rsidRP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t>Focus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8CB21A3" w14:textId="77777777" w:rsidR="00F52901" w:rsidRP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t>Identifies hazards across various business areas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3D638F7" w14:textId="77777777" w:rsidR="00F52901" w:rsidRP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t>Evaluates IT systems specifically for security</w:t>
            </w:r>
          </w:p>
        </w:tc>
      </w:tr>
      <w:tr w:rsidR="00F52901" w:rsidRPr="00F52901" w14:paraId="79188FCF" w14:textId="77777777" w:rsidTr="00F52901">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50B1A0D" w14:textId="77777777" w:rsidR="00F52901" w:rsidRP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t>Purpose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5F321DD" w14:textId="77777777" w:rsidR="00F52901" w:rsidRP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t>Mitigates risks to ensure safety and operational integrity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B66FD84" w14:textId="77777777" w:rsidR="00F52901" w:rsidRP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t>Enhances protection against cyber threats</w:t>
            </w:r>
          </w:p>
        </w:tc>
      </w:tr>
      <w:tr w:rsidR="00F52901" w:rsidRPr="00F52901" w14:paraId="4E74130B" w14:textId="77777777" w:rsidTr="00F52901">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E51F6C1" w14:textId="77777777" w:rsidR="00F52901" w:rsidRP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lastRenderedPageBreak/>
              <w:t>Scope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9741C02" w14:textId="77777777" w:rsidR="00F52901" w:rsidRP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t>Broad, covering all types of risks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6636706" w14:textId="77777777" w:rsidR="00F52901" w:rsidRP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t>Narrow, focusing on information technology</w:t>
            </w:r>
          </w:p>
        </w:tc>
      </w:tr>
      <w:tr w:rsidR="00F52901" w:rsidRPr="00F52901" w14:paraId="7C8D3AB3" w14:textId="77777777" w:rsidTr="00F52901">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60B59DF" w14:textId="77777777" w:rsidR="00F52901" w:rsidRP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t>Outcome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C83A7CA" w14:textId="77777777" w:rsidR="00F52901" w:rsidRP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t>Recommendations for risk mitigation measures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1C8B9D0" w14:textId="77777777" w:rsidR="00F52901" w:rsidRP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t>Recommendations for improving IT security controls</w:t>
            </w:r>
          </w:p>
        </w:tc>
      </w:tr>
    </w:tbl>
    <w:p w14:paraId="1A5014DE" w14:textId="77777777" w:rsidR="00F52901" w:rsidRPr="00F52901" w:rsidRDefault="00F52901" w:rsidP="00F52901">
      <w:pPr>
        <w:spacing w:after="0" w:line="360" w:lineRule="auto"/>
        <w:jc w:val="both"/>
        <w:rPr>
          <w:rFonts w:ascii="Times New Roman" w:hAnsi="Times New Roman" w:cs="Times New Roman"/>
          <w:sz w:val="24"/>
          <w:szCs w:val="24"/>
        </w:rPr>
      </w:pPr>
    </w:p>
    <w:p w14:paraId="0ACCF552" w14:textId="4BA1D408" w:rsidR="00F52901" w:rsidRDefault="00F52901" w:rsidP="00F52901">
      <w:pPr>
        <w:spacing w:after="0" w:line="360" w:lineRule="auto"/>
        <w:jc w:val="both"/>
        <w:rPr>
          <w:rFonts w:ascii="Times New Roman" w:hAnsi="Times New Roman" w:cs="Times New Roman"/>
          <w:sz w:val="24"/>
          <w:szCs w:val="24"/>
        </w:rPr>
      </w:pPr>
      <w:r w:rsidRPr="00F52901">
        <w:rPr>
          <w:rFonts w:ascii="Times New Roman" w:hAnsi="Times New Roman" w:cs="Times New Roman"/>
          <w:sz w:val="24"/>
          <w:szCs w:val="24"/>
        </w:rPr>
        <w:t>In conclusion, while both risk assessments and IT security audits are crucial for organizational safety and security, they differ significantly in their focus and scope. A risk assessment provides a comprehensive view of potential hazards across an organization, whereas an IT security audit specifically targets the protection of information technology systems. Understanding these differences can help organizations effectively allocate resources and prioritize their risk management strategies.</w:t>
      </w:r>
    </w:p>
    <w:p w14:paraId="6F3A8BC4" w14:textId="77777777" w:rsidR="00F52901" w:rsidRPr="00EA7683" w:rsidRDefault="00F52901" w:rsidP="00F52901">
      <w:pPr>
        <w:spacing w:after="0" w:line="360" w:lineRule="auto"/>
        <w:jc w:val="both"/>
        <w:rPr>
          <w:rFonts w:ascii="Times New Roman" w:hAnsi="Times New Roman" w:cs="Times New Roman"/>
          <w:b/>
          <w:bCs/>
          <w:sz w:val="24"/>
          <w:szCs w:val="24"/>
        </w:rPr>
      </w:pPr>
    </w:p>
    <w:p w14:paraId="05ACD37B" w14:textId="52B32631" w:rsidR="00F52901" w:rsidRDefault="00F52901" w:rsidP="00EA7683">
      <w:pPr>
        <w:spacing w:after="0" w:line="360" w:lineRule="auto"/>
        <w:jc w:val="both"/>
        <w:rPr>
          <w:rFonts w:ascii="Times New Roman" w:hAnsi="Times New Roman" w:cs="Times New Roman"/>
          <w:b/>
          <w:bCs/>
          <w:sz w:val="24"/>
          <w:szCs w:val="24"/>
        </w:rPr>
      </w:pPr>
      <w:r w:rsidRPr="00EA7683">
        <w:rPr>
          <w:rFonts w:ascii="Times New Roman" w:hAnsi="Times New Roman" w:cs="Times New Roman"/>
          <w:b/>
          <w:bCs/>
          <w:sz w:val="24"/>
          <w:szCs w:val="24"/>
        </w:rPr>
        <w:t xml:space="preserve">Q.NO. 2 </w:t>
      </w:r>
      <w:r w:rsidR="00EA7683" w:rsidRPr="00EA7683">
        <w:rPr>
          <w:rFonts w:ascii="Times New Roman" w:hAnsi="Times New Roman" w:cs="Times New Roman"/>
          <w:b/>
          <w:bCs/>
          <w:sz w:val="24"/>
          <w:szCs w:val="24"/>
        </w:rPr>
        <w:t>Identify and briefly discuss a real-world example of a legitimate organization using spam in an</w:t>
      </w:r>
      <w:r w:rsidR="00EA7683" w:rsidRPr="00EA7683">
        <w:rPr>
          <w:rFonts w:ascii="Times New Roman" w:hAnsi="Times New Roman" w:cs="Times New Roman"/>
          <w:b/>
          <w:bCs/>
          <w:sz w:val="24"/>
          <w:szCs w:val="24"/>
        </w:rPr>
        <w:t xml:space="preserve"> </w:t>
      </w:r>
      <w:r w:rsidR="00EA7683" w:rsidRPr="00EA7683">
        <w:rPr>
          <w:rFonts w:ascii="Times New Roman" w:hAnsi="Times New Roman" w:cs="Times New Roman"/>
          <w:b/>
          <w:bCs/>
          <w:sz w:val="24"/>
          <w:szCs w:val="24"/>
        </w:rPr>
        <w:t>effective and nonintrusive manner to promote a product or service.</w:t>
      </w:r>
    </w:p>
    <w:p w14:paraId="5F695867" w14:textId="77777777" w:rsidR="00EA7683" w:rsidRDefault="00EA7683" w:rsidP="00EA7683">
      <w:pPr>
        <w:spacing w:after="0" w:line="360" w:lineRule="auto"/>
        <w:jc w:val="both"/>
        <w:rPr>
          <w:rFonts w:ascii="Times New Roman" w:hAnsi="Times New Roman" w:cs="Times New Roman"/>
          <w:sz w:val="24"/>
          <w:szCs w:val="24"/>
        </w:rPr>
      </w:pPr>
      <w:r w:rsidRPr="00EA7683">
        <w:rPr>
          <w:rFonts w:ascii="Times New Roman" w:hAnsi="Times New Roman" w:cs="Times New Roman"/>
          <w:sz w:val="24"/>
          <w:szCs w:val="24"/>
        </w:rPr>
        <w:t>I</w:t>
      </w:r>
      <w:r w:rsidRPr="00EA7683">
        <w:rPr>
          <w:rFonts w:ascii="Times New Roman" w:hAnsi="Times New Roman" w:cs="Times New Roman"/>
          <w:sz w:val="24"/>
          <w:szCs w:val="24"/>
        </w:rPr>
        <w:t>n the digital age, businesses are increasingly turning to online marketing strategies to reach their target audience. While spam is often viewed negatively, some organizations have managed to use it effectively and non-intrusively to promote their products or services. In Nepal, Daraz, a leading online shopping platform, stands out as a prime example of how spam-like tactics, such as email marketing, can be employed responsibly to engage customers and drive sales. Similarly, telecom companies like Ncell and Nepal Telecom have also effectively used SMS marketing to promote their services. These examples highlight how legitimate organizations can leverage spam-like strategies in a way that adds value to customers.</w:t>
      </w:r>
    </w:p>
    <w:p w14:paraId="67C792BA" w14:textId="677DC7DD" w:rsidR="00EA7683" w:rsidRPr="00EA7683" w:rsidRDefault="00EA7683" w:rsidP="00EA7683">
      <w:pPr>
        <w:spacing w:after="0" w:line="360" w:lineRule="auto"/>
        <w:jc w:val="both"/>
        <w:rPr>
          <w:rFonts w:ascii="Times New Roman" w:hAnsi="Times New Roman" w:cs="Times New Roman"/>
          <w:sz w:val="24"/>
          <w:szCs w:val="24"/>
        </w:rPr>
      </w:pPr>
      <w:r w:rsidRPr="00EA7683">
        <w:rPr>
          <w:rFonts w:ascii="Times New Roman" w:hAnsi="Times New Roman" w:cs="Times New Roman"/>
          <w:sz w:val="24"/>
          <w:szCs w:val="24"/>
        </w:rPr>
        <w:br/>
        <w:t xml:space="preserve">Daraz has effectively utilized email marketing as a key strategy to engage its customer base and promote its wide range of products. Although email marketing can sometimes be perceived as spam, Daraz ensures its campaigns are targeted and relevant to the recipients. For instance, they send promotional emails to users who have opted into their newsletters or have a history of purchases on the platform. These emails often include personalized offers, such as discounts on items </w:t>
      </w:r>
      <w:proofErr w:type="gramStart"/>
      <w:r w:rsidRPr="00EA7683">
        <w:rPr>
          <w:rFonts w:ascii="Times New Roman" w:hAnsi="Times New Roman" w:cs="Times New Roman"/>
          <w:sz w:val="24"/>
          <w:szCs w:val="24"/>
        </w:rPr>
        <w:t>similar to</w:t>
      </w:r>
      <w:proofErr w:type="gramEnd"/>
      <w:r w:rsidRPr="00EA7683">
        <w:rPr>
          <w:rFonts w:ascii="Times New Roman" w:hAnsi="Times New Roman" w:cs="Times New Roman"/>
          <w:sz w:val="24"/>
          <w:szCs w:val="24"/>
        </w:rPr>
        <w:t xml:space="preserve"> those previously viewed or bought by the customer. Additionally, Daraz enhances </w:t>
      </w:r>
      <w:r w:rsidRPr="00EA7683">
        <w:rPr>
          <w:rFonts w:ascii="Times New Roman" w:hAnsi="Times New Roman" w:cs="Times New Roman"/>
          <w:sz w:val="24"/>
          <w:szCs w:val="24"/>
        </w:rPr>
        <w:lastRenderedPageBreak/>
        <w:t>its email campaigns by incorporating engaging content, such as tips on product usage, updates on upcoming sales events, and exclusive deals for loyal customers. This strategy helps maintain customer interest and fosters a sense of connection with the brand, ensuring that their marketing efforts are welcomed rather than ignored.</w:t>
      </w:r>
    </w:p>
    <w:p w14:paraId="496E300D" w14:textId="006A84F8" w:rsidR="00EA7683" w:rsidRDefault="00EA7683" w:rsidP="00EA7683">
      <w:pPr>
        <w:spacing w:after="0" w:line="360" w:lineRule="auto"/>
        <w:jc w:val="both"/>
        <w:rPr>
          <w:rFonts w:ascii="Times New Roman" w:hAnsi="Times New Roman" w:cs="Times New Roman"/>
          <w:sz w:val="24"/>
          <w:szCs w:val="24"/>
        </w:rPr>
      </w:pPr>
      <w:r w:rsidRPr="00EA7683">
        <w:rPr>
          <w:rFonts w:ascii="Times New Roman" w:hAnsi="Times New Roman" w:cs="Times New Roman"/>
          <w:sz w:val="24"/>
          <w:szCs w:val="24"/>
        </w:rPr>
        <w:t>Similarly, Nepali telecom companies like Ncell and Nepal Telecom have successfully used SMS marketing to promote their services. They send targeted messages about new data packages, call offers, or value-added services, often timed around festivals or special occasions. These messages are generally well-received because they are relevant, concise, and provide tangible benefits to the recipients. For example, a message offering discounted data packs during festivals aligns with customer needs and enhances their experience. Both Daraz and telecom companies ensure their communications are non-intrusive by allowing customers to opt-out and by adhering to local regulations.</w:t>
      </w:r>
      <w:r w:rsidRPr="00EA7683">
        <w:rPr>
          <w:rFonts w:ascii="Times New Roman" w:hAnsi="Times New Roman" w:cs="Times New Roman"/>
          <w:sz w:val="24"/>
          <w:szCs w:val="24"/>
        </w:rPr>
        <w:br/>
        <w:t>In conclusion, organizations like Daraz and Nepali telecom companies demonstrate how spam-like marketing tactics can be used effectively and non-intrusively when done thoughtfully and ethically. By focusing on targeted communication, personalized offers, and value-driven content, these businesses not only promote their products and services but also build customer loyalty and satisfaction. These examples serve as valuable models for other businesses in Nepal’s evolving market landscape, showing that spam-like strategies, when executed responsibly, can be a powerful tool for growth and customer engagement.</w:t>
      </w:r>
    </w:p>
    <w:p w14:paraId="0B350292" w14:textId="77777777" w:rsidR="00EA7683" w:rsidRDefault="00EA7683" w:rsidP="00EA7683">
      <w:pPr>
        <w:spacing w:after="0" w:line="360" w:lineRule="auto"/>
        <w:jc w:val="both"/>
        <w:rPr>
          <w:rFonts w:ascii="Times New Roman" w:hAnsi="Times New Roman" w:cs="Times New Roman"/>
          <w:sz w:val="24"/>
          <w:szCs w:val="24"/>
        </w:rPr>
      </w:pPr>
    </w:p>
    <w:p w14:paraId="04FA400C" w14:textId="7D6CD4C4" w:rsidR="00EA7683" w:rsidRDefault="00EA7683" w:rsidP="00EA7683">
      <w:pPr>
        <w:spacing w:after="0" w:line="360" w:lineRule="auto"/>
        <w:jc w:val="both"/>
        <w:rPr>
          <w:rFonts w:ascii="Times New Roman" w:hAnsi="Times New Roman" w:cs="Times New Roman"/>
          <w:b/>
          <w:bCs/>
          <w:sz w:val="24"/>
          <w:szCs w:val="24"/>
        </w:rPr>
      </w:pPr>
      <w:r w:rsidRPr="00EA7683">
        <w:rPr>
          <w:rFonts w:ascii="Times New Roman" w:hAnsi="Times New Roman" w:cs="Times New Roman"/>
          <w:b/>
          <w:bCs/>
          <w:sz w:val="24"/>
          <w:szCs w:val="24"/>
        </w:rPr>
        <w:t>Q.NO. 3</w:t>
      </w:r>
      <w:r>
        <w:rPr>
          <w:rFonts w:ascii="Times New Roman" w:hAnsi="Times New Roman" w:cs="Times New Roman"/>
          <w:b/>
          <w:bCs/>
          <w:sz w:val="24"/>
          <w:szCs w:val="24"/>
        </w:rPr>
        <w:t xml:space="preserve"> </w:t>
      </w:r>
      <w:r w:rsidRPr="00EA7683">
        <w:rPr>
          <w:rFonts w:ascii="Times New Roman" w:hAnsi="Times New Roman" w:cs="Times New Roman"/>
          <w:b/>
          <w:bCs/>
          <w:sz w:val="24"/>
          <w:szCs w:val="24"/>
        </w:rPr>
        <w:t>Some IT security personnel believe that their organizations should employ former computer</w:t>
      </w:r>
      <w:r>
        <w:rPr>
          <w:rFonts w:ascii="Times New Roman" w:hAnsi="Times New Roman" w:cs="Times New Roman"/>
          <w:b/>
          <w:bCs/>
          <w:sz w:val="24"/>
          <w:szCs w:val="24"/>
        </w:rPr>
        <w:t xml:space="preserve"> </w:t>
      </w:r>
      <w:r w:rsidRPr="00EA7683">
        <w:rPr>
          <w:rFonts w:ascii="Times New Roman" w:hAnsi="Times New Roman" w:cs="Times New Roman"/>
          <w:b/>
          <w:bCs/>
          <w:sz w:val="24"/>
          <w:szCs w:val="24"/>
        </w:rPr>
        <w:t>criminals who now claim to be white hat hackers to identify weaknesses in their organizations’</w:t>
      </w:r>
      <w:r>
        <w:rPr>
          <w:rFonts w:ascii="Times New Roman" w:hAnsi="Times New Roman" w:cs="Times New Roman"/>
          <w:b/>
          <w:bCs/>
          <w:sz w:val="24"/>
          <w:szCs w:val="24"/>
        </w:rPr>
        <w:t xml:space="preserve"> </w:t>
      </w:r>
      <w:r w:rsidRPr="00EA7683">
        <w:rPr>
          <w:rFonts w:ascii="Times New Roman" w:hAnsi="Times New Roman" w:cs="Times New Roman"/>
          <w:b/>
          <w:bCs/>
          <w:sz w:val="24"/>
          <w:szCs w:val="24"/>
        </w:rPr>
        <w:t>security defenses. Do you agree? Why or why not?</w:t>
      </w:r>
    </w:p>
    <w:p w14:paraId="79B2588C" w14:textId="77777777" w:rsidR="00EA7683" w:rsidRDefault="00EA7683" w:rsidP="00EA7683">
      <w:pPr>
        <w:spacing w:after="0" w:line="360" w:lineRule="auto"/>
        <w:jc w:val="both"/>
        <w:rPr>
          <w:rFonts w:ascii="Times New Roman" w:hAnsi="Times New Roman" w:cs="Times New Roman"/>
          <w:sz w:val="24"/>
          <w:szCs w:val="24"/>
        </w:rPr>
      </w:pPr>
      <w:r w:rsidRPr="00EA7683">
        <w:rPr>
          <w:rFonts w:ascii="Times New Roman" w:hAnsi="Times New Roman" w:cs="Times New Roman"/>
          <w:sz w:val="24"/>
          <w:szCs w:val="24"/>
        </w:rPr>
        <w:t>In the ever-evolving landscape of cybersecurity, organizations are constantly seeking innovative ways to strengthen their defenses. One controversial approach is the idea of employing former computer criminals, often referred to as "white hat hackers," to identify vulnerabilities in their systems. While this strategy has its merits, it also raises significant ethical and practical concerns. This essay will explore both sides of the argument and provide a reasoned perspective on whether organizations should hire former computer criminals for security purposes.</w:t>
      </w:r>
    </w:p>
    <w:p w14:paraId="78E4A46D" w14:textId="71D45449" w:rsidR="00EA7683" w:rsidRPr="00EA7683" w:rsidRDefault="00EA7683" w:rsidP="00EA7683">
      <w:pPr>
        <w:spacing w:after="0" w:line="360" w:lineRule="auto"/>
        <w:jc w:val="both"/>
        <w:rPr>
          <w:rFonts w:ascii="Times New Roman" w:hAnsi="Times New Roman" w:cs="Times New Roman"/>
          <w:sz w:val="24"/>
          <w:szCs w:val="24"/>
        </w:rPr>
      </w:pPr>
      <w:r w:rsidRPr="00EA7683">
        <w:rPr>
          <w:rFonts w:ascii="Times New Roman" w:hAnsi="Times New Roman" w:cs="Times New Roman"/>
          <w:sz w:val="24"/>
          <w:szCs w:val="24"/>
        </w:rPr>
        <w:br/>
        <w:t xml:space="preserve">On the one hand, employing former computer criminals can offer unique advantages. These </w:t>
      </w:r>
      <w:r w:rsidRPr="00EA7683">
        <w:rPr>
          <w:rFonts w:ascii="Times New Roman" w:hAnsi="Times New Roman" w:cs="Times New Roman"/>
          <w:sz w:val="24"/>
          <w:szCs w:val="24"/>
        </w:rPr>
        <w:lastRenderedPageBreak/>
        <w:t>individuals often possess an in-depth understanding of hacking techniques, tools, and mindset, which can be invaluable in identifying and addressing security weaknesses. Their firsthand experience with cybercrime enables them to think like attackers, allowing them to anticipate potential threats that traditional security personnel might overlook. For example, Kevin Mitnick, a former hacker turned cybersecurity consultant, has successfully helped numerous organizations improve their defenses by leveraging his past experiences. Additionally, hiring reformed hackers can serve as a form of rehabilitation, providing them with an opportunity to use their skills for positive purposes.</w:t>
      </w:r>
    </w:p>
    <w:p w14:paraId="339DC360" w14:textId="77777777" w:rsidR="00EA7683" w:rsidRDefault="00EA7683" w:rsidP="00EA7683">
      <w:pPr>
        <w:spacing w:after="0" w:line="360" w:lineRule="auto"/>
        <w:jc w:val="both"/>
        <w:rPr>
          <w:rFonts w:ascii="Times New Roman" w:hAnsi="Times New Roman" w:cs="Times New Roman"/>
          <w:sz w:val="24"/>
          <w:szCs w:val="24"/>
        </w:rPr>
      </w:pPr>
      <w:r w:rsidRPr="00EA7683">
        <w:rPr>
          <w:rFonts w:ascii="Times New Roman" w:hAnsi="Times New Roman" w:cs="Times New Roman"/>
          <w:sz w:val="24"/>
          <w:szCs w:val="24"/>
        </w:rPr>
        <w:t>On the other hand, there are significant risks associated with this approach. Former computer criminals may have a history of unethical behavior, which could raise concerns about trust and reliability. Organizations must consider the possibility that these individuals might revert to malicious activities or misuse their access to sensitive information. Furthermore, employing such individuals could damage an organization’s reputation, as stakeholders may view the decision as endorsing criminal behavior. There is also the challenge of ensuring that these individuals have genuinely reformed, as verifying their credibility and intentions can be difficult.</w:t>
      </w:r>
    </w:p>
    <w:p w14:paraId="61B16A52" w14:textId="5F7C0377" w:rsidR="00EA7683" w:rsidRDefault="00EA7683" w:rsidP="00EA7683">
      <w:pPr>
        <w:spacing w:after="0" w:line="360" w:lineRule="auto"/>
        <w:jc w:val="both"/>
        <w:rPr>
          <w:rFonts w:ascii="Times New Roman" w:hAnsi="Times New Roman" w:cs="Times New Roman"/>
          <w:sz w:val="24"/>
          <w:szCs w:val="24"/>
        </w:rPr>
      </w:pPr>
      <w:r w:rsidRPr="00EA7683">
        <w:rPr>
          <w:rFonts w:ascii="Times New Roman" w:hAnsi="Times New Roman" w:cs="Times New Roman"/>
          <w:sz w:val="24"/>
          <w:szCs w:val="24"/>
        </w:rPr>
        <w:br/>
        <w:t xml:space="preserve">In conclusion, while employing former computer criminals as white hat hackers can provide unique insights into cybersecurity vulnerabilities, it is not without risks. Organizations must carefully weigh the potential benefits against </w:t>
      </w:r>
      <w:proofErr w:type="gramStart"/>
      <w:r w:rsidRPr="00EA7683">
        <w:rPr>
          <w:rFonts w:ascii="Times New Roman" w:hAnsi="Times New Roman" w:cs="Times New Roman"/>
          <w:sz w:val="24"/>
          <w:szCs w:val="24"/>
        </w:rPr>
        <w:t>the ethical</w:t>
      </w:r>
      <w:proofErr w:type="gramEnd"/>
      <w:r w:rsidRPr="00EA7683">
        <w:rPr>
          <w:rFonts w:ascii="Times New Roman" w:hAnsi="Times New Roman" w:cs="Times New Roman"/>
          <w:sz w:val="24"/>
          <w:szCs w:val="24"/>
        </w:rPr>
        <w:t>, practical, and reputational concerns. If they choose to pursue this strategy, thorough background checks, strict oversight, and clear ethical guidelines are essential to mitigate risks. Ultimately, the decision should be made on a case-by-case basis, ensuring that the individual’s skills and intentions align with the organization’s values and security goals.</w:t>
      </w:r>
    </w:p>
    <w:p w14:paraId="777776F1" w14:textId="77777777" w:rsidR="00EA7683" w:rsidRDefault="00EA7683" w:rsidP="00EA7683">
      <w:pPr>
        <w:spacing w:after="0" w:line="360" w:lineRule="auto"/>
        <w:jc w:val="both"/>
        <w:rPr>
          <w:rFonts w:ascii="Times New Roman" w:hAnsi="Times New Roman" w:cs="Times New Roman"/>
          <w:sz w:val="24"/>
          <w:szCs w:val="24"/>
        </w:rPr>
      </w:pPr>
    </w:p>
    <w:p w14:paraId="4B75F81C" w14:textId="1AD09882" w:rsidR="00EA7683" w:rsidRDefault="00EA7683" w:rsidP="00EA7683">
      <w:pPr>
        <w:spacing w:after="0" w:line="360" w:lineRule="auto"/>
        <w:jc w:val="both"/>
        <w:rPr>
          <w:rFonts w:ascii="Times New Roman" w:hAnsi="Times New Roman" w:cs="Times New Roman"/>
          <w:b/>
          <w:bCs/>
          <w:sz w:val="24"/>
          <w:szCs w:val="24"/>
        </w:rPr>
      </w:pPr>
      <w:r w:rsidRPr="00EA7683">
        <w:rPr>
          <w:rFonts w:ascii="Times New Roman" w:hAnsi="Times New Roman" w:cs="Times New Roman"/>
          <w:b/>
          <w:bCs/>
          <w:sz w:val="24"/>
          <w:szCs w:val="24"/>
        </w:rPr>
        <w:t>Q.NO. 4</w:t>
      </w:r>
      <w:r>
        <w:rPr>
          <w:rFonts w:ascii="Times New Roman" w:hAnsi="Times New Roman" w:cs="Times New Roman"/>
          <w:b/>
          <w:bCs/>
          <w:sz w:val="24"/>
          <w:szCs w:val="24"/>
        </w:rPr>
        <w:t xml:space="preserve"> </w:t>
      </w:r>
      <w:r w:rsidRPr="00EA7683">
        <w:rPr>
          <w:rFonts w:ascii="Times New Roman" w:hAnsi="Times New Roman" w:cs="Times New Roman"/>
          <w:b/>
          <w:bCs/>
          <w:sz w:val="24"/>
          <w:szCs w:val="24"/>
        </w:rPr>
        <w:t>Hundreds of a bank’s customers have called the customer service call center to complain that they</w:t>
      </w:r>
      <w:r>
        <w:rPr>
          <w:rFonts w:ascii="Times New Roman" w:hAnsi="Times New Roman" w:cs="Times New Roman"/>
          <w:b/>
          <w:bCs/>
          <w:sz w:val="24"/>
          <w:szCs w:val="24"/>
        </w:rPr>
        <w:t xml:space="preserve"> </w:t>
      </w:r>
      <w:r w:rsidRPr="00EA7683">
        <w:rPr>
          <w:rFonts w:ascii="Times New Roman" w:hAnsi="Times New Roman" w:cs="Times New Roman"/>
          <w:b/>
          <w:bCs/>
          <w:sz w:val="24"/>
          <w:szCs w:val="24"/>
        </w:rPr>
        <w:t>are receiving text messages on their phone telling them to access a website and enter personal</w:t>
      </w:r>
      <w:r>
        <w:rPr>
          <w:rFonts w:ascii="Times New Roman" w:hAnsi="Times New Roman" w:cs="Times New Roman"/>
          <w:b/>
          <w:bCs/>
          <w:sz w:val="24"/>
          <w:szCs w:val="24"/>
        </w:rPr>
        <w:t xml:space="preserve"> </w:t>
      </w:r>
      <w:r w:rsidRPr="00EA7683">
        <w:rPr>
          <w:rFonts w:ascii="Times New Roman" w:hAnsi="Times New Roman" w:cs="Times New Roman"/>
          <w:b/>
          <w:bCs/>
          <w:sz w:val="24"/>
          <w:szCs w:val="24"/>
        </w:rPr>
        <w:t>information to resolve an issue with their account. What action should the bank take?</w:t>
      </w:r>
    </w:p>
    <w:p w14:paraId="56677E42" w14:textId="77777777" w:rsidR="00EA7683" w:rsidRDefault="00EA7683" w:rsidP="00EA7683">
      <w:pPr>
        <w:spacing w:after="0" w:line="360" w:lineRule="auto"/>
        <w:jc w:val="both"/>
        <w:rPr>
          <w:rFonts w:ascii="Times New Roman" w:hAnsi="Times New Roman" w:cs="Times New Roman"/>
          <w:sz w:val="24"/>
          <w:szCs w:val="24"/>
        </w:rPr>
      </w:pPr>
      <w:r w:rsidRPr="00EA7683">
        <w:rPr>
          <w:rFonts w:ascii="Times New Roman" w:hAnsi="Times New Roman" w:cs="Times New Roman"/>
          <w:sz w:val="24"/>
          <w:szCs w:val="24"/>
        </w:rPr>
        <w:t xml:space="preserve">In today’s digital age, banks must remain vigilant against cyber threats, particularly those targeting their customers. The situation where hundreds of customers report receiving suspicious text messages urging them to enter personal information is a serious concern. Such incidents are often </w:t>
      </w:r>
      <w:r w:rsidRPr="00EA7683">
        <w:rPr>
          <w:rFonts w:ascii="Times New Roman" w:hAnsi="Times New Roman" w:cs="Times New Roman"/>
          <w:sz w:val="24"/>
          <w:szCs w:val="24"/>
        </w:rPr>
        <w:lastRenderedPageBreak/>
        <w:t>indicative of phishing attacks, which can compromise customer data and damage the bank’s reputation. This essay outlines the immediate and long-term actions the bank should take to address this issue effectively.</w:t>
      </w:r>
    </w:p>
    <w:p w14:paraId="3B56FD12" w14:textId="5E03E4A5" w:rsidR="00EA7683" w:rsidRPr="00EA7683" w:rsidRDefault="00EA7683" w:rsidP="00EA7683">
      <w:pPr>
        <w:spacing w:after="0" w:line="360" w:lineRule="auto"/>
        <w:jc w:val="both"/>
        <w:rPr>
          <w:rFonts w:ascii="Times New Roman" w:hAnsi="Times New Roman" w:cs="Times New Roman"/>
          <w:sz w:val="24"/>
          <w:szCs w:val="24"/>
        </w:rPr>
      </w:pPr>
      <w:r w:rsidRPr="00EA7683">
        <w:rPr>
          <w:rFonts w:ascii="Times New Roman" w:hAnsi="Times New Roman" w:cs="Times New Roman"/>
          <w:sz w:val="24"/>
          <w:szCs w:val="24"/>
        </w:rPr>
        <w:br/>
        <w:t>The first step the bank should take is to acknowledge the issue publicly and reassure customers. A clear and transparent communication strategy is essential to maintain trust. The bank should issue an official statement via its website, social media platforms, and email, informing customers about the scam and advising them not to click on any links or share personal information. Additionally, the bank should emphasize that it will never ask for sensitive information via text messages.</w:t>
      </w:r>
    </w:p>
    <w:p w14:paraId="13375EAE" w14:textId="77777777" w:rsidR="00EA7683" w:rsidRPr="00EA7683" w:rsidRDefault="00EA7683" w:rsidP="00EA7683">
      <w:pPr>
        <w:spacing w:after="0" w:line="360" w:lineRule="auto"/>
        <w:jc w:val="both"/>
        <w:rPr>
          <w:rFonts w:ascii="Times New Roman" w:hAnsi="Times New Roman" w:cs="Times New Roman"/>
          <w:sz w:val="24"/>
          <w:szCs w:val="24"/>
        </w:rPr>
      </w:pPr>
      <w:r w:rsidRPr="00EA7683">
        <w:rPr>
          <w:rFonts w:ascii="Times New Roman" w:hAnsi="Times New Roman" w:cs="Times New Roman"/>
          <w:sz w:val="24"/>
          <w:szCs w:val="24"/>
        </w:rPr>
        <w:t>Next, the bank must investigate the source of the phishing messages. This involves collaborating with cybersecurity experts to trace the origin of the texts and identify the perpetrators. The bank should also analyze the content of the messages to understand the tactics used and assess whether any customer data has been compromised. If the attack is linked to a specific vulnerability in the bank’s systems, immediate measures should be taken to patch the issue and prevent further exploitation.</w:t>
      </w:r>
    </w:p>
    <w:p w14:paraId="4E37E318" w14:textId="77777777" w:rsidR="00EA7683" w:rsidRPr="00EA7683" w:rsidRDefault="00EA7683" w:rsidP="00EA7683">
      <w:pPr>
        <w:spacing w:after="0" w:line="360" w:lineRule="auto"/>
        <w:jc w:val="both"/>
        <w:rPr>
          <w:rFonts w:ascii="Times New Roman" w:hAnsi="Times New Roman" w:cs="Times New Roman"/>
          <w:sz w:val="24"/>
          <w:szCs w:val="24"/>
        </w:rPr>
      </w:pPr>
      <w:r w:rsidRPr="00EA7683">
        <w:rPr>
          <w:rFonts w:ascii="Times New Roman" w:hAnsi="Times New Roman" w:cs="Times New Roman"/>
          <w:sz w:val="24"/>
          <w:szCs w:val="24"/>
        </w:rPr>
        <w:t xml:space="preserve">To protect customers, the bank should implement additional security measures. For instance, it can introduce two-factor authentication (2FA) for online accounts, which adds an extra layer of security. Customers should also be encouraged to change their passwords and monitor their accounts for suspicious activity. The bank could provide resources, such as guides or workshops, </w:t>
      </w:r>
      <w:proofErr w:type="gramStart"/>
      <w:r w:rsidRPr="00EA7683">
        <w:rPr>
          <w:rFonts w:ascii="Times New Roman" w:hAnsi="Times New Roman" w:cs="Times New Roman"/>
          <w:sz w:val="24"/>
          <w:szCs w:val="24"/>
        </w:rPr>
        <w:t>to educate</w:t>
      </w:r>
      <w:proofErr w:type="gramEnd"/>
      <w:r w:rsidRPr="00EA7683">
        <w:rPr>
          <w:rFonts w:ascii="Times New Roman" w:hAnsi="Times New Roman" w:cs="Times New Roman"/>
          <w:sz w:val="24"/>
          <w:szCs w:val="24"/>
        </w:rPr>
        <w:t xml:space="preserve"> customers on recognizing and avoiding phishing attempts.</w:t>
      </w:r>
    </w:p>
    <w:p w14:paraId="07162DC7" w14:textId="77777777" w:rsidR="00EA7683" w:rsidRDefault="00EA7683" w:rsidP="00EA7683">
      <w:pPr>
        <w:spacing w:after="0" w:line="360" w:lineRule="auto"/>
        <w:jc w:val="both"/>
        <w:rPr>
          <w:rFonts w:ascii="Times New Roman" w:hAnsi="Times New Roman" w:cs="Times New Roman"/>
          <w:sz w:val="24"/>
          <w:szCs w:val="24"/>
        </w:rPr>
      </w:pPr>
      <w:r w:rsidRPr="00EA7683">
        <w:rPr>
          <w:rFonts w:ascii="Times New Roman" w:hAnsi="Times New Roman" w:cs="Times New Roman"/>
          <w:sz w:val="24"/>
          <w:szCs w:val="24"/>
        </w:rPr>
        <w:t>Finally, the bank should report the incident to relevant authorities, such as law enforcement agencies and regulatory bodies. This not only helps in tracking down the criminals but also ensures compliance with legal obligations. The bank should also review its incident response protocols to improve its preparedness for future attacks.</w:t>
      </w:r>
    </w:p>
    <w:p w14:paraId="6D96610E" w14:textId="74E4C2E8" w:rsidR="00EA7683" w:rsidRDefault="00EA7683" w:rsidP="00EA7683">
      <w:pPr>
        <w:spacing w:after="0" w:line="360" w:lineRule="auto"/>
        <w:jc w:val="both"/>
        <w:rPr>
          <w:rFonts w:ascii="Times New Roman" w:hAnsi="Times New Roman" w:cs="Times New Roman"/>
          <w:sz w:val="24"/>
          <w:szCs w:val="24"/>
        </w:rPr>
      </w:pPr>
      <w:r w:rsidRPr="00EA7683">
        <w:rPr>
          <w:rFonts w:ascii="Times New Roman" w:hAnsi="Times New Roman" w:cs="Times New Roman"/>
          <w:sz w:val="24"/>
          <w:szCs w:val="24"/>
        </w:rPr>
        <w:br/>
        <w:t>In conclusion, the bank must act swiftly and decisively to address the phishing attack targeting its customers. By communicating transparently, investigating the issue, enhancing security measures, and collaborating with authorities, the bank can mitigate the impact of the attack and safeguard its customers’ trust. Proactive measures and customer education are key to preventing such incidents in the future and maintaining the integrity of the bank’s services.</w:t>
      </w:r>
    </w:p>
    <w:p w14:paraId="4D9AEA9D" w14:textId="77777777" w:rsidR="00EA7683" w:rsidRDefault="00EA7683" w:rsidP="00EA7683">
      <w:pPr>
        <w:spacing w:after="0" w:line="360" w:lineRule="auto"/>
        <w:jc w:val="both"/>
        <w:rPr>
          <w:rFonts w:ascii="Times New Roman" w:hAnsi="Times New Roman" w:cs="Times New Roman"/>
          <w:sz w:val="24"/>
          <w:szCs w:val="24"/>
        </w:rPr>
      </w:pPr>
    </w:p>
    <w:p w14:paraId="440B5A63" w14:textId="4429277B" w:rsidR="00EA7683" w:rsidRDefault="00EA7683" w:rsidP="00EA7683">
      <w:pPr>
        <w:spacing w:after="0" w:line="360" w:lineRule="auto"/>
        <w:jc w:val="both"/>
        <w:rPr>
          <w:rFonts w:ascii="Times New Roman" w:hAnsi="Times New Roman" w:cs="Times New Roman"/>
          <w:b/>
          <w:bCs/>
          <w:sz w:val="24"/>
          <w:szCs w:val="24"/>
        </w:rPr>
      </w:pPr>
      <w:r w:rsidRPr="00EA7683">
        <w:rPr>
          <w:rFonts w:ascii="Times New Roman" w:hAnsi="Times New Roman" w:cs="Times New Roman"/>
          <w:b/>
          <w:bCs/>
          <w:sz w:val="24"/>
          <w:szCs w:val="24"/>
        </w:rPr>
        <w:lastRenderedPageBreak/>
        <w:t>Q.NO. 5</w:t>
      </w:r>
      <w:r>
        <w:rPr>
          <w:rFonts w:ascii="Times New Roman" w:hAnsi="Times New Roman" w:cs="Times New Roman"/>
          <w:b/>
          <w:bCs/>
          <w:sz w:val="24"/>
          <w:szCs w:val="24"/>
        </w:rPr>
        <w:t xml:space="preserve"> </w:t>
      </w:r>
      <w:r w:rsidRPr="00EA7683">
        <w:rPr>
          <w:rFonts w:ascii="Times New Roman" w:hAnsi="Times New Roman" w:cs="Times New Roman"/>
          <w:b/>
          <w:bCs/>
          <w:sz w:val="24"/>
          <w:szCs w:val="24"/>
        </w:rPr>
        <w:t>How would you distinguish between a hacktivist and a cyberterrorist? Should the use of</w:t>
      </w:r>
      <w:r>
        <w:rPr>
          <w:rFonts w:ascii="Times New Roman" w:hAnsi="Times New Roman" w:cs="Times New Roman"/>
          <w:b/>
          <w:bCs/>
          <w:sz w:val="24"/>
          <w:szCs w:val="24"/>
        </w:rPr>
        <w:t xml:space="preserve"> </w:t>
      </w:r>
      <w:r w:rsidRPr="00EA7683">
        <w:rPr>
          <w:rFonts w:ascii="Times New Roman" w:hAnsi="Times New Roman" w:cs="Times New Roman"/>
          <w:b/>
          <w:bCs/>
          <w:sz w:val="24"/>
          <w:szCs w:val="24"/>
        </w:rPr>
        <w:t>hacktivists by a country against enemy organizations be considered an act of war? Why or why</w:t>
      </w:r>
      <w:r>
        <w:rPr>
          <w:rFonts w:ascii="Times New Roman" w:hAnsi="Times New Roman" w:cs="Times New Roman"/>
          <w:b/>
          <w:bCs/>
          <w:sz w:val="24"/>
          <w:szCs w:val="24"/>
        </w:rPr>
        <w:t xml:space="preserve"> </w:t>
      </w:r>
      <w:r w:rsidRPr="00EA7683">
        <w:rPr>
          <w:rFonts w:ascii="Times New Roman" w:hAnsi="Times New Roman" w:cs="Times New Roman"/>
          <w:b/>
          <w:bCs/>
          <w:sz w:val="24"/>
          <w:szCs w:val="24"/>
        </w:rPr>
        <w:t>not? How about the use of cyberterrorists?</w:t>
      </w:r>
    </w:p>
    <w:p w14:paraId="42281E23" w14:textId="1818F9B0" w:rsidR="00DE04BD" w:rsidRPr="00DE04BD" w:rsidRDefault="00DE04BD" w:rsidP="00DE04BD">
      <w:pPr>
        <w:spacing w:after="0" w:line="360" w:lineRule="auto"/>
        <w:jc w:val="both"/>
        <w:rPr>
          <w:rFonts w:ascii="Times New Roman" w:hAnsi="Times New Roman" w:cs="Times New Roman"/>
          <w:sz w:val="24"/>
          <w:szCs w:val="24"/>
        </w:rPr>
      </w:pPr>
      <w:r w:rsidRPr="00DE04BD">
        <w:rPr>
          <w:rFonts w:ascii="Times New Roman" w:hAnsi="Times New Roman" w:cs="Times New Roman"/>
          <w:sz w:val="24"/>
          <w:szCs w:val="24"/>
        </w:rPr>
        <w:t>In the realm of cybersecurity, the terms "hacktivist" and "cyberterrorist" are often used interchangeably, but they represent distinct motivations and actions. Understanding the differences between these two is crucial for formulating appropriate responses to their activities. Additionally, the use of such actors by a country against enemy organizations raises complex legal and ethical questions, particularly regarding whether such actions should be considered acts of war. This essay will explore these distinctions and analyze the implications of state-sponsored hacktivism and cyberterrorism.</w:t>
      </w:r>
    </w:p>
    <w:p w14:paraId="35866664" w14:textId="77777777" w:rsidR="00DE04BD" w:rsidRDefault="00DE04BD" w:rsidP="00DE04BD">
      <w:pPr>
        <w:spacing w:after="0" w:line="360" w:lineRule="auto"/>
        <w:jc w:val="both"/>
        <w:rPr>
          <w:rFonts w:ascii="Times New Roman" w:hAnsi="Times New Roman" w:cs="Times New Roman"/>
          <w:b/>
          <w:bCs/>
          <w:sz w:val="24"/>
          <w:szCs w:val="24"/>
        </w:rPr>
      </w:pPr>
      <w:r w:rsidRPr="00DE04BD">
        <w:rPr>
          <w:rFonts w:ascii="Times New Roman" w:hAnsi="Times New Roman" w:cs="Times New Roman"/>
          <w:b/>
          <w:bCs/>
          <w:sz w:val="24"/>
          <w:szCs w:val="24"/>
        </w:rPr>
        <w:t>Distinguishing Between a Hacktivist and a Cyberterrorist</w:t>
      </w:r>
    </w:p>
    <w:p w14:paraId="0E9890C7" w14:textId="0012E3B9" w:rsidR="00DE04BD" w:rsidRPr="00DE04BD" w:rsidRDefault="00DE04BD" w:rsidP="00DE04BD">
      <w:pPr>
        <w:spacing w:after="0" w:line="360" w:lineRule="auto"/>
        <w:jc w:val="both"/>
        <w:rPr>
          <w:rFonts w:ascii="Times New Roman" w:hAnsi="Times New Roman" w:cs="Times New Roman"/>
          <w:sz w:val="24"/>
          <w:szCs w:val="24"/>
        </w:rPr>
      </w:pPr>
      <w:r w:rsidRPr="00DE04BD">
        <w:rPr>
          <w:rFonts w:ascii="Times New Roman" w:hAnsi="Times New Roman" w:cs="Times New Roman"/>
          <w:sz w:val="24"/>
          <w:szCs w:val="24"/>
        </w:rPr>
        <w:t>A </w:t>
      </w:r>
      <w:r w:rsidRPr="00DE04BD">
        <w:rPr>
          <w:rFonts w:ascii="Times New Roman" w:hAnsi="Times New Roman" w:cs="Times New Roman"/>
          <w:b/>
          <w:bCs/>
          <w:sz w:val="24"/>
          <w:szCs w:val="24"/>
        </w:rPr>
        <w:t>hacktivist</w:t>
      </w:r>
      <w:r w:rsidRPr="00DE04BD">
        <w:rPr>
          <w:rFonts w:ascii="Times New Roman" w:hAnsi="Times New Roman" w:cs="Times New Roman"/>
          <w:sz w:val="24"/>
          <w:szCs w:val="24"/>
        </w:rPr>
        <w:t> is an individual or group who uses hacking techniques to promote a political or social agenda. Their actions are often motivated by ideology, such as advocating for human rights, freedom of speech, or environmental protection. Hacktivists typically target organizations or governments they perceive as unjust, and their activities may include defacing websites, leaking sensitive information, or disrupting services. While their actions can be illegal and disruptive, hacktivists generally do not seek to cause physical harm or widespread chaos.</w:t>
      </w:r>
    </w:p>
    <w:p w14:paraId="0DF6ED73" w14:textId="77777777" w:rsidR="00DE04BD" w:rsidRPr="00DE04BD" w:rsidRDefault="00DE04BD" w:rsidP="00DE04BD">
      <w:pPr>
        <w:spacing w:after="0" w:line="360" w:lineRule="auto"/>
        <w:jc w:val="both"/>
        <w:rPr>
          <w:rFonts w:ascii="Times New Roman" w:hAnsi="Times New Roman" w:cs="Times New Roman"/>
          <w:sz w:val="24"/>
          <w:szCs w:val="24"/>
        </w:rPr>
      </w:pPr>
      <w:r w:rsidRPr="00DE04BD">
        <w:rPr>
          <w:rFonts w:ascii="Times New Roman" w:hAnsi="Times New Roman" w:cs="Times New Roman"/>
          <w:sz w:val="24"/>
          <w:szCs w:val="24"/>
        </w:rPr>
        <w:t>In contrast, a </w:t>
      </w:r>
      <w:r w:rsidRPr="00DE04BD">
        <w:rPr>
          <w:rFonts w:ascii="Times New Roman" w:hAnsi="Times New Roman" w:cs="Times New Roman"/>
          <w:b/>
          <w:bCs/>
          <w:sz w:val="24"/>
          <w:szCs w:val="24"/>
        </w:rPr>
        <w:t>cyberterrorist</w:t>
      </w:r>
      <w:r w:rsidRPr="00DE04BD">
        <w:rPr>
          <w:rFonts w:ascii="Times New Roman" w:hAnsi="Times New Roman" w:cs="Times New Roman"/>
          <w:sz w:val="24"/>
          <w:szCs w:val="24"/>
        </w:rPr>
        <w:t> uses cyberattacks to inflict harm, create fear, or advance a political, religious, or ideological cause. Cyberterrorism often targets critical infrastructure, such as power grids, healthcare systems, or financial networks, with the intent to cause significant damage, economic loss, or even loss of life. The primary distinction lies in the intent and scale of the attack: cyberterrorists aim to cause terror and physical harm, whereas hacktivists focus on raising awareness or disrupting specific entities.</w:t>
      </w:r>
    </w:p>
    <w:p w14:paraId="1BBF4CB7" w14:textId="77777777" w:rsidR="00DE04BD" w:rsidRDefault="00DE04BD" w:rsidP="00DE04BD">
      <w:pPr>
        <w:spacing w:after="0" w:line="360" w:lineRule="auto"/>
        <w:jc w:val="both"/>
        <w:rPr>
          <w:rFonts w:ascii="Times New Roman" w:hAnsi="Times New Roman" w:cs="Times New Roman"/>
          <w:b/>
          <w:bCs/>
          <w:sz w:val="24"/>
          <w:szCs w:val="24"/>
        </w:rPr>
      </w:pPr>
      <w:r w:rsidRPr="00DE04BD">
        <w:rPr>
          <w:rFonts w:ascii="Times New Roman" w:hAnsi="Times New Roman" w:cs="Times New Roman"/>
          <w:b/>
          <w:bCs/>
          <w:sz w:val="24"/>
          <w:szCs w:val="24"/>
        </w:rPr>
        <w:t>Should the Use of Hacktivists by a Country Be Considered an Act of War?</w:t>
      </w:r>
    </w:p>
    <w:p w14:paraId="55000F5F" w14:textId="14EED536" w:rsidR="00DE04BD" w:rsidRPr="00DE04BD" w:rsidRDefault="00DE04BD" w:rsidP="00DE04BD">
      <w:pPr>
        <w:spacing w:after="0" w:line="360" w:lineRule="auto"/>
        <w:jc w:val="both"/>
        <w:rPr>
          <w:rFonts w:ascii="Times New Roman" w:hAnsi="Times New Roman" w:cs="Times New Roman"/>
          <w:b/>
          <w:bCs/>
          <w:sz w:val="24"/>
          <w:szCs w:val="24"/>
        </w:rPr>
      </w:pPr>
      <w:r w:rsidRPr="00DE04BD">
        <w:rPr>
          <w:rFonts w:ascii="Times New Roman" w:hAnsi="Times New Roman" w:cs="Times New Roman"/>
          <w:sz w:val="24"/>
          <w:szCs w:val="24"/>
        </w:rPr>
        <w:t>The use of hacktivists by a country against enemy organizations is a gray area in international law. While hacktivist activities are often less destructive than traditional acts of war, they can still undermine the stability and security of the targeted organization or nation. If a state sponsors or coordinates such activities, it could be interpreted as a form of </w:t>
      </w:r>
      <w:r w:rsidRPr="00DE04BD">
        <w:rPr>
          <w:rFonts w:ascii="Times New Roman" w:hAnsi="Times New Roman" w:cs="Times New Roman"/>
          <w:b/>
          <w:bCs/>
          <w:sz w:val="24"/>
          <w:szCs w:val="24"/>
        </w:rPr>
        <w:t>covert aggression</w:t>
      </w:r>
      <w:r w:rsidRPr="00DE04BD">
        <w:rPr>
          <w:rFonts w:ascii="Times New Roman" w:hAnsi="Times New Roman" w:cs="Times New Roman"/>
          <w:sz w:val="24"/>
          <w:szCs w:val="24"/>
        </w:rPr>
        <w:t>. However, whether this constitutes an act of war depends on the scale, intent, and impact of the attacks. For example, if hacktivist actions cause significant economic damage or disrupt critical services, they could escalate to a level that warrants a military or diplomatic response.</w:t>
      </w:r>
    </w:p>
    <w:p w14:paraId="548BF64B" w14:textId="77777777" w:rsidR="00DE04BD" w:rsidRDefault="00DE04BD" w:rsidP="00DE04BD">
      <w:pPr>
        <w:spacing w:after="0" w:line="360" w:lineRule="auto"/>
        <w:jc w:val="both"/>
        <w:rPr>
          <w:rFonts w:ascii="Times New Roman" w:hAnsi="Times New Roman" w:cs="Times New Roman"/>
          <w:b/>
          <w:bCs/>
          <w:sz w:val="24"/>
          <w:szCs w:val="24"/>
        </w:rPr>
      </w:pPr>
      <w:r w:rsidRPr="00DE04BD">
        <w:rPr>
          <w:rFonts w:ascii="Times New Roman" w:hAnsi="Times New Roman" w:cs="Times New Roman"/>
          <w:b/>
          <w:bCs/>
          <w:sz w:val="24"/>
          <w:szCs w:val="24"/>
        </w:rPr>
        <w:lastRenderedPageBreak/>
        <w:t>Should the Use of Cyberterrorists by a Country Be Considered an Act of War?</w:t>
      </w:r>
    </w:p>
    <w:p w14:paraId="7E5A8AFF" w14:textId="187474F0" w:rsidR="00DE04BD" w:rsidRPr="00DE04BD" w:rsidRDefault="00DE04BD" w:rsidP="00DE04BD">
      <w:pPr>
        <w:spacing w:after="0" w:line="360" w:lineRule="auto"/>
        <w:jc w:val="both"/>
        <w:rPr>
          <w:rFonts w:ascii="Times New Roman" w:hAnsi="Times New Roman" w:cs="Times New Roman"/>
          <w:sz w:val="24"/>
          <w:szCs w:val="24"/>
        </w:rPr>
      </w:pPr>
      <w:r w:rsidRPr="00DE04BD">
        <w:rPr>
          <w:rFonts w:ascii="Times New Roman" w:hAnsi="Times New Roman" w:cs="Times New Roman"/>
          <w:sz w:val="24"/>
          <w:szCs w:val="24"/>
        </w:rPr>
        <w:t>The use of cyberterrorists by a country is far more likely to be considered an act of war. Cyberterrorism involves intentional harm and destruction, often targeting critical infrastructure or civilian populations. If a state sponsors or supports such activities, it aligns with the definition of terrorism and could be seen as a direct threat to national security. The international community would likely view this as a severe violation of sovereignty and a justification for retaliatory measures, including military action.</w:t>
      </w:r>
    </w:p>
    <w:p w14:paraId="72935085" w14:textId="2063A261" w:rsidR="00DE04BD" w:rsidRDefault="00DE04BD" w:rsidP="00DE04BD">
      <w:pPr>
        <w:spacing w:after="0" w:line="360" w:lineRule="auto"/>
        <w:jc w:val="both"/>
        <w:rPr>
          <w:rFonts w:ascii="Times New Roman" w:hAnsi="Times New Roman" w:cs="Times New Roman"/>
          <w:sz w:val="24"/>
          <w:szCs w:val="24"/>
        </w:rPr>
      </w:pPr>
      <w:r w:rsidRPr="00DE04BD">
        <w:rPr>
          <w:rFonts w:ascii="Times New Roman" w:hAnsi="Times New Roman" w:cs="Times New Roman"/>
          <w:sz w:val="24"/>
          <w:szCs w:val="24"/>
        </w:rPr>
        <w:t>In summary, hacktivists and cyberterrorists differ primarily in their motivations and the scale of their actions. While hacktivists focus on ideological goals and disruption, cyberterrorists aim to cause harm and instill fear. The use of hacktivists by a country may not always be considered an act of war, but it can still provoke significant diplomatic and legal consequences. In contrast, the use of cyberterrorists is far more likely to be viewed as an act of war due to its destructive and terror-inducing nature. As cyber threats continue to evolve, international norms and laws must adapt to address these complex challenges effectively.</w:t>
      </w:r>
    </w:p>
    <w:p w14:paraId="5CB1BAA8" w14:textId="385C1131" w:rsidR="00DE04BD" w:rsidRDefault="00DE04BD" w:rsidP="00DE04BD">
      <w:pPr>
        <w:spacing w:after="0" w:line="360" w:lineRule="auto"/>
        <w:jc w:val="both"/>
        <w:rPr>
          <w:rFonts w:ascii="Times New Roman" w:hAnsi="Times New Roman" w:cs="Times New Roman"/>
          <w:sz w:val="24"/>
          <w:szCs w:val="24"/>
        </w:rPr>
      </w:pPr>
    </w:p>
    <w:p w14:paraId="579D7680" w14:textId="636ED026" w:rsidR="00DE04BD" w:rsidRDefault="00DE04BD" w:rsidP="00DE04BD">
      <w:pPr>
        <w:spacing w:after="0" w:line="360" w:lineRule="auto"/>
        <w:jc w:val="both"/>
        <w:rPr>
          <w:rFonts w:ascii="Times New Roman" w:hAnsi="Times New Roman" w:cs="Times New Roman"/>
          <w:b/>
          <w:bCs/>
          <w:sz w:val="24"/>
          <w:szCs w:val="24"/>
        </w:rPr>
      </w:pPr>
      <w:r w:rsidRPr="00DE04BD">
        <w:rPr>
          <w:rFonts w:ascii="Times New Roman" w:hAnsi="Times New Roman" w:cs="Times New Roman"/>
          <w:b/>
          <w:bCs/>
          <w:sz w:val="24"/>
          <w:szCs w:val="24"/>
        </w:rPr>
        <w:t>Q.NO.6</w:t>
      </w:r>
      <w:r>
        <w:rPr>
          <w:rFonts w:ascii="Times New Roman" w:hAnsi="Times New Roman" w:cs="Times New Roman"/>
          <w:b/>
          <w:bCs/>
          <w:sz w:val="24"/>
          <w:szCs w:val="24"/>
        </w:rPr>
        <w:t xml:space="preserve"> </w:t>
      </w:r>
      <w:r w:rsidRPr="00DE04BD">
        <w:rPr>
          <w:rFonts w:ascii="Times New Roman" w:hAnsi="Times New Roman" w:cs="Times New Roman"/>
          <w:b/>
          <w:bCs/>
          <w:sz w:val="24"/>
          <w:szCs w:val="24"/>
        </w:rPr>
        <w:t xml:space="preserve">What advantages does the use of an MSSP </w:t>
      </w:r>
      <w:proofErr w:type="gramStart"/>
      <w:r w:rsidRPr="00DE04BD">
        <w:rPr>
          <w:rFonts w:ascii="Times New Roman" w:hAnsi="Times New Roman" w:cs="Times New Roman"/>
          <w:b/>
          <w:bCs/>
          <w:sz w:val="24"/>
          <w:szCs w:val="24"/>
        </w:rPr>
        <w:t>offer</w:t>
      </w:r>
      <w:proofErr w:type="gramEnd"/>
      <w:r w:rsidRPr="00DE04BD">
        <w:rPr>
          <w:rFonts w:ascii="Times New Roman" w:hAnsi="Times New Roman" w:cs="Times New Roman"/>
          <w:b/>
          <w:bCs/>
          <w:sz w:val="24"/>
          <w:szCs w:val="24"/>
        </w:rPr>
        <w:t xml:space="preserve"> a small retailer? Can you think of any potential</w:t>
      </w:r>
      <w:r>
        <w:rPr>
          <w:rFonts w:ascii="Times New Roman" w:hAnsi="Times New Roman" w:cs="Times New Roman"/>
          <w:b/>
          <w:bCs/>
          <w:sz w:val="24"/>
          <w:szCs w:val="24"/>
        </w:rPr>
        <w:t xml:space="preserve"> </w:t>
      </w:r>
      <w:r w:rsidRPr="00DE04BD">
        <w:rPr>
          <w:rFonts w:ascii="Times New Roman" w:hAnsi="Times New Roman" w:cs="Times New Roman"/>
          <w:b/>
          <w:bCs/>
          <w:sz w:val="24"/>
          <w:szCs w:val="24"/>
        </w:rPr>
        <w:t>drawbacks of this approach? Is there a danger in placing too much trust in an MSSP? Explain.</w:t>
      </w:r>
    </w:p>
    <w:p w14:paraId="72F6475B" w14:textId="77777777" w:rsidR="00DE04BD" w:rsidRPr="00DE04BD" w:rsidRDefault="00DE04BD" w:rsidP="00DE04BD">
      <w:pPr>
        <w:spacing w:after="0" w:line="360" w:lineRule="auto"/>
        <w:jc w:val="both"/>
        <w:rPr>
          <w:rFonts w:ascii="Times New Roman" w:hAnsi="Times New Roman" w:cs="Times New Roman"/>
          <w:sz w:val="24"/>
          <w:szCs w:val="24"/>
        </w:rPr>
      </w:pPr>
      <w:r w:rsidRPr="00DE04BD">
        <w:rPr>
          <w:rFonts w:ascii="Times New Roman" w:hAnsi="Times New Roman" w:cs="Times New Roman"/>
          <w:sz w:val="24"/>
          <w:szCs w:val="24"/>
        </w:rPr>
        <w:t>For small retailers, managing cybersecurity can be a daunting task due to limited resources and expertise. Managed Security Service Providers (MSSPs) offer a solution by providing outsourced monitoring and management of security systems. While MSSPs can bring significant advantages, they also come with potential drawbacks and risks. This essay explores the benefits and challenges of using an MSSP for a small retailer and examines the dangers of placing too much trust in such providers.</w:t>
      </w:r>
    </w:p>
    <w:p w14:paraId="6D1C5A07" w14:textId="77777777" w:rsidR="00DE04BD" w:rsidRPr="00DE04BD" w:rsidRDefault="00DE04BD" w:rsidP="00DE04BD">
      <w:p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Advantages of Using an MSSP</w:t>
      </w:r>
    </w:p>
    <w:p w14:paraId="73B6B500" w14:textId="77777777" w:rsidR="00DE04BD" w:rsidRPr="00DE04BD" w:rsidRDefault="00DE04BD" w:rsidP="00DE04BD">
      <w:pPr>
        <w:numPr>
          <w:ilvl w:val="0"/>
          <w:numId w:val="1"/>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Cost-Effectiveness</w:t>
      </w:r>
      <w:r w:rsidRPr="00DE04BD">
        <w:rPr>
          <w:rFonts w:ascii="Times New Roman" w:hAnsi="Times New Roman" w:cs="Times New Roman"/>
          <w:sz w:val="24"/>
          <w:szCs w:val="24"/>
        </w:rPr>
        <w:t>: Small retailers often lack the budget to maintain an in-house cybersecurity team. MSSPs offer a more affordable alternative by providing access to advanced security tools and expertise at a fraction of the cost.</w:t>
      </w:r>
    </w:p>
    <w:p w14:paraId="434AC7F2" w14:textId="77777777" w:rsidR="00DE04BD" w:rsidRPr="00DE04BD" w:rsidRDefault="00DE04BD" w:rsidP="00DE04BD">
      <w:pPr>
        <w:numPr>
          <w:ilvl w:val="0"/>
          <w:numId w:val="1"/>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Expertise and Experience</w:t>
      </w:r>
      <w:r w:rsidRPr="00DE04BD">
        <w:rPr>
          <w:rFonts w:ascii="Times New Roman" w:hAnsi="Times New Roman" w:cs="Times New Roman"/>
          <w:sz w:val="24"/>
          <w:szCs w:val="24"/>
        </w:rPr>
        <w:t>: MSSPs specialize in cybersecurity and employ professionals with up-to-date knowledge of threats and best practices. This ensures that the retailer’s systems are protected by experts who can respond quickly to incidents.</w:t>
      </w:r>
    </w:p>
    <w:p w14:paraId="26E56E00" w14:textId="77777777" w:rsidR="00DE04BD" w:rsidRPr="00DE04BD" w:rsidRDefault="00DE04BD" w:rsidP="00DE04BD">
      <w:pPr>
        <w:numPr>
          <w:ilvl w:val="0"/>
          <w:numId w:val="1"/>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lastRenderedPageBreak/>
        <w:t>24/7 Monitoring</w:t>
      </w:r>
      <w:r w:rsidRPr="00DE04BD">
        <w:rPr>
          <w:rFonts w:ascii="Times New Roman" w:hAnsi="Times New Roman" w:cs="Times New Roman"/>
          <w:sz w:val="24"/>
          <w:szCs w:val="24"/>
        </w:rPr>
        <w:t>: MSSPs provide round-the-clock monitoring of networks and systems, which is crucial for detecting and responding to threats in real time. This level of vigilance is difficult for small retailers to achieve on their own.</w:t>
      </w:r>
    </w:p>
    <w:p w14:paraId="4AB9BCBB" w14:textId="77777777" w:rsidR="00DE04BD" w:rsidRPr="00DE04BD" w:rsidRDefault="00DE04BD" w:rsidP="00DE04BD">
      <w:pPr>
        <w:numPr>
          <w:ilvl w:val="0"/>
          <w:numId w:val="1"/>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Scalability</w:t>
      </w:r>
      <w:r w:rsidRPr="00DE04BD">
        <w:rPr>
          <w:rFonts w:ascii="Times New Roman" w:hAnsi="Times New Roman" w:cs="Times New Roman"/>
          <w:sz w:val="24"/>
          <w:szCs w:val="24"/>
        </w:rPr>
        <w:t>: As the retailer grows, the MSSP can scale its services to meet increasing security needs without requiring significant additional investment from the retailer.</w:t>
      </w:r>
    </w:p>
    <w:p w14:paraId="528A3DC1" w14:textId="77777777" w:rsidR="00DE04BD" w:rsidRPr="00DE04BD" w:rsidRDefault="00DE04BD" w:rsidP="00DE04BD">
      <w:pPr>
        <w:numPr>
          <w:ilvl w:val="0"/>
          <w:numId w:val="1"/>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Compliance Assistance</w:t>
      </w:r>
      <w:r w:rsidRPr="00DE04BD">
        <w:rPr>
          <w:rFonts w:ascii="Times New Roman" w:hAnsi="Times New Roman" w:cs="Times New Roman"/>
          <w:sz w:val="24"/>
          <w:szCs w:val="24"/>
        </w:rPr>
        <w:t>: Many MSSPs help businesses comply with industry regulations and standards, such as PCI-DSS for payment security, reducing the burden on the retailer.</w:t>
      </w:r>
    </w:p>
    <w:p w14:paraId="1C6FFD91" w14:textId="77777777" w:rsidR="00DE04BD" w:rsidRPr="00DE04BD" w:rsidRDefault="00DE04BD" w:rsidP="00DE04BD">
      <w:p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Potential Drawbacks of Using an MSSP</w:t>
      </w:r>
    </w:p>
    <w:p w14:paraId="0F5F5F19" w14:textId="77777777" w:rsidR="00DE04BD" w:rsidRPr="00DE04BD" w:rsidRDefault="00DE04BD" w:rsidP="00DE04BD">
      <w:pPr>
        <w:numPr>
          <w:ilvl w:val="0"/>
          <w:numId w:val="2"/>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Loss of Control</w:t>
      </w:r>
      <w:r w:rsidRPr="00DE04BD">
        <w:rPr>
          <w:rFonts w:ascii="Times New Roman" w:hAnsi="Times New Roman" w:cs="Times New Roman"/>
          <w:sz w:val="24"/>
          <w:szCs w:val="24"/>
        </w:rPr>
        <w:t>: Outsourcing security means relinquishing some control over how security measures are implemented and managed. This can be concerning for retailers who want to maintain hands-on oversight.</w:t>
      </w:r>
    </w:p>
    <w:p w14:paraId="58CFF721" w14:textId="77777777" w:rsidR="00DE04BD" w:rsidRPr="00DE04BD" w:rsidRDefault="00DE04BD" w:rsidP="00DE04BD">
      <w:pPr>
        <w:numPr>
          <w:ilvl w:val="0"/>
          <w:numId w:val="2"/>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Generic Solutions</w:t>
      </w:r>
      <w:r w:rsidRPr="00DE04BD">
        <w:rPr>
          <w:rFonts w:ascii="Times New Roman" w:hAnsi="Times New Roman" w:cs="Times New Roman"/>
          <w:sz w:val="24"/>
          <w:szCs w:val="24"/>
        </w:rPr>
        <w:t>: MSSPs often use standardized solutions that may not fully align with the unique needs of a small retailer. Customization options may be limited or costly.</w:t>
      </w:r>
    </w:p>
    <w:p w14:paraId="3D489DE8" w14:textId="77777777" w:rsidR="00DE04BD" w:rsidRPr="00DE04BD" w:rsidRDefault="00DE04BD" w:rsidP="00DE04BD">
      <w:pPr>
        <w:numPr>
          <w:ilvl w:val="0"/>
          <w:numId w:val="2"/>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Dependence on the Provider</w:t>
      </w:r>
      <w:r w:rsidRPr="00DE04BD">
        <w:rPr>
          <w:rFonts w:ascii="Times New Roman" w:hAnsi="Times New Roman" w:cs="Times New Roman"/>
          <w:sz w:val="24"/>
          <w:szCs w:val="24"/>
        </w:rPr>
        <w:t>: Over-reliance on an MSSP can leave the retailer vulnerable if the provider experiences downtime, goes out of business, or fails to deliver adequate service.</w:t>
      </w:r>
    </w:p>
    <w:p w14:paraId="25DE9CDB" w14:textId="77777777" w:rsidR="00DE04BD" w:rsidRPr="00DE04BD" w:rsidRDefault="00DE04BD" w:rsidP="00DE04BD">
      <w:pPr>
        <w:numPr>
          <w:ilvl w:val="0"/>
          <w:numId w:val="2"/>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Communication Challenges</w:t>
      </w:r>
      <w:r w:rsidRPr="00DE04BD">
        <w:rPr>
          <w:rFonts w:ascii="Times New Roman" w:hAnsi="Times New Roman" w:cs="Times New Roman"/>
          <w:sz w:val="24"/>
          <w:szCs w:val="24"/>
        </w:rPr>
        <w:t>: Effective collaboration between the retailer and the MSSP is essential. Miscommunication or lack of transparency can lead to gaps in security.</w:t>
      </w:r>
    </w:p>
    <w:p w14:paraId="4545E165" w14:textId="77777777" w:rsidR="00DE04BD" w:rsidRDefault="00DE04BD" w:rsidP="00DE04BD">
      <w:pPr>
        <w:spacing w:after="0" w:line="360" w:lineRule="auto"/>
        <w:jc w:val="both"/>
        <w:rPr>
          <w:rFonts w:ascii="Times New Roman" w:hAnsi="Times New Roman" w:cs="Times New Roman"/>
          <w:b/>
          <w:bCs/>
          <w:sz w:val="24"/>
          <w:szCs w:val="24"/>
        </w:rPr>
      </w:pPr>
      <w:r w:rsidRPr="00DE04BD">
        <w:rPr>
          <w:rFonts w:ascii="Times New Roman" w:hAnsi="Times New Roman" w:cs="Times New Roman"/>
          <w:b/>
          <w:bCs/>
          <w:sz w:val="24"/>
          <w:szCs w:val="24"/>
        </w:rPr>
        <w:t>Dangers of Placing Too Much Trust in an MSSP</w:t>
      </w:r>
    </w:p>
    <w:p w14:paraId="577BFCED" w14:textId="77777777" w:rsidR="00DE04BD" w:rsidRDefault="00DE04BD" w:rsidP="00DE04BD">
      <w:pPr>
        <w:spacing w:after="0" w:line="360" w:lineRule="auto"/>
        <w:jc w:val="both"/>
        <w:rPr>
          <w:rFonts w:ascii="Times New Roman" w:hAnsi="Times New Roman" w:cs="Times New Roman"/>
          <w:sz w:val="24"/>
          <w:szCs w:val="24"/>
        </w:rPr>
      </w:pPr>
      <w:r w:rsidRPr="00DE04BD">
        <w:rPr>
          <w:rFonts w:ascii="Times New Roman" w:hAnsi="Times New Roman" w:cs="Times New Roman"/>
          <w:sz w:val="24"/>
          <w:szCs w:val="24"/>
        </w:rPr>
        <w:t>Placing too much trust in an MSSP can be risky. Retailers may assume that their security is fully managed and neglect their own responsibilities, such as employee training or internal audits. Additionally, MSSPs are not immune to errors or breaches, and over-reliance can leave the retailer unprepared to handle incidents independently. It is crucial for retailers to maintain a proactive role in their cybersecurity strategy, regularly review the MSSP’s performance, and ensure that contractual agreements include clear accountability measures.</w:t>
      </w:r>
    </w:p>
    <w:p w14:paraId="3A79FC32" w14:textId="4AA305F6" w:rsidR="00DE04BD" w:rsidRDefault="00DE04BD" w:rsidP="00DE04BD">
      <w:pPr>
        <w:spacing w:after="0" w:line="360" w:lineRule="auto"/>
        <w:jc w:val="both"/>
        <w:rPr>
          <w:rFonts w:ascii="Times New Roman" w:hAnsi="Times New Roman" w:cs="Times New Roman"/>
          <w:sz w:val="24"/>
          <w:szCs w:val="24"/>
        </w:rPr>
      </w:pPr>
      <w:r w:rsidRPr="00DE04BD">
        <w:rPr>
          <w:rFonts w:ascii="Times New Roman" w:hAnsi="Times New Roman" w:cs="Times New Roman"/>
          <w:sz w:val="24"/>
          <w:szCs w:val="24"/>
        </w:rPr>
        <w:t xml:space="preserve">Using an MSSP offers small </w:t>
      </w:r>
      <w:proofErr w:type="gramStart"/>
      <w:r w:rsidRPr="00DE04BD">
        <w:rPr>
          <w:rFonts w:ascii="Times New Roman" w:hAnsi="Times New Roman" w:cs="Times New Roman"/>
          <w:sz w:val="24"/>
          <w:szCs w:val="24"/>
        </w:rPr>
        <w:t>retailers</w:t>
      </w:r>
      <w:proofErr w:type="gramEnd"/>
      <w:r w:rsidRPr="00DE04BD">
        <w:rPr>
          <w:rFonts w:ascii="Times New Roman" w:hAnsi="Times New Roman" w:cs="Times New Roman"/>
          <w:sz w:val="24"/>
          <w:szCs w:val="24"/>
        </w:rPr>
        <w:t xml:space="preserve"> significant advantages, including cost savings, expertise, and 24/7 monitoring. However, potential drawbacks such as loss of control, generic solutions, and dependence on the provider must be carefully considered. Retailers should avoid placing too much trust in an MSSP and instead maintain an active role in their cybersecurity efforts. By striking a balance between outsourcing and internal oversight, small retailers can effectively protect their businesses while minimizing risks.</w:t>
      </w:r>
    </w:p>
    <w:p w14:paraId="0B631D6C" w14:textId="5E6B8BBF" w:rsidR="00DE04BD" w:rsidRDefault="00DE04BD" w:rsidP="00DE04BD">
      <w:pPr>
        <w:spacing w:after="0" w:line="360" w:lineRule="auto"/>
        <w:jc w:val="both"/>
        <w:rPr>
          <w:rFonts w:ascii="Times New Roman" w:hAnsi="Times New Roman" w:cs="Times New Roman"/>
          <w:b/>
          <w:bCs/>
          <w:sz w:val="24"/>
          <w:szCs w:val="24"/>
        </w:rPr>
      </w:pPr>
      <w:r w:rsidRPr="00DE04BD">
        <w:rPr>
          <w:rFonts w:ascii="Times New Roman" w:hAnsi="Times New Roman" w:cs="Times New Roman"/>
          <w:b/>
          <w:bCs/>
          <w:sz w:val="24"/>
          <w:szCs w:val="24"/>
        </w:rPr>
        <w:lastRenderedPageBreak/>
        <w:t>Q.NO.</w:t>
      </w:r>
      <w:r>
        <w:rPr>
          <w:rFonts w:ascii="Times New Roman" w:hAnsi="Times New Roman" w:cs="Times New Roman"/>
          <w:b/>
          <w:bCs/>
          <w:sz w:val="24"/>
          <w:szCs w:val="24"/>
        </w:rPr>
        <w:t xml:space="preserve">7 </w:t>
      </w:r>
      <w:r w:rsidRPr="00DE04BD">
        <w:rPr>
          <w:rFonts w:ascii="Times New Roman" w:hAnsi="Times New Roman" w:cs="Times New Roman"/>
          <w:b/>
          <w:bCs/>
          <w:sz w:val="24"/>
          <w:szCs w:val="24"/>
        </w:rPr>
        <w:t>What are the provisions to the offense related to the Computer in Electronic Transaction Act</w:t>
      </w:r>
      <w:r>
        <w:rPr>
          <w:rFonts w:ascii="Times New Roman" w:hAnsi="Times New Roman" w:cs="Times New Roman"/>
          <w:b/>
          <w:bCs/>
          <w:sz w:val="24"/>
          <w:szCs w:val="24"/>
        </w:rPr>
        <w:t xml:space="preserve"> </w:t>
      </w:r>
      <w:r w:rsidRPr="00DE04BD">
        <w:rPr>
          <w:rFonts w:ascii="Times New Roman" w:hAnsi="Times New Roman" w:cs="Times New Roman"/>
          <w:b/>
          <w:bCs/>
          <w:sz w:val="24"/>
          <w:szCs w:val="24"/>
        </w:rPr>
        <w:t>2063?</w:t>
      </w:r>
    </w:p>
    <w:p w14:paraId="72DFBC0E" w14:textId="77777777" w:rsidR="00DE04BD" w:rsidRPr="00DE04BD" w:rsidRDefault="00DE04BD" w:rsidP="00DE04BD">
      <w:pPr>
        <w:spacing w:after="0" w:line="360" w:lineRule="auto"/>
        <w:jc w:val="both"/>
        <w:rPr>
          <w:rFonts w:ascii="Times New Roman" w:hAnsi="Times New Roman" w:cs="Times New Roman"/>
          <w:sz w:val="24"/>
          <w:szCs w:val="24"/>
        </w:rPr>
      </w:pPr>
      <w:r w:rsidRPr="00DE04BD">
        <w:rPr>
          <w:rFonts w:ascii="Times New Roman" w:hAnsi="Times New Roman" w:cs="Times New Roman"/>
          <w:sz w:val="24"/>
          <w:szCs w:val="24"/>
        </w:rPr>
        <w:t xml:space="preserve">The Electronic Transaction Act 2063 (ETA 2063) is a pivotal legislation in Nepal that governs electronic transactions and addresses offenses related to computer systems and digital activities. Enacted to promote and regulate electronic commerce and digital communication, the Act includes specific provisions to combat cybercrimes and ensure the security of electronic transactions. This essay outlines the key provisions related to computer offenses under </w:t>
      </w:r>
      <w:proofErr w:type="gramStart"/>
      <w:r w:rsidRPr="00DE04BD">
        <w:rPr>
          <w:rFonts w:ascii="Times New Roman" w:hAnsi="Times New Roman" w:cs="Times New Roman"/>
          <w:sz w:val="24"/>
          <w:szCs w:val="24"/>
        </w:rPr>
        <w:t>the ETA</w:t>
      </w:r>
      <w:proofErr w:type="gramEnd"/>
      <w:r w:rsidRPr="00DE04BD">
        <w:rPr>
          <w:rFonts w:ascii="Times New Roman" w:hAnsi="Times New Roman" w:cs="Times New Roman"/>
          <w:sz w:val="24"/>
          <w:szCs w:val="24"/>
        </w:rPr>
        <w:t xml:space="preserve"> 2063.</w:t>
      </w:r>
    </w:p>
    <w:p w14:paraId="0C3E4A78" w14:textId="77777777" w:rsidR="00DE04BD" w:rsidRPr="00DE04BD" w:rsidRDefault="00DE04BD" w:rsidP="00DE04BD">
      <w:p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Provisions Related to Computer Offenses</w:t>
      </w:r>
    </w:p>
    <w:p w14:paraId="5FE926B2" w14:textId="77777777" w:rsidR="00DE04BD" w:rsidRDefault="00DE04BD" w:rsidP="00DE04BD">
      <w:pPr>
        <w:numPr>
          <w:ilvl w:val="0"/>
          <w:numId w:val="3"/>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Unauthorized Access (Section 44)</w:t>
      </w:r>
      <w:r w:rsidRPr="00DE04BD">
        <w:rPr>
          <w:rFonts w:ascii="Times New Roman" w:hAnsi="Times New Roman" w:cs="Times New Roman"/>
          <w:sz w:val="24"/>
          <w:szCs w:val="24"/>
        </w:rPr>
        <w:t>:</w:t>
      </w:r>
    </w:p>
    <w:p w14:paraId="4CBB87EE" w14:textId="0E7E6178" w:rsidR="00DE04BD" w:rsidRPr="00DE04BD" w:rsidRDefault="00DE04BD" w:rsidP="00DE04BD">
      <w:pPr>
        <w:spacing w:after="0" w:line="360" w:lineRule="auto"/>
        <w:ind w:left="720"/>
        <w:jc w:val="both"/>
        <w:rPr>
          <w:rFonts w:ascii="Times New Roman" w:hAnsi="Times New Roman" w:cs="Times New Roman"/>
          <w:sz w:val="24"/>
          <w:szCs w:val="24"/>
        </w:rPr>
      </w:pPr>
      <w:r w:rsidRPr="00DE04BD">
        <w:rPr>
          <w:rFonts w:ascii="Times New Roman" w:hAnsi="Times New Roman" w:cs="Times New Roman"/>
          <w:sz w:val="24"/>
          <w:szCs w:val="24"/>
        </w:rPr>
        <w:t>The Act criminalizes unauthorized access to computer systems, networks, or data. Any person who accesses or attempts to access a computer system without permission is subject to penalties, including fines and imprisonment.</w:t>
      </w:r>
    </w:p>
    <w:p w14:paraId="123CB23F" w14:textId="77777777" w:rsidR="00DE04BD" w:rsidRDefault="00DE04BD" w:rsidP="00DE04BD">
      <w:pPr>
        <w:numPr>
          <w:ilvl w:val="0"/>
          <w:numId w:val="3"/>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Damage to Computer Systems or Data (Section 45)</w:t>
      </w:r>
      <w:r w:rsidRPr="00DE04BD">
        <w:rPr>
          <w:rFonts w:ascii="Times New Roman" w:hAnsi="Times New Roman" w:cs="Times New Roman"/>
          <w:sz w:val="24"/>
          <w:szCs w:val="24"/>
        </w:rPr>
        <w:t>:</w:t>
      </w:r>
    </w:p>
    <w:p w14:paraId="515A80FD" w14:textId="3D8EDD33" w:rsidR="00DE04BD" w:rsidRPr="00DE04BD" w:rsidRDefault="00DE04BD" w:rsidP="00DE04BD">
      <w:pPr>
        <w:spacing w:after="0" w:line="360" w:lineRule="auto"/>
        <w:ind w:left="720"/>
        <w:jc w:val="both"/>
        <w:rPr>
          <w:rFonts w:ascii="Times New Roman" w:hAnsi="Times New Roman" w:cs="Times New Roman"/>
          <w:sz w:val="24"/>
          <w:szCs w:val="24"/>
        </w:rPr>
      </w:pPr>
      <w:r w:rsidRPr="00DE04BD">
        <w:rPr>
          <w:rFonts w:ascii="Times New Roman" w:hAnsi="Times New Roman" w:cs="Times New Roman"/>
          <w:sz w:val="24"/>
          <w:szCs w:val="24"/>
        </w:rPr>
        <w:t>This provision penalizes individuals who intentionally damage, delete, alter, or disrupt computer systems, networks, or data. Such actions are considered offenses, and perpetrators may face legal consequences.</w:t>
      </w:r>
    </w:p>
    <w:p w14:paraId="2C28233F" w14:textId="77777777" w:rsidR="00DE04BD" w:rsidRDefault="00DE04BD" w:rsidP="00DE04BD">
      <w:pPr>
        <w:numPr>
          <w:ilvl w:val="0"/>
          <w:numId w:val="3"/>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Computer-Related Fraud (Section 46)</w:t>
      </w:r>
      <w:r w:rsidRPr="00DE04BD">
        <w:rPr>
          <w:rFonts w:ascii="Times New Roman" w:hAnsi="Times New Roman" w:cs="Times New Roman"/>
          <w:sz w:val="24"/>
          <w:szCs w:val="24"/>
        </w:rPr>
        <w:t>:</w:t>
      </w:r>
    </w:p>
    <w:p w14:paraId="18134759" w14:textId="196B0C95" w:rsidR="00DE04BD" w:rsidRPr="00DE04BD" w:rsidRDefault="00DE04BD" w:rsidP="00DE04BD">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T</w:t>
      </w:r>
      <w:r w:rsidRPr="00DE04BD">
        <w:rPr>
          <w:rFonts w:ascii="Times New Roman" w:hAnsi="Times New Roman" w:cs="Times New Roman"/>
          <w:sz w:val="24"/>
          <w:szCs w:val="24"/>
        </w:rPr>
        <w:t>he Act addresses fraudulent activities conducted through computer systems, such as manipulating data or systems for financial gain. Offenders are liable to punishment, including fines and imprisonment.</w:t>
      </w:r>
    </w:p>
    <w:p w14:paraId="422DD8E3" w14:textId="77777777" w:rsidR="00DE04BD" w:rsidRDefault="00DE04BD" w:rsidP="00DE04BD">
      <w:pPr>
        <w:numPr>
          <w:ilvl w:val="0"/>
          <w:numId w:val="3"/>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Publication of Illegal Materials (Section 47)</w:t>
      </w:r>
      <w:r w:rsidRPr="00DE04BD">
        <w:rPr>
          <w:rFonts w:ascii="Times New Roman" w:hAnsi="Times New Roman" w:cs="Times New Roman"/>
          <w:sz w:val="24"/>
          <w:szCs w:val="24"/>
        </w:rPr>
        <w:t>:</w:t>
      </w:r>
    </w:p>
    <w:p w14:paraId="36A4E837" w14:textId="73E642D2" w:rsidR="00DE04BD" w:rsidRPr="00DE04BD" w:rsidRDefault="00DE04BD" w:rsidP="00DE04BD">
      <w:pPr>
        <w:spacing w:after="0" w:line="360" w:lineRule="auto"/>
        <w:ind w:left="720"/>
        <w:jc w:val="both"/>
        <w:rPr>
          <w:rFonts w:ascii="Times New Roman" w:hAnsi="Times New Roman" w:cs="Times New Roman"/>
          <w:sz w:val="24"/>
          <w:szCs w:val="24"/>
        </w:rPr>
      </w:pPr>
      <w:r w:rsidRPr="00DE04BD">
        <w:rPr>
          <w:rFonts w:ascii="Times New Roman" w:hAnsi="Times New Roman" w:cs="Times New Roman"/>
          <w:sz w:val="24"/>
          <w:szCs w:val="24"/>
        </w:rPr>
        <w:t>This provision prohibits the publication or distribution of illegal or harmful materials, such as obscene content, through electronic means. Violators are subject to legal action.</w:t>
      </w:r>
    </w:p>
    <w:p w14:paraId="4E145AB1" w14:textId="77777777" w:rsidR="00DE04BD" w:rsidRDefault="00DE04BD" w:rsidP="00DE04BD">
      <w:pPr>
        <w:numPr>
          <w:ilvl w:val="0"/>
          <w:numId w:val="3"/>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Identity Theft and Misuse (Section 48)</w:t>
      </w:r>
      <w:r w:rsidRPr="00DE04BD">
        <w:rPr>
          <w:rFonts w:ascii="Times New Roman" w:hAnsi="Times New Roman" w:cs="Times New Roman"/>
          <w:sz w:val="24"/>
          <w:szCs w:val="24"/>
        </w:rPr>
        <w:t>:</w:t>
      </w:r>
    </w:p>
    <w:p w14:paraId="6F6D5960" w14:textId="7DE82624" w:rsidR="00DE04BD" w:rsidRPr="00DE04BD" w:rsidRDefault="00DE04BD" w:rsidP="00DE04BD">
      <w:pPr>
        <w:spacing w:after="0" w:line="360" w:lineRule="auto"/>
        <w:ind w:left="720"/>
        <w:jc w:val="both"/>
        <w:rPr>
          <w:rFonts w:ascii="Times New Roman" w:hAnsi="Times New Roman" w:cs="Times New Roman"/>
          <w:sz w:val="24"/>
          <w:szCs w:val="24"/>
        </w:rPr>
      </w:pPr>
      <w:r w:rsidRPr="00DE04BD">
        <w:rPr>
          <w:rFonts w:ascii="Times New Roman" w:hAnsi="Times New Roman" w:cs="Times New Roman"/>
          <w:sz w:val="24"/>
          <w:szCs w:val="24"/>
        </w:rPr>
        <w:t>The Act criminalizes the unauthorized use of another person’s digital identity or personal information for fraudulent purposes. This includes stealing passwords, credit card information, or other sensitive data.</w:t>
      </w:r>
    </w:p>
    <w:p w14:paraId="46BBD005" w14:textId="77777777" w:rsidR="00DE04BD" w:rsidRDefault="00DE04BD" w:rsidP="00DE04BD">
      <w:pPr>
        <w:numPr>
          <w:ilvl w:val="0"/>
          <w:numId w:val="3"/>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Cyber Defamation (Section 49)</w:t>
      </w:r>
      <w:r w:rsidRPr="00DE04BD">
        <w:rPr>
          <w:rFonts w:ascii="Times New Roman" w:hAnsi="Times New Roman" w:cs="Times New Roman"/>
          <w:sz w:val="24"/>
          <w:szCs w:val="24"/>
        </w:rPr>
        <w:t>:</w:t>
      </w:r>
    </w:p>
    <w:p w14:paraId="510A9815" w14:textId="2E283C50" w:rsidR="00DE04BD" w:rsidRPr="00DE04BD" w:rsidRDefault="00DE04BD" w:rsidP="00DE04BD">
      <w:pPr>
        <w:spacing w:after="0" w:line="360" w:lineRule="auto"/>
        <w:ind w:left="720"/>
        <w:jc w:val="both"/>
        <w:rPr>
          <w:rFonts w:ascii="Times New Roman" w:hAnsi="Times New Roman" w:cs="Times New Roman"/>
          <w:sz w:val="24"/>
          <w:szCs w:val="24"/>
        </w:rPr>
      </w:pPr>
      <w:r w:rsidRPr="00DE04BD">
        <w:rPr>
          <w:rFonts w:ascii="Times New Roman" w:hAnsi="Times New Roman" w:cs="Times New Roman"/>
          <w:sz w:val="24"/>
          <w:szCs w:val="24"/>
        </w:rPr>
        <w:t>Defaming or harming the reputation of an individual or organization through electronic means is an offense under the Act. This includes spreading false information or malicious content online.</w:t>
      </w:r>
    </w:p>
    <w:p w14:paraId="58F3488E" w14:textId="77777777" w:rsidR="00DE04BD" w:rsidRDefault="00DE04BD" w:rsidP="00DE04BD">
      <w:pPr>
        <w:numPr>
          <w:ilvl w:val="0"/>
          <w:numId w:val="3"/>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lastRenderedPageBreak/>
        <w:t>Violation of Privacy (Section 50)</w:t>
      </w:r>
      <w:r w:rsidRPr="00DE04BD">
        <w:rPr>
          <w:rFonts w:ascii="Times New Roman" w:hAnsi="Times New Roman" w:cs="Times New Roman"/>
          <w:sz w:val="24"/>
          <w:szCs w:val="24"/>
        </w:rPr>
        <w:t>:</w:t>
      </w:r>
    </w:p>
    <w:p w14:paraId="1E794029" w14:textId="08334E60" w:rsidR="00DE04BD" w:rsidRPr="00DE04BD" w:rsidRDefault="00DE04BD" w:rsidP="00DE04BD">
      <w:pPr>
        <w:spacing w:after="0" w:line="360" w:lineRule="auto"/>
        <w:ind w:left="720"/>
        <w:jc w:val="both"/>
        <w:rPr>
          <w:rFonts w:ascii="Times New Roman" w:hAnsi="Times New Roman" w:cs="Times New Roman"/>
          <w:sz w:val="24"/>
          <w:szCs w:val="24"/>
        </w:rPr>
      </w:pPr>
      <w:r w:rsidRPr="00DE04BD">
        <w:rPr>
          <w:rFonts w:ascii="Times New Roman" w:hAnsi="Times New Roman" w:cs="Times New Roman"/>
          <w:sz w:val="24"/>
          <w:szCs w:val="24"/>
        </w:rPr>
        <w:t>The Act protects the privacy of individuals by penalizing unauthorized interception, monitoring, or disclosure of electronic communications or data.</w:t>
      </w:r>
    </w:p>
    <w:p w14:paraId="7AC8F93D" w14:textId="5E3BFA7B" w:rsidR="00DE04BD" w:rsidRDefault="00DE04BD" w:rsidP="00DE04BD">
      <w:pPr>
        <w:numPr>
          <w:ilvl w:val="0"/>
          <w:numId w:val="3"/>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Spamming (Section 51)</w:t>
      </w:r>
      <w:r>
        <w:rPr>
          <w:rFonts w:ascii="Times New Roman" w:hAnsi="Times New Roman" w:cs="Times New Roman"/>
          <w:sz w:val="24"/>
          <w:szCs w:val="24"/>
        </w:rPr>
        <w:t>:</w:t>
      </w:r>
    </w:p>
    <w:p w14:paraId="2C9F3944" w14:textId="0B0E801D" w:rsidR="00DE04BD" w:rsidRPr="00DE04BD" w:rsidRDefault="00DE04BD" w:rsidP="00DE04BD">
      <w:pPr>
        <w:spacing w:after="0" w:line="360" w:lineRule="auto"/>
        <w:ind w:left="720"/>
        <w:jc w:val="both"/>
        <w:rPr>
          <w:rFonts w:ascii="Times New Roman" w:hAnsi="Times New Roman" w:cs="Times New Roman"/>
          <w:sz w:val="24"/>
          <w:szCs w:val="24"/>
        </w:rPr>
      </w:pPr>
      <w:r w:rsidRPr="00DE04BD">
        <w:rPr>
          <w:rFonts w:ascii="Times New Roman" w:hAnsi="Times New Roman" w:cs="Times New Roman"/>
          <w:sz w:val="24"/>
          <w:szCs w:val="24"/>
        </w:rPr>
        <w:t>Sending unsolicited electronic messages (spam) for commercial purposes without the recipient’s consent is prohibited under the Act.</w:t>
      </w:r>
    </w:p>
    <w:p w14:paraId="65F10BAD" w14:textId="77777777" w:rsidR="00DE04BD" w:rsidRDefault="00DE04BD" w:rsidP="00DE04BD">
      <w:pPr>
        <w:numPr>
          <w:ilvl w:val="0"/>
          <w:numId w:val="3"/>
        </w:numPr>
        <w:spacing w:after="0" w:line="360" w:lineRule="auto"/>
        <w:jc w:val="both"/>
        <w:rPr>
          <w:rFonts w:ascii="Times New Roman" w:hAnsi="Times New Roman" w:cs="Times New Roman"/>
          <w:sz w:val="24"/>
          <w:szCs w:val="24"/>
        </w:rPr>
      </w:pPr>
      <w:r w:rsidRPr="00DE04BD">
        <w:rPr>
          <w:rFonts w:ascii="Times New Roman" w:hAnsi="Times New Roman" w:cs="Times New Roman"/>
          <w:b/>
          <w:bCs/>
          <w:sz w:val="24"/>
          <w:szCs w:val="24"/>
        </w:rPr>
        <w:t>Assisting in Cybercrimes (Section 52)</w:t>
      </w:r>
      <w:r w:rsidRPr="00DE04BD">
        <w:rPr>
          <w:rFonts w:ascii="Times New Roman" w:hAnsi="Times New Roman" w:cs="Times New Roman"/>
          <w:sz w:val="24"/>
          <w:szCs w:val="24"/>
        </w:rPr>
        <w:t>:</w:t>
      </w:r>
    </w:p>
    <w:p w14:paraId="7364AD68" w14:textId="6B59D75E" w:rsidR="00DE04BD" w:rsidRPr="00DE04BD" w:rsidRDefault="00DE04BD" w:rsidP="00DE04BD">
      <w:pPr>
        <w:spacing w:after="0" w:line="360" w:lineRule="auto"/>
        <w:ind w:left="720"/>
        <w:jc w:val="both"/>
        <w:rPr>
          <w:rFonts w:ascii="Times New Roman" w:hAnsi="Times New Roman" w:cs="Times New Roman"/>
          <w:sz w:val="24"/>
          <w:szCs w:val="24"/>
        </w:rPr>
      </w:pPr>
      <w:r w:rsidRPr="00DE04BD">
        <w:rPr>
          <w:rFonts w:ascii="Times New Roman" w:hAnsi="Times New Roman" w:cs="Times New Roman"/>
          <w:sz w:val="24"/>
          <w:szCs w:val="24"/>
        </w:rPr>
        <w:t>The Act also penalizes individuals who aid or abet others in committing computer-related offenses.</w:t>
      </w:r>
    </w:p>
    <w:p w14:paraId="7D7D5267" w14:textId="77777777" w:rsidR="00DE04BD" w:rsidRDefault="00DE04BD" w:rsidP="00DE04BD">
      <w:pPr>
        <w:spacing w:after="0" w:line="360" w:lineRule="auto"/>
        <w:jc w:val="both"/>
        <w:rPr>
          <w:rFonts w:ascii="Times New Roman" w:hAnsi="Times New Roman" w:cs="Times New Roman"/>
          <w:b/>
          <w:bCs/>
          <w:sz w:val="24"/>
          <w:szCs w:val="24"/>
        </w:rPr>
      </w:pPr>
      <w:r w:rsidRPr="00DE04BD">
        <w:rPr>
          <w:rFonts w:ascii="Times New Roman" w:hAnsi="Times New Roman" w:cs="Times New Roman"/>
          <w:b/>
          <w:bCs/>
          <w:sz w:val="24"/>
          <w:szCs w:val="24"/>
        </w:rPr>
        <w:t>Penalties and Enforcement</w:t>
      </w:r>
    </w:p>
    <w:p w14:paraId="785D6876" w14:textId="107C63FB" w:rsidR="00DE04BD" w:rsidRPr="00DE04BD" w:rsidRDefault="00DE04BD" w:rsidP="00DE04BD">
      <w:pPr>
        <w:spacing w:after="0" w:line="360" w:lineRule="auto"/>
        <w:jc w:val="both"/>
        <w:rPr>
          <w:rFonts w:ascii="Times New Roman" w:hAnsi="Times New Roman" w:cs="Times New Roman"/>
          <w:sz w:val="24"/>
          <w:szCs w:val="24"/>
        </w:rPr>
      </w:pPr>
      <w:r w:rsidRPr="00DE04BD">
        <w:rPr>
          <w:rFonts w:ascii="Times New Roman" w:hAnsi="Times New Roman" w:cs="Times New Roman"/>
          <w:sz w:val="24"/>
          <w:szCs w:val="24"/>
        </w:rPr>
        <w:t>ETA 2063 prescribes various penalties for offenses, including fines and imprisonment, depending on the severity of the crime. The Act also establishes the </w:t>
      </w:r>
      <w:r w:rsidRPr="00DE04BD">
        <w:rPr>
          <w:rFonts w:ascii="Times New Roman" w:hAnsi="Times New Roman" w:cs="Times New Roman"/>
          <w:b/>
          <w:bCs/>
          <w:sz w:val="24"/>
          <w:szCs w:val="24"/>
        </w:rPr>
        <w:t>Cyber Bureau</w:t>
      </w:r>
      <w:r w:rsidRPr="00DE04BD">
        <w:rPr>
          <w:rFonts w:ascii="Times New Roman" w:hAnsi="Times New Roman" w:cs="Times New Roman"/>
          <w:sz w:val="24"/>
          <w:szCs w:val="24"/>
        </w:rPr>
        <w:t> under the Nepal Police to investigate and enforce cybercrime-related provisions.</w:t>
      </w:r>
    </w:p>
    <w:p w14:paraId="327D7679" w14:textId="1C2A6187" w:rsidR="00DE04BD" w:rsidRPr="00DE04BD" w:rsidRDefault="00DE04BD" w:rsidP="00DE04BD">
      <w:pPr>
        <w:spacing w:after="0" w:line="360" w:lineRule="auto"/>
        <w:jc w:val="both"/>
        <w:rPr>
          <w:rFonts w:ascii="Times New Roman" w:hAnsi="Times New Roman" w:cs="Times New Roman"/>
          <w:sz w:val="24"/>
          <w:szCs w:val="24"/>
        </w:rPr>
      </w:pPr>
      <w:r w:rsidRPr="00DE04BD">
        <w:rPr>
          <w:rFonts w:ascii="Times New Roman" w:hAnsi="Times New Roman" w:cs="Times New Roman"/>
          <w:sz w:val="24"/>
          <w:szCs w:val="24"/>
        </w:rPr>
        <w:t>The Electronic Transaction Act 2063 provides a comprehensive legal framework to address offenses related to computer systems and electronic transactions in Nepal. By criminalizing activities such as unauthorized access, data damage, fraud, and identity theft, the Act aims to safeguard digital infrastructure and promote trust in electronic commerce. However, effective implementation and public awareness are essential to ensure its success in combating cybercrimes.</w:t>
      </w:r>
    </w:p>
    <w:p w14:paraId="55248569" w14:textId="77777777" w:rsidR="00DE04BD" w:rsidRDefault="00DE04BD" w:rsidP="00DE04BD">
      <w:pPr>
        <w:spacing w:after="0" w:line="360" w:lineRule="auto"/>
        <w:jc w:val="both"/>
        <w:rPr>
          <w:rFonts w:ascii="Times New Roman" w:hAnsi="Times New Roman" w:cs="Times New Roman"/>
          <w:sz w:val="24"/>
          <w:szCs w:val="24"/>
        </w:rPr>
      </w:pPr>
    </w:p>
    <w:p w14:paraId="67A81248" w14:textId="646123C3" w:rsidR="00D939CB" w:rsidRPr="00DE04BD" w:rsidRDefault="00D939CB" w:rsidP="00DE04BD">
      <w:pPr>
        <w:spacing w:after="0" w:line="360" w:lineRule="auto"/>
        <w:jc w:val="both"/>
        <w:rPr>
          <w:rFonts w:ascii="Times New Roman" w:hAnsi="Times New Roman" w:cs="Times New Roman"/>
          <w:b/>
          <w:bCs/>
          <w:sz w:val="24"/>
          <w:szCs w:val="24"/>
        </w:rPr>
      </w:pPr>
      <w:r w:rsidRPr="00D939CB">
        <w:rPr>
          <w:rFonts w:ascii="Times New Roman" w:hAnsi="Times New Roman" w:cs="Times New Roman"/>
          <w:b/>
          <w:bCs/>
          <w:sz w:val="24"/>
          <w:szCs w:val="24"/>
        </w:rPr>
        <w:t xml:space="preserve">Q.NO.8 </w:t>
      </w:r>
      <w:r w:rsidRPr="00D939CB">
        <w:rPr>
          <w:rFonts w:ascii="Times New Roman" w:hAnsi="Times New Roman" w:cs="Times New Roman"/>
          <w:b/>
          <w:bCs/>
          <w:sz w:val="24"/>
          <w:szCs w:val="24"/>
        </w:rPr>
        <w:t>Explain Cyber Law in detail including its necessity considering the Nepalese society.</w:t>
      </w:r>
    </w:p>
    <w:p w14:paraId="0CB3744D" w14:textId="77777777" w:rsidR="00D939CB" w:rsidRPr="00D939CB" w:rsidRDefault="00D939CB" w:rsidP="00D939CB">
      <w:pPr>
        <w:spacing w:after="0" w:line="360" w:lineRule="auto"/>
        <w:jc w:val="both"/>
        <w:rPr>
          <w:rFonts w:ascii="Times New Roman" w:hAnsi="Times New Roman" w:cs="Times New Roman"/>
          <w:sz w:val="24"/>
          <w:szCs w:val="24"/>
        </w:rPr>
      </w:pPr>
      <w:r w:rsidRPr="00D939CB">
        <w:rPr>
          <w:rFonts w:ascii="Times New Roman" w:hAnsi="Times New Roman" w:cs="Times New Roman"/>
          <w:sz w:val="24"/>
          <w:szCs w:val="24"/>
        </w:rPr>
        <w:t>Cyber Law, also known as Internet Law or Digital Law, refers to the legal framework that governs the use of the internet, digital technologies, and electronic communications. In Nepal, the </w:t>
      </w:r>
      <w:r w:rsidRPr="00D939CB">
        <w:rPr>
          <w:rFonts w:ascii="Times New Roman" w:hAnsi="Times New Roman" w:cs="Times New Roman"/>
          <w:b/>
          <w:bCs/>
          <w:sz w:val="24"/>
          <w:szCs w:val="24"/>
        </w:rPr>
        <w:t>Electronic Transaction Act 2063 (ETA 2063)</w:t>
      </w:r>
      <w:r w:rsidRPr="00D939CB">
        <w:rPr>
          <w:rFonts w:ascii="Times New Roman" w:hAnsi="Times New Roman" w:cs="Times New Roman"/>
          <w:sz w:val="24"/>
          <w:szCs w:val="24"/>
        </w:rPr>
        <w:t> serves as the cornerstone of cyber law, addressing issues such as cybercrimes, digital signatures, and electronic transactions. As Nepalese society increasingly embraces digital technologies, the necessity of robust cyber law becomes paramount to ensure security, privacy, and trust in the digital ecosystem. This essay explores the concept of cyber law, its key components, and its significance in the context of Nepalese society.</w:t>
      </w:r>
    </w:p>
    <w:p w14:paraId="730D3A6B" w14:textId="77777777" w:rsidR="00D939CB" w:rsidRDefault="00D939CB" w:rsidP="00D939CB">
      <w:pPr>
        <w:spacing w:after="0" w:line="360" w:lineRule="auto"/>
        <w:jc w:val="both"/>
        <w:rPr>
          <w:rFonts w:ascii="Times New Roman" w:hAnsi="Times New Roman" w:cs="Times New Roman"/>
          <w:b/>
          <w:bCs/>
          <w:sz w:val="24"/>
          <w:szCs w:val="24"/>
        </w:rPr>
      </w:pPr>
      <w:r w:rsidRPr="00D939CB">
        <w:rPr>
          <w:rFonts w:ascii="Times New Roman" w:hAnsi="Times New Roman" w:cs="Times New Roman"/>
          <w:b/>
          <w:bCs/>
          <w:sz w:val="24"/>
          <w:szCs w:val="24"/>
        </w:rPr>
        <w:t>What is Cyber Law?</w:t>
      </w:r>
    </w:p>
    <w:p w14:paraId="5B8167F7" w14:textId="5D86FE60" w:rsidR="00D939CB" w:rsidRPr="00D939CB" w:rsidRDefault="00D939CB" w:rsidP="00D939CB">
      <w:pPr>
        <w:spacing w:after="0" w:line="360" w:lineRule="auto"/>
        <w:jc w:val="both"/>
        <w:rPr>
          <w:rFonts w:ascii="Times New Roman" w:hAnsi="Times New Roman" w:cs="Times New Roman"/>
          <w:sz w:val="24"/>
          <w:szCs w:val="24"/>
        </w:rPr>
      </w:pPr>
      <w:r w:rsidRPr="00D939CB">
        <w:rPr>
          <w:rFonts w:ascii="Times New Roman" w:hAnsi="Times New Roman" w:cs="Times New Roman"/>
          <w:sz w:val="24"/>
          <w:szCs w:val="24"/>
        </w:rPr>
        <w:t>Cyber Law encompasses a wide range of legal issues related to the internet and digital technologies. It includes laws and regulations that:</w:t>
      </w:r>
    </w:p>
    <w:p w14:paraId="0E7E5F34" w14:textId="77777777" w:rsidR="00D939CB" w:rsidRPr="00D939CB" w:rsidRDefault="00D939CB" w:rsidP="00D939CB">
      <w:pPr>
        <w:numPr>
          <w:ilvl w:val="0"/>
          <w:numId w:val="4"/>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Regulate electronic transactions</w:t>
      </w:r>
      <w:r w:rsidRPr="00D939CB">
        <w:rPr>
          <w:rFonts w:ascii="Times New Roman" w:hAnsi="Times New Roman" w:cs="Times New Roman"/>
          <w:sz w:val="24"/>
          <w:szCs w:val="24"/>
        </w:rPr>
        <w:t> (e.g., e-commerce, digital contracts).</w:t>
      </w:r>
    </w:p>
    <w:p w14:paraId="2116F3A8" w14:textId="77777777" w:rsidR="00D939CB" w:rsidRPr="00D939CB" w:rsidRDefault="00D939CB" w:rsidP="00D939CB">
      <w:pPr>
        <w:numPr>
          <w:ilvl w:val="0"/>
          <w:numId w:val="4"/>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lastRenderedPageBreak/>
        <w:t>Combat cybercrimes</w:t>
      </w:r>
      <w:r w:rsidRPr="00D939CB">
        <w:rPr>
          <w:rFonts w:ascii="Times New Roman" w:hAnsi="Times New Roman" w:cs="Times New Roman"/>
          <w:sz w:val="24"/>
          <w:szCs w:val="24"/>
        </w:rPr>
        <w:t> (e.g., hacking, identity theft, cyber fraud).</w:t>
      </w:r>
    </w:p>
    <w:p w14:paraId="088E3C7E" w14:textId="77777777" w:rsidR="00D939CB" w:rsidRPr="00D939CB" w:rsidRDefault="00D939CB" w:rsidP="00D939CB">
      <w:pPr>
        <w:numPr>
          <w:ilvl w:val="0"/>
          <w:numId w:val="4"/>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Protect intellectual property rights</w:t>
      </w:r>
      <w:r w:rsidRPr="00D939CB">
        <w:rPr>
          <w:rFonts w:ascii="Times New Roman" w:hAnsi="Times New Roman" w:cs="Times New Roman"/>
          <w:sz w:val="24"/>
          <w:szCs w:val="24"/>
        </w:rPr>
        <w:t> in the digital space.</w:t>
      </w:r>
    </w:p>
    <w:p w14:paraId="53B353B0" w14:textId="77777777" w:rsidR="00D939CB" w:rsidRPr="00D939CB" w:rsidRDefault="00D939CB" w:rsidP="00D939CB">
      <w:pPr>
        <w:numPr>
          <w:ilvl w:val="0"/>
          <w:numId w:val="4"/>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Safeguard data privacy and security</w:t>
      </w:r>
      <w:r w:rsidRPr="00D939CB">
        <w:rPr>
          <w:rFonts w:ascii="Times New Roman" w:hAnsi="Times New Roman" w:cs="Times New Roman"/>
          <w:sz w:val="24"/>
          <w:szCs w:val="24"/>
        </w:rPr>
        <w:t>.</w:t>
      </w:r>
    </w:p>
    <w:p w14:paraId="219E5D55" w14:textId="77777777" w:rsidR="00D939CB" w:rsidRPr="00D939CB" w:rsidRDefault="00D939CB" w:rsidP="00D939CB">
      <w:pPr>
        <w:numPr>
          <w:ilvl w:val="0"/>
          <w:numId w:val="4"/>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Govern digital communication and content</w:t>
      </w:r>
      <w:r w:rsidRPr="00D939CB">
        <w:rPr>
          <w:rFonts w:ascii="Times New Roman" w:hAnsi="Times New Roman" w:cs="Times New Roman"/>
          <w:sz w:val="24"/>
          <w:szCs w:val="24"/>
        </w:rPr>
        <w:t> (e.g., cyber defamation, illegal content).</w:t>
      </w:r>
    </w:p>
    <w:p w14:paraId="536F49EA" w14:textId="77777777" w:rsidR="00D939CB" w:rsidRPr="00D939CB" w:rsidRDefault="00D939CB" w:rsidP="00D939CB">
      <w:pPr>
        <w:spacing w:after="0" w:line="360" w:lineRule="auto"/>
        <w:jc w:val="both"/>
        <w:rPr>
          <w:rFonts w:ascii="Times New Roman" w:hAnsi="Times New Roman" w:cs="Times New Roman"/>
          <w:sz w:val="24"/>
          <w:szCs w:val="24"/>
        </w:rPr>
      </w:pPr>
      <w:r w:rsidRPr="00D939CB">
        <w:rPr>
          <w:rFonts w:ascii="Times New Roman" w:hAnsi="Times New Roman" w:cs="Times New Roman"/>
          <w:sz w:val="24"/>
          <w:szCs w:val="24"/>
        </w:rPr>
        <w:t>In Nepal, the </w:t>
      </w:r>
      <w:r w:rsidRPr="00D939CB">
        <w:rPr>
          <w:rFonts w:ascii="Times New Roman" w:hAnsi="Times New Roman" w:cs="Times New Roman"/>
          <w:b/>
          <w:bCs/>
          <w:sz w:val="24"/>
          <w:szCs w:val="24"/>
        </w:rPr>
        <w:t>Electronic Transaction Act 2063</w:t>
      </w:r>
      <w:r w:rsidRPr="00D939CB">
        <w:rPr>
          <w:rFonts w:ascii="Times New Roman" w:hAnsi="Times New Roman" w:cs="Times New Roman"/>
          <w:sz w:val="24"/>
          <w:szCs w:val="24"/>
        </w:rPr>
        <w:t> is the primary legislation addressing these issues, supplemented by other laws such as the </w:t>
      </w:r>
      <w:r w:rsidRPr="00D939CB">
        <w:rPr>
          <w:rFonts w:ascii="Times New Roman" w:hAnsi="Times New Roman" w:cs="Times New Roman"/>
          <w:b/>
          <w:bCs/>
          <w:sz w:val="24"/>
          <w:szCs w:val="24"/>
        </w:rPr>
        <w:t>Privacy Act 2075</w:t>
      </w:r>
      <w:r w:rsidRPr="00D939CB">
        <w:rPr>
          <w:rFonts w:ascii="Times New Roman" w:hAnsi="Times New Roman" w:cs="Times New Roman"/>
          <w:sz w:val="24"/>
          <w:szCs w:val="24"/>
        </w:rPr>
        <w:t> and the </w:t>
      </w:r>
      <w:r w:rsidRPr="00D939CB">
        <w:rPr>
          <w:rFonts w:ascii="Times New Roman" w:hAnsi="Times New Roman" w:cs="Times New Roman"/>
          <w:b/>
          <w:bCs/>
          <w:sz w:val="24"/>
          <w:szCs w:val="24"/>
        </w:rPr>
        <w:t>Copyright Act 2059</w:t>
      </w:r>
      <w:r w:rsidRPr="00D939CB">
        <w:rPr>
          <w:rFonts w:ascii="Times New Roman" w:hAnsi="Times New Roman" w:cs="Times New Roman"/>
          <w:sz w:val="24"/>
          <w:szCs w:val="24"/>
        </w:rPr>
        <w:t>.</w:t>
      </w:r>
    </w:p>
    <w:p w14:paraId="6F736D26" w14:textId="77777777" w:rsidR="00D939CB" w:rsidRPr="00D939CB" w:rsidRDefault="00D939CB" w:rsidP="00D939CB">
      <w:p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Key Components of Cyber Law in Nepal</w:t>
      </w:r>
    </w:p>
    <w:p w14:paraId="1ABA69AC" w14:textId="77777777" w:rsidR="00D939CB" w:rsidRDefault="00D939CB" w:rsidP="00D939CB">
      <w:pPr>
        <w:numPr>
          <w:ilvl w:val="0"/>
          <w:numId w:val="5"/>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Electronic Transactions and Digital Signatures</w:t>
      </w:r>
      <w:r w:rsidRPr="00D939CB">
        <w:rPr>
          <w:rFonts w:ascii="Times New Roman" w:hAnsi="Times New Roman" w:cs="Times New Roman"/>
          <w:sz w:val="24"/>
          <w:szCs w:val="24"/>
        </w:rPr>
        <w:t>:</w:t>
      </w:r>
    </w:p>
    <w:p w14:paraId="3A2F2E29" w14:textId="49D3F169" w:rsidR="00D939CB" w:rsidRPr="00D939CB" w:rsidRDefault="00D939CB" w:rsidP="00D939CB">
      <w:pPr>
        <w:spacing w:after="0" w:line="360" w:lineRule="auto"/>
        <w:ind w:left="720"/>
        <w:jc w:val="both"/>
        <w:rPr>
          <w:rFonts w:ascii="Times New Roman" w:hAnsi="Times New Roman" w:cs="Times New Roman"/>
          <w:sz w:val="24"/>
          <w:szCs w:val="24"/>
        </w:rPr>
      </w:pPr>
      <w:r w:rsidRPr="00D939CB">
        <w:rPr>
          <w:rFonts w:ascii="Times New Roman" w:hAnsi="Times New Roman" w:cs="Times New Roman"/>
          <w:sz w:val="24"/>
          <w:szCs w:val="24"/>
        </w:rPr>
        <w:t>ETA</w:t>
      </w:r>
      <w:r w:rsidRPr="00D939CB">
        <w:rPr>
          <w:rFonts w:ascii="Times New Roman" w:hAnsi="Times New Roman" w:cs="Times New Roman"/>
          <w:sz w:val="24"/>
          <w:szCs w:val="24"/>
        </w:rPr>
        <w:t xml:space="preserve"> 2063 provides legal recognition to electronic records and digital signatures, enabling secure and legally binding online transactions.</w:t>
      </w:r>
    </w:p>
    <w:p w14:paraId="143DE06E" w14:textId="77777777" w:rsidR="00D939CB" w:rsidRDefault="00D939CB" w:rsidP="00D939CB">
      <w:pPr>
        <w:numPr>
          <w:ilvl w:val="0"/>
          <w:numId w:val="5"/>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Cybercrime Provisions</w:t>
      </w:r>
      <w:r w:rsidRPr="00D939CB">
        <w:rPr>
          <w:rFonts w:ascii="Times New Roman" w:hAnsi="Times New Roman" w:cs="Times New Roman"/>
          <w:sz w:val="24"/>
          <w:szCs w:val="24"/>
        </w:rPr>
        <w:t>:</w:t>
      </w:r>
    </w:p>
    <w:p w14:paraId="3F0AAF57" w14:textId="24D7A1F2" w:rsidR="00D939CB" w:rsidRPr="00D939CB" w:rsidRDefault="00D939CB" w:rsidP="00D939CB">
      <w:pPr>
        <w:spacing w:after="0" w:line="360" w:lineRule="auto"/>
        <w:ind w:left="720"/>
        <w:jc w:val="both"/>
        <w:rPr>
          <w:rFonts w:ascii="Times New Roman" w:hAnsi="Times New Roman" w:cs="Times New Roman"/>
          <w:sz w:val="24"/>
          <w:szCs w:val="24"/>
        </w:rPr>
      </w:pPr>
      <w:r w:rsidRPr="00D939CB">
        <w:rPr>
          <w:rFonts w:ascii="Times New Roman" w:hAnsi="Times New Roman" w:cs="Times New Roman"/>
          <w:sz w:val="24"/>
          <w:szCs w:val="24"/>
        </w:rPr>
        <w:t>The Act criminalizes various cyber offenses, including unauthorized access, data damage, computer fraud, identity theft, and cyber defamation. Penalties include fines and imprisonment.</w:t>
      </w:r>
    </w:p>
    <w:p w14:paraId="027A06CF" w14:textId="77777777" w:rsidR="00D939CB" w:rsidRDefault="00D939CB" w:rsidP="00D939CB">
      <w:pPr>
        <w:numPr>
          <w:ilvl w:val="0"/>
          <w:numId w:val="5"/>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Data Protection and Privacy</w:t>
      </w:r>
      <w:r w:rsidRPr="00D939CB">
        <w:rPr>
          <w:rFonts w:ascii="Times New Roman" w:hAnsi="Times New Roman" w:cs="Times New Roman"/>
          <w:sz w:val="24"/>
          <w:szCs w:val="24"/>
        </w:rPr>
        <w:t>:</w:t>
      </w:r>
    </w:p>
    <w:p w14:paraId="17F56B48" w14:textId="1E63EAE0" w:rsidR="00D939CB" w:rsidRPr="00D939CB" w:rsidRDefault="00D939CB" w:rsidP="00D939CB">
      <w:pPr>
        <w:spacing w:after="0" w:line="360" w:lineRule="auto"/>
        <w:ind w:left="720"/>
        <w:jc w:val="both"/>
        <w:rPr>
          <w:rFonts w:ascii="Times New Roman" w:hAnsi="Times New Roman" w:cs="Times New Roman"/>
          <w:sz w:val="24"/>
          <w:szCs w:val="24"/>
        </w:rPr>
      </w:pPr>
      <w:r w:rsidRPr="00D939CB">
        <w:rPr>
          <w:rFonts w:ascii="Times New Roman" w:hAnsi="Times New Roman" w:cs="Times New Roman"/>
          <w:sz w:val="24"/>
          <w:szCs w:val="24"/>
        </w:rPr>
        <w:t>The </w:t>
      </w:r>
      <w:r w:rsidRPr="00D939CB">
        <w:rPr>
          <w:rFonts w:ascii="Times New Roman" w:hAnsi="Times New Roman" w:cs="Times New Roman"/>
          <w:b/>
          <w:bCs/>
          <w:sz w:val="24"/>
          <w:szCs w:val="24"/>
        </w:rPr>
        <w:t>Privacy Act 2075</w:t>
      </w:r>
      <w:r w:rsidRPr="00D939CB">
        <w:rPr>
          <w:rFonts w:ascii="Times New Roman" w:hAnsi="Times New Roman" w:cs="Times New Roman"/>
          <w:sz w:val="24"/>
          <w:szCs w:val="24"/>
        </w:rPr>
        <w:t> complements the ETA by safeguarding individuals’ personal data and ensuring its lawful collection, storage, and use.</w:t>
      </w:r>
    </w:p>
    <w:p w14:paraId="0F0CA497" w14:textId="77777777" w:rsidR="00D939CB" w:rsidRDefault="00D939CB" w:rsidP="00D939CB">
      <w:pPr>
        <w:numPr>
          <w:ilvl w:val="0"/>
          <w:numId w:val="5"/>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Intellectual Property Protection</w:t>
      </w:r>
      <w:r w:rsidRPr="00D939CB">
        <w:rPr>
          <w:rFonts w:ascii="Times New Roman" w:hAnsi="Times New Roman" w:cs="Times New Roman"/>
          <w:sz w:val="24"/>
          <w:szCs w:val="24"/>
        </w:rPr>
        <w:t>:</w:t>
      </w:r>
    </w:p>
    <w:p w14:paraId="3D21785B" w14:textId="7312E8A1" w:rsidR="00D939CB" w:rsidRPr="00D939CB" w:rsidRDefault="00D939CB" w:rsidP="00D939CB">
      <w:pPr>
        <w:spacing w:after="0" w:line="360" w:lineRule="auto"/>
        <w:ind w:left="720"/>
        <w:jc w:val="both"/>
        <w:rPr>
          <w:rFonts w:ascii="Times New Roman" w:hAnsi="Times New Roman" w:cs="Times New Roman"/>
          <w:sz w:val="24"/>
          <w:szCs w:val="24"/>
        </w:rPr>
      </w:pPr>
      <w:r w:rsidRPr="00D939CB">
        <w:rPr>
          <w:rFonts w:ascii="Times New Roman" w:hAnsi="Times New Roman" w:cs="Times New Roman"/>
          <w:sz w:val="24"/>
          <w:szCs w:val="24"/>
        </w:rPr>
        <w:t>Cyber law protects digital content and intellectual property rights, addressing issues such as online piracy and copyright infringement.</w:t>
      </w:r>
    </w:p>
    <w:p w14:paraId="5EB86053" w14:textId="77777777" w:rsidR="00D939CB" w:rsidRDefault="00D939CB" w:rsidP="00D939CB">
      <w:pPr>
        <w:numPr>
          <w:ilvl w:val="0"/>
          <w:numId w:val="5"/>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Regulation of Online Content</w:t>
      </w:r>
      <w:r w:rsidRPr="00D939CB">
        <w:rPr>
          <w:rFonts w:ascii="Times New Roman" w:hAnsi="Times New Roman" w:cs="Times New Roman"/>
          <w:sz w:val="24"/>
          <w:szCs w:val="24"/>
        </w:rPr>
        <w:t>:</w:t>
      </w:r>
    </w:p>
    <w:p w14:paraId="481314AC" w14:textId="62542DD0" w:rsidR="00D939CB" w:rsidRPr="00D939CB" w:rsidRDefault="00D939CB" w:rsidP="00D939CB">
      <w:pPr>
        <w:spacing w:after="0" w:line="360" w:lineRule="auto"/>
        <w:ind w:left="720"/>
        <w:jc w:val="both"/>
        <w:rPr>
          <w:rFonts w:ascii="Times New Roman" w:hAnsi="Times New Roman" w:cs="Times New Roman"/>
          <w:sz w:val="24"/>
          <w:szCs w:val="24"/>
        </w:rPr>
      </w:pPr>
      <w:r w:rsidRPr="00D939CB">
        <w:rPr>
          <w:rFonts w:ascii="Times New Roman" w:hAnsi="Times New Roman" w:cs="Times New Roman"/>
          <w:sz w:val="24"/>
          <w:szCs w:val="24"/>
        </w:rPr>
        <w:t>The law prohibits the publication and distribution of illegal or harmful content, such as obscene materials or false information, through digital platforms.</w:t>
      </w:r>
    </w:p>
    <w:p w14:paraId="1F0CED9E" w14:textId="77777777" w:rsidR="00D939CB" w:rsidRPr="00D939CB" w:rsidRDefault="00D939CB" w:rsidP="00D939CB">
      <w:p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Necessity of Cyber Law in Nepalese Society</w:t>
      </w:r>
    </w:p>
    <w:p w14:paraId="6F7323BA" w14:textId="77777777" w:rsidR="00D939CB" w:rsidRDefault="00D939CB" w:rsidP="00D939CB">
      <w:pPr>
        <w:numPr>
          <w:ilvl w:val="0"/>
          <w:numId w:val="6"/>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Rapid Digital Transformation</w:t>
      </w:r>
      <w:r w:rsidRPr="00D939CB">
        <w:rPr>
          <w:rFonts w:ascii="Times New Roman" w:hAnsi="Times New Roman" w:cs="Times New Roman"/>
          <w:sz w:val="24"/>
          <w:szCs w:val="24"/>
        </w:rPr>
        <w:t>:</w:t>
      </w:r>
    </w:p>
    <w:p w14:paraId="4E0485CA" w14:textId="2F2E77E7" w:rsidR="00D939CB" w:rsidRPr="00D939CB" w:rsidRDefault="00D939CB" w:rsidP="00D939CB">
      <w:pPr>
        <w:spacing w:after="0" w:line="360" w:lineRule="auto"/>
        <w:ind w:left="720"/>
        <w:jc w:val="both"/>
        <w:rPr>
          <w:rFonts w:ascii="Times New Roman" w:hAnsi="Times New Roman" w:cs="Times New Roman"/>
          <w:sz w:val="24"/>
          <w:szCs w:val="24"/>
        </w:rPr>
      </w:pPr>
      <w:r w:rsidRPr="00D939CB">
        <w:rPr>
          <w:rFonts w:ascii="Times New Roman" w:hAnsi="Times New Roman" w:cs="Times New Roman"/>
          <w:sz w:val="24"/>
          <w:szCs w:val="24"/>
        </w:rPr>
        <w:t>With the growing use of the internet, smartphones, and digital services in Nepal, cyber law is essential to regulate online activities and ensure a safe digital environment.</w:t>
      </w:r>
    </w:p>
    <w:p w14:paraId="29239141" w14:textId="77777777" w:rsidR="00D939CB" w:rsidRDefault="00D939CB" w:rsidP="00D939CB">
      <w:pPr>
        <w:numPr>
          <w:ilvl w:val="0"/>
          <w:numId w:val="6"/>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Combating Cybercrime</w:t>
      </w:r>
      <w:r w:rsidRPr="00D939CB">
        <w:rPr>
          <w:rFonts w:ascii="Times New Roman" w:hAnsi="Times New Roman" w:cs="Times New Roman"/>
          <w:sz w:val="24"/>
          <w:szCs w:val="24"/>
        </w:rPr>
        <w:t>:</w:t>
      </w:r>
    </w:p>
    <w:p w14:paraId="1E8D637D" w14:textId="548833D1" w:rsidR="00D939CB" w:rsidRPr="00D939CB" w:rsidRDefault="00D939CB" w:rsidP="00D939CB">
      <w:pPr>
        <w:spacing w:after="0" w:line="360" w:lineRule="auto"/>
        <w:ind w:left="720"/>
        <w:jc w:val="both"/>
        <w:rPr>
          <w:rFonts w:ascii="Times New Roman" w:hAnsi="Times New Roman" w:cs="Times New Roman"/>
          <w:sz w:val="24"/>
          <w:szCs w:val="24"/>
        </w:rPr>
      </w:pPr>
      <w:r w:rsidRPr="00D939CB">
        <w:rPr>
          <w:rFonts w:ascii="Times New Roman" w:hAnsi="Times New Roman" w:cs="Times New Roman"/>
          <w:sz w:val="24"/>
          <w:szCs w:val="24"/>
        </w:rPr>
        <w:t>The rise in cybercrimes, such as phishing, hacking, and online fraud, poses significant threats to individuals, businesses, and the government. Cyber law provides the legal tools to prevent, investigate, and prosecute such offenses.</w:t>
      </w:r>
    </w:p>
    <w:p w14:paraId="04D81C3B" w14:textId="77777777" w:rsidR="00D939CB" w:rsidRDefault="00D939CB" w:rsidP="00D939CB">
      <w:pPr>
        <w:numPr>
          <w:ilvl w:val="0"/>
          <w:numId w:val="6"/>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lastRenderedPageBreak/>
        <w:t>Promoting E-Commerce</w:t>
      </w:r>
      <w:r w:rsidRPr="00D939CB">
        <w:rPr>
          <w:rFonts w:ascii="Times New Roman" w:hAnsi="Times New Roman" w:cs="Times New Roman"/>
          <w:sz w:val="24"/>
          <w:szCs w:val="24"/>
        </w:rPr>
        <w:t>:</w:t>
      </w:r>
    </w:p>
    <w:p w14:paraId="312E625E" w14:textId="71BFA4D9" w:rsidR="00D939CB" w:rsidRPr="00D939CB" w:rsidRDefault="00D939CB" w:rsidP="00D939CB">
      <w:pPr>
        <w:spacing w:after="0" w:line="360" w:lineRule="auto"/>
        <w:ind w:left="720"/>
        <w:jc w:val="both"/>
        <w:rPr>
          <w:rFonts w:ascii="Times New Roman" w:hAnsi="Times New Roman" w:cs="Times New Roman"/>
          <w:sz w:val="24"/>
          <w:szCs w:val="24"/>
        </w:rPr>
      </w:pPr>
      <w:r w:rsidRPr="00D939CB">
        <w:rPr>
          <w:rFonts w:ascii="Times New Roman" w:hAnsi="Times New Roman" w:cs="Times New Roman"/>
          <w:sz w:val="24"/>
          <w:szCs w:val="24"/>
        </w:rPr>
        <w:t>As e-commerce gains popularity in Nepal, cyber law ensures the legality and security of online transactions, fostering trust among consumers and businesses.</w:t>
      </w:r>
    </w:p>
    <w:p w14:paraId="63F27F3D" w14:textId="77777777" w:rsidR="00D939CB" w:rsidRDefault="00D939CB" w:rsidP="00D939CB">
      <w:pPr>
        <w:numPr>
          <w:ilvl w:val="0"/>
          <w:numId w:val="6"/>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Protecting Privacy and Data</w:t>
      </w:r>
      <w:r w:rsidRPr="00D939CB">
        <w:rPr>
          <w:rFonts w:ascii="Times New Roman" w:hAnsi="Times New Roman" w:cs="Times New Roman"/>
          <w:sz w:val="24"/>
          <w:szCs w:val="24"/>
        </w:rPr>
        <w:t>:</w:t>
      </w:r>
    </w:p>
    <w:p w14:paraId="5B806D37" w14:textId="69083527" w:rsidR="00D939CB" w:rsidRPr="00D939CB" w:rsidRDefault="00D939CB" w:rsidP="00D939CB">
      <w:pPr>
        <w:spacing w:after="0" w:line="360" w:lineRule="auto"/>
        <w:ind w:left="720"/>
        <w:jc w:val="both"/>
        <w:rPr>
          <w:rFonts w:ascii="Times New Roman" w:hAnsi="Times New Roman" w:cs="Times New Roman"/>
          <w:sz w:val="24"/>
          <w:szCs w:val="24"/>
        </w:rPr>
      </w:pPr>
      <w:r w:rsidRPr="00D939CB">
        <w:rPr>
          <w:rFonts w:ascii="Times New Roman" w:hAnsi="Times New Roman" w:cs="Times New Roman"/>
          <w:sz w:val="24"/>
          <w:szCs w:val="24"/>
        </w:rPr>
        <w:t>With increasing concerns about data breaches and misuse of personal information, cyber law plays a crucial role in safeguarding individuals’ privacy and ensuring responsible data handling practices.</w:t>
      </w:r>
    </w:p>
    <w:p w14:paraId="4C90BA76" w14:textId="77777777" w:rsidR="00D939CB" w:rsidRDefault="00D939CB" w:rsidP="00D939CB">
      <w:pPr>
        <w:numPr>
          <w:ilvl w:val="0"/>
          <w:numId w:val="6"/>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Encouraging Innovation and Investment</w:t>
      </w:r>
      <w:r w:rsidRPr="00D939CB">
        <w:rPr>
          <w:rFonts w:ascii="Times New Roman" w:hAnsi="Times New Roman" w:cs="Times New Roman"/>
          <w:sz w:val="24"/>
          <w:szCs w:val="24"/>
        </w:rPr>
        <w:t>:</w:t>
      </w:r>
    </w:p>
    <w:p w14:paraId="68EAB23E" w14:textId="674E274B" w:rsidR="00D939CB" w:rsidRPr="00D939CB" w:rsidRDefault="00D939CB" w:rsidP="00D939CB">
      <w:pPr>
        <w:spacing w:after="0" w:line="360" w:lineRule="auto"/>
        <w:ind w:left="720"/>
        <w:jc w:val="both"/>
        <w:rPr>
          <w:rFonts w:ascii="Times New Roman" w:hAnsi="Times New Roman" w:cs="Times New Roman"/>
          <w:sz w:val="24"/>
          <w:szCs w:val="24"/>
        </w:rPr>
      </w:pPr>
      <w:r w:rsidRPr="00D939CB">
        <w:rPr>
          <w:rFonts w:ascii="Times New Roman" w:hAnsi="Times New Roman" w:cs="Times New Roman"/>
          <w:sz w:val="24"/>
          <w:szCs w:val="24"/>
        </w:rPr>
        <w:t>A robust legal framework for digital technologies encourages innovation and attracts investment in Nepal’s IT sector, contributing to economic growth.</w:t>
      </w:r>
    </w:p>
    <w:p w14:paraId="701FA39E" w14:textId="77777777" w:rsidR="00D939CB" w:rsidRDefault="00D939CB" w:rsidP="00D939CB">
      <w:pPr>
        <w:numPr>
          <w:ilvl w:val="0"/>
          <w:numId w:val="6"/>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Aligning with Global Standards</w:t>
      </w:r>
      <w:r w:rsidRPr="00D939CB">
        <w:rPr>
          <w:rFonts w:ascii="Times New Roman" w:hAnsi="Times New Roman" w:cs="Times New Roman"/>
          <w:sz w:val="24"/>
          <w:szCs w:val="24"/>
        </w:rPr>
        <w:t>:</w:t>
      </w:r>
    </w:p>
    <w:p w14:paraId="0EC4D782" w14:textId="08D4CB34" w:rsidR="00D939CB" w:rsidRPr="00D939CB" w:rsidRDefault="00D939CB" w:rsidP="00D939CB">
      <w:pPr>
        <w:spacing w:after="0" w:line="360" w:lineRule="auto"/>
        <w:ind w:left="720"/>
        <w:jc w:val="both"/>
        <w:rPr>
          <w:rFonts w:ascii="Times New Roman" w:hAnsi="Times New Roman" w:cs="Times New Roman"/>
          <w:sz w:val="24"/>
          <w:szCs w:val="24"/>
        </w:rPr>
      </w:pPr>
      <w:r w:rsidRPr="00D939CB">
        <w:rPr>
          <w:rFonts w:ascii="Times New Roman" w:hAnsi="Times New Roman" w:cs="Times New Roman"/>
          <w:sz w:val="24"/>
          <w:szCs w:val="24"/>
        </w:rPr>
        <w:t>Cyber law helps Nepal align with international norms and standards, facilitating cross-border digital trade and cooperation.</w:t>
      </w:r>
    </w:p>
    <w:p w14:paraId="308C47AE" w14:textId="77777777" w:rsidR="00D939CB" w:rsidRPr="00D939CB" w:rsidRDefault="00D939CB" w:rsidP="00D939CB">
      <w:p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Challenges in Implementing Cyber Law in Nepal</w:t>
      </w:r>
    </w:p>
    <w:p w14:paraId="7B6982DA" w14:textId="77777777" w:rsidR="00D939CB" w:rsidRDefault="00D939CB" w:rsidP="00D939CB">
      <w:pPr>
        <w:numPr>
          <w:ilvl w:val="0"/>
          <w:numId w:val="7"/>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Lack of Awareness</w:t>
      </w:r>
      <w:r w:rsidRPr="00D939CB">
        <w:rPr>
          <w:rFonts w:ascii="Times New Roman" w:hAnsi="Times New Roman" w:cs="Times New Roman"/>
          <w:sz w:val="24"/>
          <w:szCs w:val="24"/>
        </w:rPr>
        <w:t>:</w:t>
      </w:r>
    </w:p>
    <w:p w14:paraId="10A6B38F" w14:textId="19CDCDDF" w:rsidR="00D939CB" w:rsidRPr="00D939CB" w:rsidRDefault="00D939CB" w:rsidP="00D939CB">
      <w:pPr>
        <w:spacing w:after="0" w:line="360" w:lineRule="auto"/>
        <w:ind w:left="720"/>
        <w:jc w:val="both"/>
        <w:rPr>
          <w:rFonts w:ascii="Times New Roman" w:hAnsi="Times New Roman" w:cs="Times New Roman"/>
          <w:sz w:val="24"/>
          <w:szCs w:val="24"/>
        </w:rPr>
      </w:pPr>
      <w:r w:rsidRPr="00D939CB">
        <w:rPr>
          <w:rFonts w:ascii="Times New Roman" w:hAnsi="Times New Roman" w:cs="Times New Roman"/>
          <w:sz w:val="24"/>
          <w:szCs w:val="24"/>
        </w:rPr>
        <w:t>Many individuals and businesses in Nepal are unaware of cyber laws and their rights and responsibilities in the digital space.</w:t>
      </w:r>
    </w:p>
    <w:p w14:paraId="7D98F629" w14:textId="77777777" w:rsidR="00D939CB" w:rsidRDefault="00D939CB" w:rsidP="00D939CB">
      <w:pPr>
        <w:numPr>
          <w:ilvl w:val="0"/>
          <w:numId w:val="7"/>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Limited Technical Expertise</w:t>
      </w:r>
      <w:r w:rsidRPr="00D939CB">
        <w:rPr>
          <w:rFonts w:ascii="Times New Roman" w:hAnsi="Times New Roman" w:cs="Times New Roman"/>
          <w:sz w:val="24"/>
          <w:szCs w:val="24"/>
        </w:rPr>
        <w:t>:</w:t>
      </w:r>
    </w:p>
    <w:p w14:paraId="66432427" w14:textId="702870D0" w:rsidR="00D939CB" w:rsidRPr="00D939CB" w:rsidRDefault="00D939CB" w:rsidP="00D939CB">
      <w:pPr>
        <w:spacing w:after="0" w:line="360" w:lineRule="auto"/>
        <w:ind w:left="720"/>
        <w:jc w:val="both"/>
        <w:rPr>
          <w:rFonts w:ascii="Times New Roman" w:hAnsi="Times New Roman" w:cs="Times New Roman"/>
          <w:sz w:val="24"/>
          <w:szCs w:val="24"/>
        </w:rPr>
      </w:pPr>
      <w:r w:rsidRPr="00D939CB">
        <w:rPr>
          <w:rFonts w:ascii="Times New Roman" w:hAnsi="Times New Roman" w:cs="Times New Roman"/>
          <w:sz w:val="24"/>
          <w:szCs w:val="24"/>
        </w:rPr>
        <w:t>Law enforcement agencies and the judiciary often lack the technical expertise to effectively investigate and adjudicate cybercrime cases.</w:t>
      </w:r>
    </w:p>
    <w:p w14:paraId="7FF9E31F" w14:textId="77777777" w:rsidR="00D939CB" w:rsidRDefault="00D939CB" w:rsidP="00D939CB">
      <w:pPr>
        <w:numPr>
          <w:ilvl w:val="0"/>
          <w:numId w:val="7"/>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Evolving Nature of Cyber Threats</w:t>
      </w:r>
      <w:r w:rsidRPr="00D939CB">
        <w:rPr>
          <w:rFonts w:ascii="Times New Roman" w:hAnsi="Times New Roman" w:cs="Times New Roman"/>
          <w:sz w:val="24"/>
          <w:szCs w:val="24"/>
        </w:rPr>
        <w:t>:</w:t>
      </w:r>
    </w:p>
    <w:p w14:paraId="38CED6A4" w14:textId="308B2B60" w:rsidR="00D939CB" w:rsidRPr="00D939CB" w:rsidRDefault="00D939CB" w:rsidP="00D939CB">
      <w:pPr>
        <w:spacing w:after="0" w:line="360" w:lineRule="auto"/>
        <w:ind w:left="720"/>
        <w:jc w:val="both"/>
        <w:rPr>
          <w:rFonts w:ascii="Times New Roman" w:hAnsi="Times New Roman" w:cs="Times New Roman"/>
          <w:sz w:val="24"/>
          <w:szCs w:val="24"/>
        </w:rPr>
      </w:pPr>
      <w:r w:rsidRPr="00D939CB">
        <w:rPr>
          <w:rFonts w:ascii="Times New Roman" w:hAnsi="Times New Roman" w:cs="Times New Roman"/>
          <w:sz w:val="24"/>
          <w:szCs w:val="24"/>
        </w:rPr>
        <w:t>Cybercriminals constantly adapt to new technologies, making it challenging for laws to keep pace with emerging threats.</w:t>
      </w:r>
    </w:p>
    <w:p w14:paraId="6F9CD14A" w14:textId="77777777" w:rsidR="00D939CB" w:rsidRDefault="00D939CB" w:rsidP="00D939CB">
      <w:pPr>
        <w:numPr>
          <w:ilvl w:val="0"/>
          <w:numId w:val="7"/>
        </w:numPr>
        <w:spacing w:after="0" w:line="360" w:lineRule="auto"/>
        <w:jc w:val="both"/>
        <w:rPr>
          <w:rFonts w:ascii="Times New Roman" w:hAnsi="Times New Roman" w:cs="Times New Roman"/>
          <w:sz w:val="24"/>
          <w:szCs w:val="24"/>
        </w:rPr>
      </w:pPr>
      <w:r w:rsidRPr="00D939CB">
        <w:rPr>
          <w:rFonts w:ascii="Times New Roman" w:hAnsi="Times New Roman" w:cs="Times New Roman"/>
          <w:b/>
          <w:bCs/>
          <w:sz w:val="24"/>
          <w:szCs w:val="24"/>
        </w:rPr>
        <w:t>Weak Enforcement Mechanisms</w:t>
      </w:r>
      <w:r w:rsidRPr="00D939CB">
        <w:rPr>
          <w:rFonts w:ascii="Times New Roman" w:hAnsi="Times New Roman" w:cs="Times New Roman"/>
          <w:sz w:val="24"/>
          <w:szCs w:val="24"/>
        </w:rPr>
        <w:t>:</w:t>
      </w:r>
    </w:p>
    <w:p w14:paraId="75F29185" w14:textId="77777777" w:rsidR="00D939CB" w:rsidRDefault="00D939CB" w:rsidP="00D939CB">
      <w:pPr>
        <w:spacing w:after="0" w:line="360" w:lineRule="auto"/>
        <w:ind w:left="720"/>
        <w:jc w:val="both"/>
        <w:rPr>
          <w:rFonts w:ascii="Times New Roman" w:hAnsi="Times New Roman" w:cs="Times New Roman"/>
          <w:sz w:val="24"/>
          <w:szCs w:val="24"/>
        </w:rPr>
      </w:pPr>
      <w:r w:rsidRPr="00D939CB">
        <w:rPr>
          <w:rFonts w:ascii="Times New Roman" w:hAnsi="Times New Roman" w:cs="Times New Roman"/>
          <w:sz w:val="24"/>
          <w:szCs w:val="24"/>
        </w:rPr>
        <w:t>Inadequate resources and infrastructure hinder the effective enforcement of cyber laws in Nepal.</w:t>
      </w:r>
    </w:p>
    <w:p w14:paraId="7EEB522B" w14:textId="38BE1122" w:rsidR="00D939CB" w:rsidRPr="00D939CB" w:rsidRDefault="00D939CB" w:rsidP="00D939CB">
      <w:pPr>
        <w:spacing w:after="0" w:line="360" w:lineRule="auto"/>
        <w:jc w:val="both"/>
        <w:rPr>
          <w:rFonts w:ascii="Times New Roman" w:hAnsi="Times New Roman" w:cs="Times New Roman"/>
          <w:sz w:val="24"/>
          <w:szCs w:val="24"/>
        </w:rPr>
      </w:pPr>
      <w:r w:rsidRPr="00D939CB">
        <w:rPr>
          <w:rFonts w:ascii="Times New Roman" w:hAnsi="Times New Roman" w:cs="Times New Roman"/>
          <w:sz w:val="24"/>
          <w:szCs w:val="24"/>
        </w:rPr>
        <w:t xml:space="preserve">Cyber Law is a critical component of Nepal’s legal framework, addressing the challenges and opportunities presented by the digital age. It ensures the security, privacy, and legality of electronic transactions while combating cybercrimes and promoting trust in digital technologies. For Nepalese society, which is increasingly reliant on digital platforms, the implementation and enforcement of cyber law are essential to foster a safe, inclusive, and prosperous digital ecosystem. </w:t>
      </w:r>
      <w:r w:rsidRPr="00D939CB">
        <w:rPr>
          <w:rFonts w:ascii="Times New Roman" w:hAnsi="Times New Roman" w:cs="Times New Roman"/>
          <w:sz w:val="24"/>
          <w:szCs w:val="24"/>
        </w:rPr>
        <w:lastRenderedPageBreak/>
        <w:t>However, addressing challenges such as lack of awareness, technical expertise, and enforcement mechanisms is crucial to realizing the full potential of cyber law in Nepal.</w:t>
      </w:r>
    </w:p>
    <w:p w14:paraId="7BAF9F2F" w14:textId="310261D8" w:rsidR="00DE04BD" w:rsidRPr="00DE04BD" w:rsidRDefault="00DE04BD" w:rsidP="00D939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2F6F889" w14:textId="77777777" w:rsidR="00DE04BD" w:rsidRPr="00EA7683" w:rsidRDefault="00DE04BD" w:rsidP="00D939CB">
      <w:pPr>
        <w:spacing w:after="0" w:line="360" w:lineRule="auto"/>
        <w:jc w:val="both"/>
        <w:rPr>
          <w:rFonts w:ascii="Times New Roman" w:hAnsi="Times New Roman" w:cs="Times New Roman"/>
          <w:sz w:val="24"/>
          <w:szCs w:val="24"/>
        </w:rPr>
      </w:pPr>
    </w:p>
    <w:p w14:paraId="3834F51E" w14:textId="77777777" w:rsidR="00EA7683" w:rsidRPr="00EA7683" w:rsidRDefault="00EA7683" w:rsidP="00D939CB">
      <w:pPr>
        <w:spacing w:after="0" w:line="360" w:lineRule="auto"/>
        <w:jc w:val="both"/>
        <w:rPr>
          <w:rFonts w:ascii="Times New Roman" w:hAnsi="Times New Roman" w:cs="Times New Roman"/>
          <w:sz w:val="24"/>
          <w:szCs w:val="24"/>
        </w:rPr>
      </w:pPr>
    </w:p>
    <w:p w14:paraId="4091B58C" w14:textId="77777777" w:rsidR="00EA7683" w:rsidRPr="00EA7683" w:rsidRDefault="00EA7683" w:rsidP="00D939CB">
      <w:pPr>
        <w:spacing w:after="0" w:line="360" w:lineRule="auto"/>
        <w:jc w:val="both"/>
        <w:rPr>
          <w:rFonts w:ascii="Times New Roman" w:hAnsi="Times New Roman" w:cs="Times New Roman"/>
          <w:sz w:val="24"/>
          <w:szCs w:val="24"/>
        </w:rPr>
      </w:pPr>
    </w:p>
    <w:p w14:paraId="49F6B553" w14:textId="77777777" w:rsidR="00EA7683" w:rsidRPr="00EA7683" w:rsidRDefault="00EA7683" w:rsidP="00D939CB">
      <w:pPr>
        <w:spacing w:after="0" w:line="360" w:lineRule="auto"/>
        <w:jc w:val="both"/>
        <w:rPr>
          <w:rFonts w:ascii="Times New Roman" w:hAnsi="Times New Roman" w:cs="Times New Roman"/>
          <w:sz w:val="24"/>
          <w:szCs w:val="24"/>
        </w:rPr>
      </w:pPr>
    </w:p>
    <w:p w14:paraId="62536541" w14:textId="77777777" w:rsidR="00F52901" w:rsidRPr="00EA7683" w:rsidRDefault="00F52901" w:rsidP="00D939CB">
      <w:pPr>
        <w:spacing w:after="0" w:line="360" w:lineRule="auto"/>
        <w:jc w:val="both"/>
        <w:rPr>
          <w:rFonts w:ascii="Times New Roman" w:hAnsi="Times New Roman" w:cs="Times New Roman"/>
          <w:sz w:val="24"/>
          <w:szCs w:val="24"/>
        </w:rPr>
      </w:pPr>
    </w:p>
    <w:sectPr w:rsidR="00F52901" w:rsidRPr="00EA7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324FB"/>
    <w:multiLevelType w:val="multilevel"/>
    <w:tmpl w:val="EFB4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9C5E60"/>
    <w:multiLevelType w:val="multilevel"/>
    <w:tmpl w:val="B6B4A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547B29"/>
    <w:multiLevelType w:val="multilevel"/>
    <w:tmpl w:val="5800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9D7DBF"/>
    <w:multiLevelType w:val="multilevel"/>
    <w:tmpl w:val="9DB81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621C3D"/>
    <w:multiLevelType w:val="multilevel"/>
    <w:tmpl w:val="131EE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E4404E"/>
    <w:multiLevelType w:val="multilevel"/>
    <w:tmpl w:val="5A363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E9709D"/>
    <w:multiLevelType w:val="multilevel"/>
    <w:tmpl w:val="00809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5625420">
    <w:abstractNumId w:val="0"/>
  </w:num>
  <w:num w:numId="2" w16cid:durableId="756288094">
    <w:abstractNumId w:val="5"/>
  </w:num>
  <w:num w:numId="3" w16cid:durableId="695732413">
    <w:abstractNumId w:val="2"/>
  </w:num>
  <w:num w:numId="4" w16cid:durableId="966012518">
    <w:abstractNumId w:val="3"/>
  </w:num>
  <w:num w:numId="5" w16cid:durableId="1496264208">
    <w:abstractNumId w:val="4"/>
  </w:num>
  <w:num w:numId="6" w16cid:durableId="105468700">
    <w:abstractNumId w:val="6"/>
  </w:num>
  <w:num w:numId="7" w16cid:durableId="2079012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720"/>
    <w:rsid w:val="0012227A"/>
    <w:rsid w:val="001C3021"/>
    <w:rsid w:val="00254451"/>
    <w:rsid w:val="00337720"/>
    <w:rsid w:val="00361907"/>
    <w:rsid w:val="004527CB"/>
    <w:rsid w:val="00583638"/>
    <w:rsid w:val="00666B02"/>
    <w:rsid w:val="006E3C79"/>
    <w:rsid w:val="0090243B"/>
    <w:rsid w:val="00B048F5"/>
    <w:rsid w:val="00B32ECE"/>
    <w:rsid w:val="00C23F84"/>
    <w:rsid w:val="00C62E97"/>
    <w:rsid w:val="00CE1E9A"/>
    <w:rsid w:val="00D07BD5"/>
    <w:rsid w:val="00D939CB"/>
    <w:rsid w:val="00DE04BD"/>
    <w:rsid w:val="00EA7683"/>
    <w:rsid w:val="00F5290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CE24E"/>
  <w15:chartTrackingRefBased/>
  <w15:docId w15:val="{8F1E435B-3687-4E21-9F34-09FD003C5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72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3772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3772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37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72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3772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3772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37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720"/>
    <w:rPr>
      <w:rFonts w:eastAsiaTheme="majorEastAsia" w:cstheme="majorBidi"/>
      <w:color w:val="272727" w:themeColor="text1" w:themeTint="D8"/>
    </w:rPr>
  </w:style>
  <w:style w:type="paragraph" w:styleId="Title">
    <w:name w:val="Title"/>
    <w:basedOn w:val="Normal"/>
    <w:next w:val="Normal"/>
    <w:link w:val="TitleChar"/>
    <w:uiPriority w:val="10"/>
    <w:qFormat/>
    <w:rsid w:val="0033772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3772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3772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3772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37720"/>
    <w:pPr>
      <w:spacing w:before="160"/>
      <w:jc w:val="center"/>
    </w:pPr>
    <w:rPr>
      <w:i/>
      <w:iCs/>
      <w:color w:val="404040" w:themeColor="text1" w:themeTint="BF"/>
    </w:rPr>
  </w:style>
  <w:style w:type="character" w:customStyle="1" w:styleId="QuoteChar">
    <w:name w:val="Quote Char"/>
    <w:basedOn w:val="DefaultParagraphFont"/>
    <w:link w:val="Quote"/>
    <w:uiPriority w:val="29"/>
    <w:rsid w:val="00337720"/>
    <w:rPr>
      <w:i/>
      <w:iCs/>
      <w:color w:val="404040" w:themeColor="text1" w:themeTint="BF"/>
    </w:rPr>
  </w:style>
  <w:style w:type="paragraph" w:styleId="ListParagraph">
    <w:name w:val="List Paragraph"/>
    <w:basedOn w:val="Normal"/>
    <w:uiPriority w:val="34"/>
    <w:qFormat/>
    <w:rsid w:val="00337720"/>
    <w:pPr>
      <w:ind w:left="720"/>
      <w:contextualSpacing/>
    </w:pPr>
  </w:style>
  <w:style w:type="character" w:styleId="IntenseEmphasis">
    <w:name w:val="Intense Emphasis"/>
    <w:basedOn w:val="DefaultParagraphFont"/>
    <w:uiPriority w:val="21"/>
    <w:qFormat/>
    <w:rsid w:val="00337720"/>
    <w:rPr>
      <w:i/>
      <w:iCs/>
      <w:color w:val="0F4761" w:themeColor="accent1" w:themeShade="BF"/>
    </w:rPr>
  </w:style>
  <w:style w:type="paragraph" w:styleId="IntenseQuote">
    <w:name w:val="Intense Quote"/>
    <w:basedOn w:val="Normal"/>
    <w:next w:val="Normal"/>
    <w:link w:val="IntenseQuoteChar"/>
    <w:uiPriority w:val="30"/>
    <w:qFormat/>
    <w:rsid w:val="00337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720"/>
    <w:rPr>
      <w:i/>
      <w:iCs/>
      <w:color w:val="0F4761" w:themeColor="accent1" w:themeShade="BF"/>
    </w:rPr>
  </w:style>
  <w:style w:type="character" w:styleId="IntenseReference">
    <w:name w:val="Intense Reference"/>
    <w:basedOn w:val="DefaultParagraphFont"/>
    <w:uiPriority w:val="32"/>
    <w:qFormat/>
    <w:rsid w:val="00337720"/>
    <w:rPr>
      <w:b/>
      <w:bCs/>
      <w:smallCaps/>
      <w:color w:val="0F4761" w:themeColor="accent1" w:themeShade="BF"/>
      <w:spacing w:val="5"/>
    </w:rPr>
  </w:style>
  <w:style w:type="character" w:styleId="Hyperlink">
    <w:name w:val="Hyperlink"/>
    <w:basedOn w:val="DefaultParagraphFont"/>
    <w:uiPriority w:val="99"/>
    <w:unhideWhenUsed/>
    <w:rsid w:val="00F52901"/>
    <w:rPr>
      <w:color w:val="467886" w:themeColor="hyperlink"/>
      <w:u w:val="single"/>
    </w:rPr>
  </w:style>
  <w:style w:type="character" w:styleId="UnresolvedMention">
    <w:name w:val="Unresolved Mention"/>
    <w:basedOn w:val="DefaultParagraphFont"/>
    <w:uiPriority w:val="99"/>
    <w:semiHidden/>
    <w:unhideWhenUsed/>
    <w:rsid w:val="00F529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769017">
      <w:bodyDiv w:val="1"/>
      <w:marLeft w:val="0"/>
      <w:marRight w:val="0"/>
      <w:marTop w:val="0"/>
      <w:marBottom w:val="0"/>
      <w:divBdr>
        <w:top w:val="none" w:sz="0" w:space="0" w:color="auto"/>
        <w:left w:val="none" w:sz="0" w:space="0" w:color="auto"/>
        <w:bottom w:val="none" w:sz="0" w:space="0" w:color="auto"/>
        <w:right w:val="none" w:sz="0" w:space="0" w:color="auto"/>
      </w:divBdr>
      <w:divsChild>
        <w:div w:id="1031498051">
          <w:marLeft w:val="0"/>
          <w:marRight w:val="0"/>
          <w:marTop w:val="0"/>
          <w:marBottom w:val="0"/>
          <w:divBdr>
            <w:top w:val="single" w:sz="2" w:space="0" w:color="auto"/>
            <w:left w:val="single" w:sz="2" w:space="4" w:color="auto"/>
            <w:bottom w:val="single" w:sz="2" w:space="0" w:color="auto"/>
            <w:right w:val="single" w:sz="2" w:space="4" w:color="auto"/>
          </w:divBdr>
        </w:div>
        <w:div w:id="101341049">
          <w:marLeft w:val="0"/>
          <w:marRight w:val="0"/>
          <w:marTop w:val="0"/>
          <w:marBottom w:val="0"/>
          <w:divBdr>
            <w:top w:val="single" w:sz="2" w:space="0" w:color="auto"/>
            <w:left w:val="single" w:sz="2" w:space="4" w:color="auto"/>
            <w:bottom w:val="single" w:sz="2" w:space="0" w:color="auto"/>
            <w:right w:val="single" w:sz="2" w:space="4" w:color="auto"/>
          </w:divBdr>
        </w:div>
        <w:div w:id="1962609028">
          <w:marLeft w:val="0"/>
          <w:marRight w:val="0"/>
          <w:marTop w:val="0"/>
          <w:marBottom w:val="0"/>
          <w:divBdr>
            <w:top w:val="single" w:sz="2" w:space="0" w:color="auto"/>
            <w:left w:val="single" w:sz="2" w:space="4" w:color="auto"/>
            <w:bottom w:val="single" w:sz="2" w:space="0" w:color="auto"/>
            <w:right w:val="single" w:sz="2" w:space="4" w:color="auto"/>
          </w:divBdr>
        </w:div>
        <w:div w:id="1388728226">
          <w:marLeft w:val="0"/>
          <w:marRight w:val="0"/>
          <w:marTop w:val="0"/>
          <w:marBottom w:val="0"/>
          <w:divBdr>
            <w:top w:val="single" w:sz="2" w:space="0" w:color="auto"/>
            <w:left w:val="single" w:sz="2" w:space="4" w:color="auto"/>
            <w:bottom w:val="single" w:sz="2" w:space="0" w:color="auto"/>
            <w:right w:val="single" w:sz="2" w:space="4" w:color="auto"/>
          </w:divBdr>
        </w:div>
        <w:div w:id="1799565104">
          <w:marLeft w:val="0"/>
          <w:marRight w:val="0"/>
          <w:marTop w:val="0"/>
          <w:marBottom w:val="0"/>
          <w:divBdr>
            <w:top w:val="single" w:sz="2" w:space="0" w:color="auto"/>
            <w:left w:val="single" w:sz="2" w:space="4" w:color="auto"/>
            <w:bottom w:val="single" w:sz="2" w:space="0" w:color="auto"/>
            <w:right w:val="single" w:sz="2" w:space="4" w:color="auto"/>
          </w:divBdr>
        </w:div>
        <w:div w:id="1251623390">
          <w:marLeft w:val="0"/>
          <w:marRight w:val="0"/>
          <w:marTop w:val="0"/>
          <w:marBottom w:val="0"/>
          <w:divBdr>
            <w:top w:val="single" w:sz="2" w:space="0" w:color="auto"/>
            <w:left w:val="single" w:sz="2" w:space="0" w:color="auto"/>
            <w:bottom w:val="single" w:sz="2" w:space="0" w:color="auto"/>
            <w:right w:val="single" w:sz="2" w:space="0" w:color="auto"/>
          </w:divBdr>
        </w:div>
      </w:divsChild>
    </w:div>
    <w:div w:id="80101730">
      <w:bodyDiv w:val="1"/>
      <w:marLeft w:val="0"/>
      <w:marRight w:val="0"/>
      <w:marTop w:val="0"/>
      <w:marBottom w:val="0"/>
      <w:divBdr>
        <w:top w:val="none" w:sz="0" w:space="0" w:color="auto"/>
        <w:left w:val="none" w:sz="0" w:space="0" w:color="auto"/>
        <w:bottom w:val="none" w:sz="0" w:space="0" w:color="auto"/>
        <w:right w:val="none" w:sz="0" w:space="0" w:color="auto"/>
      </w:divBdr>
    </w:div>
    <w:div w:id="305478282">
      <w:bodyDiv w:val="1"/>
      <w:marLeft w:val="0"/>
      <w:marRight w:val="0"/>
      <w:marTop w:val="0"/>
      <w:marBottom w:val="0"/>
      <w:divBdr>
        <w:top w:val="none" w:sz="0" w:space="0" w:color="auto"/>
        <w:left w:val="none" w:sz="0" w:space="0" w:color="auto"/>
        <w:bottom w:val="none" w:sz="0" w:space="0" w:color="auto"/>
        <w:right w:val="none" w:sz="0" w:space="0" w:color="auto"/>
      </w:divBdr>
      <w:divsChild>
        <w:div w:id="1976570149">
          <w:marLeft w:val="0"/>
          <w:marRight w:val="0"/>
          <w:marTop w:val="0"/>
          <w:marBottom w:val="0"/>
          <w:divBdr>
            <w:top w:val="single" w:sz="2" w:space="0" w:color="auto"/>
            <w:left w:val="single" w:sz="2" w:space="4" w:color="auto"/>
            <w:bottom w:val="single" w:sz="2" w:space="0" w:color="auto"/>
            <w:right w:val="single" w:sz="2" w:space="4" w:color="auto"/>
          </w:divBdr>
        </w:div>
        <w:div w:id="519854736">
          <w:marLeft w:val="0"/>
          <w:marRight w:val="0"/>
          <w:marTop w:val="0"/>
          <w:marBottom w:val="0"/>
          <w:divBdr>
            <w:top w:val="single" w:sz="2" w:space="0" w:color="auto"/>
            <w:left w:val="single" w:sz="2" w:space="4" w:color="auto"/>
            <w:bottom w:val="single" w:sz="2" w:space="0" w:color="auto"/>
            <w:right w:val="single" w:sz="2" w:space="4" w:color="auto"/>
          </w:divBdr>
        </w:div>
        <w:div w:id="1496917611">
          <w:marLeft w:val="0"/>
          <w:marRight w:val="0"/>
          <w:marTop w:val="0"/>
          <w:marBottom w:val="0"/>
          <w:divBdr>
            <w:top w:val="single" w:sz="2" w:space="0" w:color="auto"/>
            <w:left w:val="single" w:sz="2" w:space="4" w:color="auto"/>
            <w:bottom w:val="single" w:sz="2" w:space="0" w:color="auto"/>
            <w:right w:val="single" w:sz="2" w:space="4" w:color="auto"/>
          </w:divBdr>
        </w:div>
        <w:div w:id="1843082303">
          <w:marLeft w:val="0"/>
          <w:marRight w:val="0"/>
          <w:marTop w:val="0"/>
          <w:marBottom w:val="0"/>
          <w:divBdr>
            <w:top w:val="single" w:sz="2" w:space="0" w:color="auto"/>
            <w:left w:val="single" w:sz="2" w:space="4" w:color="auto"/>
            <w:bottom w:val="single" w:sz="2" w:space="0" w:color="auto"/>
            <w:right w:val="single" w:sz="2" w:space="4" w:color="auto"/>
          </w:divBdr>
        </w:div>
        <w:div w:id="529877508">
          <w:marLeft w:val="0"/>
          <w:marRight w:val="0"/>
          <w:marTop w:val="0"/>
          <w:marBottom w:val="0"/>
          <w:divBdr>
            <w:top w:val="single" w:sz="2" w:space="0" w:color="auto"/>
            <w:left w:val="single" w:sz="2" w:space="4" w:color="auto"/>
            <w:bottom w:val="single" w:sz="2" w:space="0" w:color="auto"/>
            <w:right w:val="single" w:sz="2" w:space="4" w:color="auto"/>
          </w:divBdr>
        </w:div>
        <w:div w:id="1232813915">
          <w:marLeft w:val="0"/>
          <w:marRight w:val="0"/>
          <w:marTop w:val="0"/>
          <w:marBottom w:val="0"/>
          <w:divBdr>
            <w:top w:val="single" w:sz="2" w:space="0" w:color="auto"/>
            <w:left w:val="single" w:sz="2" w:space="0" w:color="auto"/>
            <w:bottom w:val="single" w:sz="2" w:space="0" w:color="auto"/>
            <w:right w:val="single" w:sz="2" w:space="0" w:color="auto"/>
          </w:divBdr>
        </w:div>
      </w:divsChild>
    </w:div>
    <w:div w:id="648482094">
      <w:bodyDiv w:val="1"/>
      <w:marLeft w:val="0"/>
      <w:marRight w:val="0"/>
      <w:marTop w:val="0"/>
      <w:marBottom w:val="0"/>
      <w:divBdr>
        <w:top w:val="none" w:sz="0" w:space="0" w:color="auto"/>
        <w:left w:val="none" w:sz="0" w:space="0" w:color="auto"/>
        <w:bottom w:val="none" w:sz="0" w:space="0" w:color="auto"/>
        <w:right w:val="none" w:sz="0" w:space="0" w:color="auto"/>
      </w:divBdr>
    </w:div>
    <w:div w:id="898705270">
      <w:bodyDiv w:val="1"/>
      <w:marLeft w:val="0"/>
      <w:marRight w:val="0"/>
      <w:marTop w:val="0"/>
      <w:marBottom w:val="0"/>
      <w:divBdr>
        <w:top w:val="none" w:sz="0" w:space="0" w:color="auto"/>
        <w:left w:val="none" w:sz="0" w:space="0" w:color="auto"/>
        <w:bottom w:val="none" w:sz="0" w:space="0" w:color="auto"/>
        <w:right w:val="none" w:sz="0" w:space="0" w:color="auto"/>
      </w:divBdr>
    </w:div>
    <w:div w:id="967932284">
      <w:bodyDiv w:val="1"/>
      <w:marLeft w:val="0"/>
      <w:marRight w:val="0"/>
      <w:marTop w:val="0"/>
      <w:marBottom w:val="0"/>
      <w:divBdr>
        <w:top w:val="none" w:sz="0" w:space="0" w:color="auto"/>
        <w:left w:val="none" w:sz="0" w:space="0" w:color="auto"/>
        <w:bottom w:val="none" w:sz="0" w:space="0" w:color="auto"/>
        <w:right w:val="none" w:sz="0" w:space="0" w:color="auto"/>
      </w:divBdr>
    </w:div>
    <w:div w:id="1064065354">
      <w:bodyDiv w:val="1"/>
      <w:marLeft w:val="0"/>
      <w:marRight w:val="0"/>
      <w:marTop w:val="0"/>
      <w:marBottom w:val="0"/>
      <w:divBdr>
        <w:top w:val="none" w:sz="0" w:space="0" w:color="auto"/>
        <w:left w:val="none" w:sz="0" w:space="0" w:color="auto"/>
        <w:bottom w:val="none" w:sz="0" w:space="0" w:color="auto"/>
        <w:right w:val="none" w:sz="0" w:space="0" w:color="auto"/>
      </w:divBdr>
    </w:div>
    <w:div w:id="1064136603">
      <w:bodyDiv w:val="1"/>
      <w:marLeft w:val="0"/>
      <w:marRight w:val="0"/>
      <w:marTop w:val="0"/>
      <w:marBottom w:val="0"/>
      <w:divBdr>
        <w:top w:val="none" w:sz="0" w:space="0" w:color="auto"/>
        <w:left w:val="none" w:sz="0" w:space="0" w:color="auto"/>
        <w:bottom w:val="none" w:sz="0" w:space="0" w:color="auto"/>
        <w:right w:val="none" w:sz="0" w:space="0" w:color="auto"/>
      </w:divBdr>
    </w:div>
    <w:div w:id="1144349117">
      <w:bodyDiv w:val="1"/>
      <w:marLeft w:val="0"/>
      <w:marRight w:val="0"/>
      <w:marTop w:val="0"/>
      <w:marBottom w:val="0"/>
      <w:divBdr>
        <w:top w:val="none" w:sz="0" w:space="0" w:color="auto"/>
        <w:left w:val="none" w:sz="0" w:space="0" w:color="auto"/>
        <w:bottom w:val="none" w:sz="0" w:space="0" w:color="auto"/>
        <w:right w:val="none" w:sz="0" w:space="0" w:color="auto"/>
      </w:divBdr>
    </w:div>
    <w:div w:id="1417248532">
      <w:bodyDiv w:val="1"/>
      <w:marLeft w:val="0"/>
      <w:marRight w:val="0"/>
      <w:marTop w:val="0"/>
      <w:marBottom w:val="0"/>
      <w:divBdr>
        <w:top w:val="none" w:sz="0" w:space="0" w:color="auto"/>
        <w:left w:val="none" w:sz="0" w:space="0" w:color="auto"/>
        <w:bottom w:val="none" w:sz="0" w:space="0" w:color="auto"/>
        <w:right w:val="none" w:sz="0" w:space="0" w:color="auto"/>
      </w:divBdr>
    </w:div>
    <w:div w:id="1484859197">
      <w:bodyDiv w:val="1"/>
      <w:marLeft w:val="0"/>
      <w:marRight w:val="0"/>
      <w:marTop w:val="0"/>
      <w:marBottom w:val="0"/>
      <w:divBdr>
        <w:top w:val="none" w:sz="0" w:space="0" w:color="auto"/>
        <w:left w:val="none" w:sz="0" w:space="0" w:color="auto"/>
        <w:bottom w:val="none" w:sz="0" w:space="0" w:color="auto"/>
        <w:right w:val="none" w:sz="0" w:space="0" w:color="auto"/>
      </w:divBdr>
    </w:div>
    <w:div w:id="1691830662">
      <w:bodyDiv w:val="1"/>
      <w:marLeft w:val="0"/>
      <w:marRight w:val="0"/>
      <w:marTop w:val="0"/>
      <w:marBottom w:val="0"/>
      <w:divBdr>
        <w:top w:val="none" w:sz="0" w:space="0" w:color="auto"/>
        <w:left w:val="none" w:sz="0" w:space="0" w:color="auto"/>
        <w:bottom w:val="none" w:sz="0" w:space="0" w:color="auto"/>
        <w:right w:val="none" w:sz="0" w:space="0" w:color="auto"/>
      </w:divBdr>
    </w:div>
    <w:div w:id="1692798078">
      <w:bodyDiv w:val="1"/>
      <w:marLeft w:val="0"/>
      <w:marRight w:val="0"/>
      <w:marTop w:val="0"/>
      <w:marBottom w:val="0"/>
      <w:divBdr>
        <w:top w:val="none" w:sz="0" w:space="0" w:color="auto"/>
        <w:left w:val="none" w:sz="0" w:space="0" w:color="auto"/>
        <w:bottom w:val="none" w:sz="0" w:space="0" w:color="auto"/>
        <w:right w:val="none" w:sz="0" w:space="0" w:color="auto"/>
      </w:divBdr>
    </w:div>
    <w:div w:id="1925525942">
      <w:bodyDiv w:val="1"/>
      <w:marLeft w:val="0"/>
      <w:marRight w:val="0"/>
      <w:marTop w:val="0"/>
      <w:marBottom w:val="0"/>
      <w:divBdr>
        <w:top w:val="none" w:sz="0" w:space="0" w:color="auto"/>
        <w:left w:val="none" w:sz="0" w:space="0" w:color="auto"/>
        <w:bottom w:val="none" w:sz="0" w:space="0" w:color="auto"/>
        <w:right w:val="none" w:sz="0" w:space="0" w:color="auto"/>
      </w:divBdr>
    </w:div>
    <w:div w:id="2095928238">
      <w:bodyDiv w:val="1"/>
      <w:marLeft w:val="0"/>
      <w:marRight w:val="0"/>
      <w:marTop w:val="0"/>
      <w:marBottom w:val="0"/>
      <w:divBdr>
        <w:top w:val="none" w:sz="0" w:space="0" w:color="auto"/>
        <w:left w:val="none" w:sz="0" w:space="0" w:color="auto"/>
        <w:bottom w:val="none" w:sz="0" w:space="0" w:color="auto"/>
        <w:right w:val="none" w:sz="0" w:space="0" w:color="auto"/>
      </w:divBdr>
    </w:div>
    <w:div w:id="2139175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13</Pages>
  <Words>4094</Words>
  <Characters>23336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prerana koirala</dc:creator>
  <cp:keywords/>
  <dc:description/>
  <cp:lastModifiedBy>prerana koirala</cp:lastModifiedBy>
  <cp:revision>8</cp:revision>
  <cp:lastPrinted>2024-12-31T15:11:00Z</cp:lastPrinted>
  <dcterms:created xsi:type="dcterms:W3CDTF">2024-12-31T14:09:00Z</dcterms:created>
  <dcterms:modified xsi:type="dcterms:W3CDTF">2024-12-31T15:11:00Z</dcterms:modified>
</cp:coreProperties>
</file>