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3A9CE8FE" w:rsidR="00992624" w:rsidRPr="0082047B" w:rsidRDefault="007A7E29" w:rsidP="00FA67CB">
            <w:pPr>
              <w:rPr>
                <w:rFonts w:ascii="Palatino Linotype" w:eastAsia="Aptos" w:hAnsi="Palatino Linotype"/>
                <w:sz w:val="22"/>
                <w:szCs w:val="22"/>
              </w:rPr>
            </w:pPr>
            <w:r w:rsidRPr="007A7E29">
              <w:rPr>
                <w:rFonts w:ascii="Palatino Linotype" w:eastAsia="Aptos" w:hAnsi="Palatino Linotype"/>
                <w:sz w:val="22"/>
                <w:szCs w:val="22"/>
              </w:rPr>
              <w:t>Copy That! Copyrights Uncovered: Masterclass on Copyrights</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3AF6807" w:rsidR="00810E31" w:rsidRPr="007F48B9" w:rsidRDefault="00050F0F" w:rsidP="00810E31">
            <w:pPr>
              <w:pStyle w:val="TableParagraph"/>
              <w:spacing w:line="276" w:lineRule="auto"/>
              <w:ind w:left="0" w:right="85"/>
              <w:rPr>
                <w:rFonts w:ascii="Palatino Linotype" w:eastAsia="Cambria" w:hAnsi="Palatino Linotype" w:cs="Calibri"/>
              </w:rPr>
            </w:pPr>
            <w:hyperlink r:id="rId7" w:history="1">
              <w:r w:rsidRPr="00300067">
                <w:rPr>
                  <w:rStyle w:val="Hyperlink"/>
                </w:rPr>
                <w:t>https://www.youtube.com/live/vho21ZXwVIs</w:t>
              </w:r>
            </w:hyperlink>
            <w: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7E498BD1"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BF6902" w:rsidRPr="00BF6902">
              <w:rPr>
                <w:noProof/>
              </w:rPr>
              <w:drawing>
                <wp:inline distT="0" distB="0" distL="0" distR="0" wp14:anchorId="6685DE77" wp14:editId="54A1CFC0">
                  <wp:extent cx="4010025" cy="2248862"/>
                  <wp:effectExtent l="0" t="0" r="0" b="0"/>
                  <wp:docPr id="10024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7806" name=""/>
                          <pic:cNvPicPr/>
                        </pic:nvPicPr>
                        <pic:blipFill>
                          <a:blip r:embed="rId9"/>
                          <a:stretch>
                            <a:fillRect/>
                          </a:stretch>
                        </pic:blipFill>
                        <pic:spPr>
                          <a:xfrm>
                            <a:off x="0" y="0"/>
                            <a:ext cx="4016855" cy="2252693"/>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702F0FAD"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705BD1" w:rsidRPr="00705BD1">
              <w:rPr>
                <w:rFonts w:ascii="Palatino Linotype" w:eastAsia="Aptos" w:hAnsi="Palatino Linotype"/>
                <w:b/>
                <w:bCs/>
                <w:sz w:val="22"/>
                <w:szCs w:val="22"/>
              </w:rPr>
              <w:t>Copy That! Copyrights Uncovered: Masterclass on Copyrights</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Driven Activity. Therefore, institutions are required to upload six separate activity reports on the IIC </w:t>
            </w:r>
            <w:r w:rsidR="00431EB3" w:rsidRPr="00431EB3">
              <w:rPr>
                <w:rFonts w:ascii="Palatino Linotype" w:hAnsi="Palatino Linotype" w:cs="Times New Roman"/>
                <w:sz w:val="22"/>
                <w:szCs w:val="22"/>
              </w:rPr>
              <w:lastRenderedPageBreak/>
              <w:t>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44719711" w:rsidR="00EE5A4F" w:rsidRPr="00957A00" w:rsidRDefault="00561410" w:rsidP="00CC1266">
            <w:pPr>
              <w:spacing w:before="240" w:after="240" w:line="276" w:lineRule="auto"/>
              <w:jc w:val="center"/>
            </w:pPr>
            <w:r>
              <w:rPr>
                <w:noProof/>
              </w:rPr>
              <w:drawing>
                <wp:inline distT="0" distB="0" distL="0" distR="0" wp14:anchorId="288A60AA" wp14:editId="6ADE3CBA">
                  <wp:extent cx="1893570" cy="1420178"/>
                  <wp:effectExtent l="0" t="0" r="0" b="0"/>
                  <wp:docPr id="52194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8074" name="Picture 1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362" cy="1423022"/>
                          </a:xfrm>
                          <a:prstGeom prst="rect">
                            <a:avLst/>
                          </a:prstGeom>
                          <a:noFill/>
                          <a:ln>
                            <a:noFill/>
                          </a:ln>
                        </pic:spPr>
                      </pic:pic>
                    </a:graphicData>
                  </a:graphic>
                </wp:inline>
              </w:drawing>
            </w:r>
            <w:r w:rsidRPr="00D953F7">
              <w:rPr>
                <w:rFonts w:ascii="Calibri" w:hAnsi="Calibri" w:cs="Calibri"/>
                <w:b/>
                <w:bCs/>
                <w:noProof/>
              </w:rPr>
              <w:t xml:space="preserve"> </w:t>
            </w:r>
            <w:r w:rsidR="00D953F7" w:rsidRPr="00D953F7">
              <w:rPr>
                <w:rFonts w:ascii="Calibri" w:hAnsi="Calibri" w:cs="Calibri"/>
                <w:b/>
                <w:bCs/>
                <w:noProof/>
              </w:rPr>
              <w:drawing>
                <wp:inline distT="0" distB="0" distL="0" distR="0" wp14:anchorId="3CAFB5C0" wp14:editId="302086C0">
                  <wp:extent cx="2329666" cy="1422400"/>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70822" cy="1447528"/>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D732" w14:textId="77777777" w:rsidR="004D0D97" w:rsidRDefault="004D0D97" w:rsidP="0065709A">
      <w:pPr>
        <w:spacing w:after="0" w:line="240" w:lineRule="auto"/>
      </w:pPr>
      <w:r>
        <w:separator/>
      </w:r>
    </w:p>
  </w:endnote>
  <w:endnote w:type="continuationSeparator" w:id="0">
    <w:p w14:paraId="7DA1AC69" w14:textId="77777777" w:rsidR="004D0D97" w:rsidRDefault="004D0D97"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2D8E" w14:textId="77777777" w:rsidR="004D0D97" w:rsidRDefault="004D0D97" w:rsidP="0065709A">
      <w:pPr>
        <w:spacing w:after="0" w:line="240" w:lineRule="auto"/>
      </w:pPr>
      <w:r>
        <w:separator/>
      </w:r>
    </w:p>
  </w:footnote>
  <w:footnote w:type="continuationSeparator" w:id="0">
    <w:p w14:paraId="6D448286" w14:textId="77777777" w:rsidR="004D0D97" w:rsidRDefault="004D0D97"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232E"/>
    <w:rsid w:val="00226EE6"/>
    <w:rsid w:val="00252950"/>
    <w:rsid w:val="00254D96"/>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4695"/>
    <w:rsid w:val="00384880"/>
    <w:rsid w:val="003962E1"/>
    <w:rsid w:val="003B4AFE"/>
    <w:rsid w:val="003C2AFA"/>
    <w:rsid w:val="003D5619"/>
    <w:rsid w:val="003E1601"/>
    <w:rsid w:val="003E380E"/>
    <w:rsid w:val="004143CA"/>
    <w:rsid w:val="00426ECB"/>
    <w:rsid w:val="00431EB3"/>
    <w:rsid w:val="00452252"/>
    <w:rsid w:val="00457CF9"/>
    <w:rsid w:val="0046689E"/>
    <w:rsid w:val="00470D50"/>
    <w:rsid w:val="00475153"/>
    <w:rsid w:val="0048323C"/>
    <w:rsid w:val="004A3E4A"/>
    <w:rsid w:val="004A6B30"/>
    <w:rsid w:val="004C126E"/>
    <w:rsid w:val="004D0D97"/>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7134B"/>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51AFD"/>
    <w:rsid w:val="00957A00"/>
    <w:rsid w:val="00967C8A"/>
    <w:rsid w:val="00973289"/>
    <w:rsid w:val="00976DB9"/>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681"/>
    <w:rsid w:val="00DE4935"/>
    <w:rsid w:val="00E04044"/>
    <w:rsid w:val="00E15CBC"/>
    <w:rsid w:val="00E170C3"/>
    <w:rsid w:val="00E22B82"/>
    <w:rsid w:val="00E249B9"/>
    <w:rsid w:val="00E308BD"/>
    <w:rsid w:val="00E46B84"/>
    <w:rsid w:val="00E90D35"/>
    <w:rsid w:val="00E9690A"/>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vho21ZXwV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181</cp:revision>
  <cp:lastPrinted>2025-09-28T07:07:00Z</cp:lastPrinted>
  <dcterms:created xsi:type="dcterms:W3CDTF">2025-07-05T03:26:00Z</dcterms:created>
  <dcterms:modified xsi:type="dcterms:W3CDTF">2025-09-28T07:07:00Z</dcterms:modified>
</cp:coreProperties>
</file>