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300" w:lineRule="auto" w:before="0" w:after="680"/>
        <w:jc w:val="center"/>
      </w:pPr>
      <w:r>
        <w:rPr>
          <w:rFonts w:ascii="Times New Roman" w:hAnsi="Times New Roman" w:eastAsia="Times New Roman"/>
          <w:b/>
          <w:sz w:val="24"/>
        </w:rPr>
        <w:t>MANUAL DE USUARIO FINAL</w:t>
      </w:r>
    </w:p>
    <w:p>
      <w:pPr>
        <w:keepLines/>
        <w:spacing w:line="300" w:lineRule="auto" w:before="0" w:after="1840"/>
        <w:jc w:val="center"/>
      </w:pPr>
      <w:r>
        <w:rPr>
          <w:rFonts w:ascii="Times New Roman" w:hAnsi="Times New Roman" w:eastAsia="Times New Roman"/>
          <w:b/>
          <w:sz w:val="24"/>
        </w:rPr>
        <w:t>PROYECTO: SOFTWARE PARA LA CREACIÓN DE LA APLICACIÓN</w:t>
        <w:br/>
        <w:t>“GPS GUARDIAN ESCOLAR”</w:t>
      </w:r>
    </w:p>
    <w:p>
      <w:pPr>
        <w:keepLines/>
        <w:spacing w:line="300" w:lineRule="auto" w:before="0" w:after="1960"/>
        <w:jc w:val="center"/>
      </w:pPr>
      <w:r>
        <w:rPr>
          <w:rFonts w:ascii="Times New Roman" w:hAnsi="Times New Roman" w:eastAsia="Times New Roman"/>
          <w:b/>
          <w:sz w:val="24"/>
        </w:rPr>
        <w:t>INTEGRANTES:</w:t>
        <w:br/>
        <w:t>Nicolas Estid Ruiz Sastoque</w:t>
        <w:br/>
        <w:t>Jhon Camilo Suaza Sánchez</w:t>
        <w:br/>
        <w:t>Kevin Andrey Culma Gómez</w:t>
      </w:r>
    </w:p>
    <w:p>
      <w:pPr>
        <w:keepLines/>
        <w:spacing w:line="300" w:lineRule="auto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INSTRUCTOR:</w:t>
        <w:br/>
        <w:t>MOTTA VARGAS JOSÉ DE JESÚS</w:t>
      </w:r>
    </w:p>
    <w:p>
      <w:pPr>
        <w:keepLines/>
        <w:pageBreakBefore/>
        <w:spacing w:line="300" w:lineRule="auto" w:before="1400" w:after="760"/>
        <w:jc w:val="center"/>
      </w:pPr>
      <w:r>
        <w:rPr>
          <w:rFonts w:ascii="Times New Roman" w:hAnsi="Times New Roman" w:eastAsia="Times New Roman"/>
          <w:b/>
          <w:sz w:val="24"/>
        </w:rPr>
        <w:t>SERVICIO NACIONAL DE APRENDIZAJE – SENA</w:t>
        <w:br/>
        <w:t>ANÁLISIS Y DESARROLLO DE SOFTWARE – 3145555</w:t>
      </w:r>
    </w:p>
    <w:p>
      <w:pPr>
        <w:keepLines/>
        <w:spacing w:line="300" w:lineRule="auto" w:before="0" w:after="0"/>
        <w:jc w:val="center"/>
        <w:sectPr w:rsidR="00FC693F" w:rsidRPr="0006063C" w:rsidSect="00034616">
          <w:type w:val="nextPage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eastAsia="Times New Roman"/>
          <w:b/>
          <w:sz w:val="24"/>
        </w:rPr>
        <w:t>2026</w:t>
      </w:r>
    </w:p>
    <w:p>
      <w:pPr>
        <w:pStyle w:val="Heading1"/>
      </w:pPr>
      <w:r>
        <w:t>Resumen</w:t>
      </w:r>
    </w:p>
    <w:p>
      <w:pPr>
        <w:ind w:firstLine="720"/>
      </w:pPr>
      <w:r>
        <w:t>Instrucciones de uso del panel web y del flujo de vinculación de estudiantes, con advertencias sobre el estado real de la aplicación.</w:t>
      </w:r>
      <w:r>
        <w:t xml:space="preserve"> Esta revisión incorpora el estado de los repositorios al 28 de octubre de 2026; el anexo separa código presente de validación ejecutada.</w:t>
      </w:r>
    </w:p>
    <w:p>
      <w:pPr>
        <w:pStyle w:val="Heading1"/>
      </w:pPr>
      <w:r>
        <w:t>Contenido</w:t>
      </w:r>
    </w:p>
    <w:p>
      <w:pPr>
        <w:ind w:firstLine="720"/>
      </w:pPr>
      <w:r>
        <w:t>1. Acceso</w:t>
      </w:r>
    </w:p>
    <w:p>
      <w:pPr>
        <w:ind w:firstLine="720"/>
      </w:pPr>
      <w:r>
        <w:t>2. Acudiente</w:t>
      </w:r>
    </w:p>
    <w:p>
      <w:pPr>
        <w:ind w:firstLine="720"/>
      </w:pPr>
      <w:r>
        <w:t>3. Estudiante y GPS</w:t>
      </w:r>
    </w:p>
    <w:p>
      <w:pPr>
        <w:ind w:firstLine="720"/>
      </w:pPr>
      <w:r>
        <w:t>4. Errores frecuentes</w:t>
      </w:r>
    </w:p>
    <w:p>
      <w:pPr>
        <w:ind w:firstLine="720"/>
      </w:pPr>
      <w:r>
        <w:t>5. Privacidad y soporte</w:t>
      </w:r>
    </w:p>
    <w:p>
      <w:pPr>
        <w:ind w:firstLine="720"/>
      </w:pPr>
      <w:r>
        <w:t>6. Referencias</w:t>
      </w:r>
    </w:p>
    <w:p>
      <w:r>
        <w:br w:type="page"/>
      </w:r>
    </w:p>
    <w:p>
      <w:pPr/>
      <w:r>
        <w:t>Anexo. Actualización técnica (28 de octubre de 2026)</w:t>
      </w:r>
    </w:p>
    <w:p>
      <w:pPr>
        <w:pStyle w:val="Heading1"/>
      </w:pPr>
      <w:r>
        <w:t>1. Acceso</w:t>
      </w:r>
    </w:p>
    <w:p>
      <w:pPr>
        <w:ind w:firstLine="720"/>
      </w:pPr>
      <w:r>
        <w:t>Abrir la URL del frontend de Render desde HTTPS. Registrar cuenta con datos válidos y aceptación explícita de términos cuando el control funcione; confirmar correo desde el enlace recibido. Iniciar sesión con correo y contraseña; ante errores revisar conectividad y no compartir contraseñas.</w:t>
      </w:r>
    </w:p>
    <w:p>
      <w:pPr>
        <w:pStyle w:val="Heading1"/>
      </w:pPr>
      <w:r>
        <w:t>2. Acudiente</w:t>
      </w:r>
    </w:p>
    <w:p>
      <w:pPr>
        <w:ind w:firstLine="720"/>
      </w:pPr>
      <w:r>
        <w:t>Desde Hijos puede consultar o agregar estudiantes, revisar datos, vinculación y QR de estudiante, acceder a Seguimiento, Zonas, Notificaciones e Historial. Para modificar datos, confirmar guardado y recargar si el nombre anterior persiste.</w:t>
      </w:r>
    </w:p>
    <w:p>
      <w:pPr>
        <w:pStyle w:val="Heading1"/>
      </w:pPr>
      <w:r>
        <w:t>3. Estudiante y GPS</w:t>
      </w:r>
    </w:p>
    <w:p>
      <w:pPr>
        <w:ind w:firstLine="720"/>
      </w:pPr>
      <w:r>
        <w:t>Abrir la opción Soy estudiante, vincular mediante QR o código manual, permitir ubicación mientras se usa la página. En web, el envío se interrumpe si se cierra la pestaña. El rastreo Android en segundo plano exige APK nativo, permisos y notificación activa; esa prueba física está pendiente.</w:t>
      </w:r>
    </w:p>
    <w:p>
      <w:pPr>
        <w:pStyle w:val="Heading1"/>
      </w:pPr>
      <w:r>
        <w:t>4. Errores frecuentes</w:t>
      </w:r>
    </w:p>
    <w:p>
      <w:pPr>
        <w:ind w:firstLine="720"/>
      </w:pPr>
      <w:r>
        <w:t>Si el backend muestra Application Loading en Render, esperar el cold start y repetir. Si Google Maps muestra Mapa no disponible, notificar administración. Si QR no detecta, usar vinculación manual. Si el registro no permite aceptar términos, no utilizar soluciones para omitir el consentimiento.</w:t>
      </w:r>
    </w:p>
    <w:p>
      <w:pPr>
        <w:pStyle w:val="Heading1"/>
      </w:pPr>
      <w:r>
        <w:t>5. Privacidad y soporte</w:t>
      </w:r>
    </w:p>
    <w:p>
      <w:pPr>
        <w:ind w:firstLine="720"/>
      </w:pPr>
      <w:r>
        <w:t>No se deben registrar claves API, tokens JWT, contraseñas, códigos de vinculación ni coordenadas personales en evidencias públicas. La clave pública de Maps JavaScript API se restringe al dominio web; la clave del servidor se separa y limita a Geocoding, Routes y Places API (New). Para seguimiento escolar se requieren consentimiento, control de acceso, tiempos de retención y disponibilidad del servidor (OWASP Foundation, s. f.).</w:t>
      </w:r>
    </w:p>
    <w:p>
      <w:pPr>
        <w:ind w:firstLine="720"/>
      </w:pPr>
      <w:r>
        <w:t>No publicar capturas con datos de menores, QR, teléfonos o correos personales. Ante uso sospechoso de cuenta, cambiar contraseña y contactar al administrador.</w:t>
      </w:r>
    </w:p>
    <w:p>
      <w:pPr>
        <w:pStyle w:val="Heading1"/>
      </w:pPr>
      <w:r>
        <w:t>6. Referencias</w:t>
      </w:r>
    </w:p>
    <w:p>
      <w:pPr>
        <w:ind w:firstLine="720"/>
      </w:pPr>
      <w:r>
        <w:t>GPS Guardian Escolar. (2026a). *Backend-Guardian-Escolar* [Código fuente no publicado en esta entrega].</w:t>
      </w:r>
    </w:p>
    <w:p>
      <w:pPr>
        <w:ind w:firstLine="720"/>
      </w:pPr>
      <w:r>
        <w:t>GPS Guardian Escolar. (2026b). *Fronted-GuardianEscolar-elop* [Código fuente no publicado en esta entrega].</w:t>
      </w:r>
    </w:p>
    <w:p>
      <w:pPr>
        <w:ind w:firstLine="720"/>
      </w:pPr>
      <w:r>
        <w:t>GPS Guardian Escolar. (2026c). *DB-Structure-Guardian-Escolar y Docker-Infra-Guardian-Escolar* [Repositorios del proyecto].</w:t>
      </w:r>
    </w:p>
    <w:p>
      <w:pPr>
        <w:ind w:firstLine="720"/>
      </w:pPr>
      <w:r>
        <w:t>American Psychological Association. (2020). *Publication manual of the American Psychological Association* (7th ed.).</w:t>
      </w:r>
    </w:p>
    <w:p>
      <w:pPr>
        <w:ind w:firstLine="720"/>
      </w:pPr>
      <w:r>
        <w:t>Expo. (s. f.). *Expo documentation*. https://docs.expo.dev/</w:t>
      </w:r>
    </w:p>
    <w:p>
      <w:pPr>
        <w:ind w:firstLine="720"/>
      </w:pPr>
      <w:r>
        <w:t>Render. (s. f.). *Render documentation*. https://render.com/docs</w:t>
      </w:r>
    </w:p>
    <w:p>
      <w:pPr>
        <w:ind w:firstLine="720"/>
      </w:pPr>
      <w:r>
        <w:t>OWASP Foundation. (s. f.). *Authentication cheat sheet*. https://cheatsheetseries.owasp.org/cheatsheets/Authentication_Cheat_Sheet.html</w:t>
      </w:r>
    </w:p>
    <w:p>
      <w:r>
        <w:br w:type="page"/>
      </w:r>
    </w:p>
    <w:p>
      <w:pPr>
        <w:pStyle w:val="Heading1"/>
      </w:pPr>
      <w:r>
        <w:t>Anexo. Actualización técnica — 28 de octubre de 2026</w:t>
      </w:r>
    </w:p>
    <w:p>
      <w:pPr/>
      <w:r>
        <w:t>El anexo complementa la revisión del 16 de octubre y documenta cambios visibles en los repositorios actualizados. El resto del documento conserva su estructura y portada editorial.</w:t>
      </w:r>
    </w:p>
    <w:p>
      <w:pPr>
        <w:pStyle w:val="Heading2"/>
      </w:pPr>
      <w:r>
        <w:t>Cambios visibles para la persona usuaria</w:t>
      </w:r>
    </w:p>
    <w:p>
      <w:pPr>
        <w:pStyle w:val="ListBullet"/>
      </w:pPr>
      <w:r>
        <w:t>El flujo de vinculación por QR fue estabilizado en la interfaz y el código de enlace se consume de forma controlada. Si el QR falla, actualizarlo desde el canal autorizado de la institución y evitar compartirlo públicamente.</w:t>
      </w:r>
    </w:p>
    <w:p>
      <w:pPr>
        <w:pStyle w:val="ListBullet"/>
      </w:pPr>
      <w:r>
        <w:t>La pantalla de bienvenida puede ofrecer descarga Android cuando la organización publica una URL configurada. Verificar que el enlace sea oficial y consultar al administrador si no aparece o está vencido.</w:t>
      </w:r>
    </w:p>
    <w:p>
      <w:pPr>
        <w:pStyle w:val="ListBullet"/>
      </w:pPr>
      <w:r>
        <w:t>Los accesos y sesiones se someten a más controles: un dispositivo nuevo puede requerir identificación o confirmación; varios intentos fallidos pueden bloquear temporalmente el inicio. Seguir el mensaje de la aplicación o contactar soporte.</w:t>
      </w:r>
    </w:p>
    <w:p>
      <w:pPr>
        <w:pStyle w:val="Heading2"/>
      </w:pPr>
      <w:r>
        <w:t>Alcance de esta guía</w:t>
      </w:r>
    </w:p>
    <w:p>
      <w:pPr>
        <w:pStyle w:val="ListBullet"/>
      </w:pPr>
      <w:r>
        <w:t>No se certifica aquí el escaneo físico, la descarga de un APK vigente ni la continuidad de ubicación en segundo plano. Proteger QR, ubicación, teléfonos, correos y datos de menores; usar la aplicación solo con autorización correspondiente.</w:t>
      </w:r>
    </w:p>
    <w:p>
      <w:pPr/>
      <w:r>
        <w:t>Revisión técnica estática realizada el 28 de octubre de 2026. No se ejecutaron pruebas, compilaciones ni despliegues en esta actualización.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GPS Guardian Escolar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4141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1414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4141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14141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