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Análisis del software — vistas dinámicas actualizadas</w:t>
      </w:r>
    </w:p>
    <w:p>
      <w:pPr>
        <w:jc w:val="center"/>
      </w:pPr>
      <w:r>
        <w:t>Documentación técnica y académica · Revisión 2026-10-16</w:t>
      </w:r>
    </w:p>
    <w:p>
      <w:pPr>
        <w:jc w:val="center"/>
      </w:pPr>
      <w:r>
        <w:t>16 de octubre de 2026</w:t>
      </w:r>
    </w:p>
    <w:p>
      <w:pPr>
        <w:jc w:val="center"/>
      </w:pPr>
      <w:r>
        <w:t>Versión documental 2.0 | Estado: actualización con pendientes identificados</w:t>
      </w:r>
    </w:p>
    <w:p>
      <w:r>
        <w:br w:type="page"/>
      </w:r>
    </w:p>
    <w:p>
      <w:pPr>
        <w:pStyle w:val="Heading1"/>
      </w:pPr>
      <w:r>
        <w:t>Resumen</w:t>
      </w:r>
    </w:p>
    <w:p>
      <w:pPr>
        <w:ind w:firstLine="720"/>
      </w:pPr>
      <w:r>
        <w:t>Documento de análisis de interacciones entre cliente web/móvil, backend modular y servicios externos para GPS Guardian Escolar.</w:t>
      </w:r>
    </w:p>
    <w:p>
      <w:pPr>
        <w:pStyle w:val="Heading1"/>
      </w:pPr>
      <w:r>
        <w:t>Contenido</w:t>
      </w:r>
    </w:p>
    <w:p>
      <w:pPr>
        <w:ind w:firstLine="720"/>
      </w:pPr>
      <w:r>
        <w:t>1. Contexto operativo</w:t>
      </w:r>
    </w:p>
    <w:p>
      <w:pPr>
        <w:ind w:firstLine="720"/>
      </w:pPr>
      <w:r>
        <w:t>2. Vista dinámica de autenticación y dispositivo nuevo</w:t>
      </w:r>
    </w:p>
    <w:p>
      <w:pPr>
        <w:ind w:firstLine="720"/>
      </w:pPr>
      <w:r>
        <w:t>3. Vista dinámica de vinculación y GPS</w:t>
      </w:r>
    </w:p>
    <w:p>
      <w:pPr>
        <w:ind w:firstLine="720"/>
      </w:pPr>
      <w:r>
        <w:t>4. Vista dinámica de mapas y zonas</w:t>
      </w:r>
    </w:p>
    <w:p>
      <w:pPr>
        <w:ind w:firstLine="720"/>
      </w:pPr>
      <w:r>
        <w:t>5. Vista dinámica de despliegue</w:t>
      </w:r>
    </w:p>
    <w:p>
      <w:pPr>
        <w:ind w:firstLine="720"/>
      </w:pPr>
      <w:r>
        <w:t>6. Escenarios alternos y fallos</w:t>
      </w:r>
    </w:p>
    <w:p>
      <w:pPr>
        <w:ind w:firstLine="720"/>
      </w:pPr>
      <w:r>
        <w:t>7. Referencias</w:t>
      </w:r>
    </w:p>
    <w:p>
      <w:r>
        <w:br w:type="page"/>
      </w:r>
    </w:p>
    <w:p>
      <w:pPr>
        <w:pStyle w:val="Heading1"/>
      </w:pPr>
      <w:r>
        <w:t>1. Contexto operativo</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pStyle w:val="Heading1"/>
      </w:pPr>
      <w:r>
        <w:t>2. Vista dinámica de autenticación y dispositivo nuevo</w:t>
      </w:r>
    </w:p>
    <w:p>
      <w:pPr>
        <w:ind w:firstLine="720"/>
      </w:pPr>
      <w:r>
        <w:t>Secuencia: navegador o app → POST /api/auth/login → servicio AuthService → persistencia y control de sesiones → emisión de JWT o estado que requiere confirmación. Endpoint observado: GET /api/auth/confirm-login?token=...; la alerta de nuevo dispositivo se reportó como no funcional en pruebas posteriores y requiere investigación.</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pStyle w:val="Heading1"/>
      </w:pPr>
      <w:r>
        <w:t>3. Vista dinámica de vinculación y GPS</w:t>
      </w:r>
    </w:p>
    <w:p>
      <w:pPr>
        <w:ind w:firstLine="720"/>
      </w:pPr>
      <w:r>
        <w:t>Secuencia: acudiente genera QR o código → estudiante vincula dispositivo → inicia trayecto autorizado → localización Expo / navigator.geolocation → POST /trips/{tripId}/coordinates (ruta de cliente reportada por Codex; verificar prefijo API) → almacenamiento → consulta panel. En web el rastreo se detiene al abandonar la página; Android segundo plano requiere APK y permisos reales.</w:t>
      </w:r>
    </w:p>
    <w:p>
      <w:pPr>
        <w:pStyle w:val="Heading1"/>
      </w:pPr>
      <w:r>
        <w:t>4. Vista dinámica de mapas y zonas</w:t>
      </w:r>
    </w:p>
    <w:p>
      <w:pPr>
        <w:ind w:firstLine="720"/>
      </w:pPr>
      <w:r>
        <w:t>Navegador → Maps JavaScript API para representación; frontend → /api/maps/places/autocomplete → servicio Maps → Places API (New), con clave exclusiva del backend; Geocoding API y Routes API para direcciones y trayectos. La persistencia de rutas y zonas se realiza en /api/routes y /api/safe-zones; no se debe asumir que la falla visual del mapa implica falla de persistencia.</w:t>
      </w:r>
    </w:p>
    <w:p>
      <w:pPr>
        <w:pStyle w:val="Heading1"/>
      </w:pPr>
      <w:r>
        <w:t>5. Vista dinámica de despliegue</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Orden operativo: PostgreSQL Render → Liquibase → backend Spring Boot → frontend Expo Web/Nginx → smoke tests. Los componentes Docker Compose pueden funcionar localmente de forma separada.</w:t>
      </w:r>
    </w:p>
    <w:p>
      <w:pPr>
        <w:pStyle w:val="Heading1"/>
      </w:pPr>
      <w:r>
        <w:t>6. Escenarios alternos y fallos</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ind w:firstLine="720"/>
      </w:pPr>
      <w:r>
        <w:t>Errores esperados: 401 por credenciales, 429 por límite de solicitudes, 502/503 por servicio temporalmente inaccesible o cold start; expiración de token y cola offline.</w:t>
      </w:r>
    </w:p>
    <w:p>
      <w:pPr>
        <w:pStyle w:val="Heading1"/>
      </w:pPr>
      <w:r>
        <w:t>7.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