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Manual técnico — versión actualizada</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Guía técnica de arquitectura, estructura de repositorios, entornos, servicios, configuración y diagnóstico de GPS Guardian Escolar.</w:t>
      </w:r>
    </w:p>
    <w:p>
      <w:pPr>
        <w:pStyle w:val="Heading1"/>
      </w:pPr>
      <w:r>
        <w:t>Contenido</w:t>
      </w:r>
    </w:p>
    <w:p>
      <w:pPr>
        <w:ind w:firstLine="720"/>
      </w:pPr>
      <w:r>
        <w:t>1. Introducción</w:t>
      </w:r>
    </w:p>
    <w:p>
      <w:pPr>
        <w:ind w:firstLine="720"/>
      </w:pPr>
      <w:r>
        <w:t>2. Componentes y dependencias</w:t>
      </w:r>
    </w:p>
    <w:p>
      <w:pPr>
        <w:ind w:firstLine="720"/>
      </w:pPr>
      <w:r>
        <w:t>3. Contratos y configuración</w:t>
      </w:r>
    </w:p>
    <w:p>
      <w:pPr>
        <w:ind w:firstLine="720"/>
      </w:pPr>
      <w:r>
        <w:t>4. Operación y resolución de incidencias</w:t>
      </w:r>
    </w:p>
    <w:p>
      <w:pPr>
        <w:ind w:firstLine="720"/>
      </w:pPr>
      <w:r>
        <w:t>5. Limitaciones conocidas</w:t>
      </w:r>
    </w:p>
    <w:p>
      <w:pPr>
        <w:ind w:firstLine="720"/>
      </w:pPr>
      <w:r>
        <w:t>6. Referencias</w:t>
      </w:r>
    </w:p>
    <w:p>
      <w:r>
        <w:br w:type="page"/>
      </w:r>
    </w:p>
    <w:p>
      <w:pPr>
        <w:pStyle w:val="Heading1"/>
      </w:pPr>
      <w:r>
        <w:t>1. Introducción</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pStyle w:val="Heading1"/>
      </w:pPr>
      <w:r>
        <w:t>2. Componentes y dependencias</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Backend Java 17 / Spring Boot 3.5.16; frontend Expo SDK ~57.0.27, expo-camera, expo-location, expo-task-manager, expo-router, React Native, React web; PostgreSQL 15; Liquibase; Brevo vía HTTPS; Google Maps mediante APIs específicas.</w:t>
      </w:r>
    </w:p>
    <w:p>
      <w:pPr>
        <w:pStyle w:val="Heading1"/>
      </w:pPr>
      <w:r>
        <w:t>3. Contratos y configuración</w:t>
      </w:r>
    </w:p>
    <w:p>
      <w:pPr>
        <w:ind w:firstLine="720"/>
      </w:pPr>
      <w:r>
        <w:t>Autenticación: /api/auth/register, /api/auth/login, /api/auth/confirm-login. Mapas: /api/maps/geocode, /api/maps/reverse-geocode, /api/maps/directions, /api/maps/places/autocomplete. Persistencia: /api/routes y /api/safe-zones; ubicación: revisar configuración de prefijos en endpoint de trips.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pStyle w:val="Heading1"/>
      </w:pPr>
      <w:r>
        <w:t>4. Operación y resolución de incidencias</w:t>
      </w:r>
    </w:p>
    <w:p>
      <w:pPr>
        <w:ind w:firstLine="720"/>
      </w:pPr>
      <w:r>
        <w:t>En Render revisar estado Live, log de arranque, Hikari, puerto Tomcat 8080, health y errores 401/403/429/502/503. En Docker usar docker compose ps/logs y nunca ejecutar down -v si se deben conservar datos. En frontend asegurar build-time de EXPO_PUBLIC_GOOGLE_MAPS_API_KEY.</w:t>
      </w:r>
    </w:p>
    <w:p>
      <w:pPr>
        <w:pStyle w:val="Heading1"/>
      </w:pPr>
      <w:r>
        <w:t>5. Limitaciones conocidas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