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D2F94FD">
      <w:pPr>
        <w:pStyle w:val="BodyText"/>
        <w:jc w:val="left"/>
      </w:pPr>
    </w:p>
    <w:p w14:paraId="6D871844">
      <w:pPr>
        <w:pStyle w:val="BodyText"/>
        <w:jc w:val="left"/>
      </w:pPr>
    </w:p>
    <w:p w14:paraId="5196D324">
      <w:pPr>
        <w:pStyle w:val="BodyText"/>
        <w:jc w:val="left"/>
      </w:pPr>
    </w:p>
    <w:p w14:paraId="2CB11DFD">
      <w:pPr>
        <w:pStyle w:val="BodyText"/>
        <w:spacing w:before="223"/>
        <w:jc w:val="left"/>
      </w:pPr>
    </w:p>
    <w:p w14:paraId="328339E1">
      <w:pPr>
        <w:spacing w:before="1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>Escolar</w:t>
      </w:r>
    </w:p>
    <w:p w14:paraId="0495E2E7">
      <w:pPr>
        <w:pStyle w:val="BodyText"/>
        <w:jc w:val="left"/>
        <w:rPr>
          <w:b/>
        </w:rPr>
      </w:pPr>
    </w:p>
    <w:p w14:paraId="6222C40A">
      <w:pPr>
        <w:pStyle w:val="BodyText"/>
        <w:jc w:val="left"/>
        <w:rPr>
          <w:b/>
        </w:rPr>
      </w:pPr>
    </w:p>
    <w:p w14:paraId="31251771">
      <w:pPr>
        <w:pStyle w:val="BodyText"/>
        <w:spacing w:before="272"/>
        <w:jc w:val="left"/>
        <w:rPr>
          <w:b/>
        </w:rPr>
      </w:pPr>
    </w:p>
    <w:p w14:paraId="649F0229"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Manual de instalación de 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>Escolar</w:t>
      </w:r>
    </w:p>
    <w:p w14:paraId="6C6D8AE6">
      <w:pPr>
        <w:pStyle w:val="BodyText"/>
        <w:jc w:val="left"/>
        <w:rPr>
          <w:b/>
          <w:sz w:val="30"/>
        </w:rPr>
      </w:pPr>
    </w:p>
    <w:p w14:paraId="19E68C6E">
      <w:pPr>
        <w:pStyle w:val="BodyText"/>
        <w:jc w:val="left"/>
        <w:rPr>
          <w:b/>
          <w:sz w:val="30"/>
        </w:rPr>
      </w:pPr>
      <w:r>
        <w:t xml:space="preserve">  </w:t>
      </w:r>
    </w:p>
    <w:p w14:paraId="5EF96916">
      <w:pPr>
        <w:pStyle w:val="BodyText"/>
        <w:spacing w:line="240" w:lineRule="auto"/>
        <w:jc w:val="left"/>
      </w:pPr>
    </w:p>
    <w:p w14:paraId="449AB0A8">
      <w:pPr>
        <w:pStyle w:val="BodyText"/>
        <w:spacing w:line="240" w:lineRule="auto"/>
        <w:jc w:val="left"/>
      </w:pPr>
      <w:r>
        <w:t xml:space="preserve"> </w:t>
      </w:r>
    </w:p>
    <w:p w14:paraId="0439DC91">
      <w:pPr>
        <w:pStyle w:val="BodyText"/>
        <w:spacing w:line="240" w:lineRule="auto"/>
        <w:jc w:val="left"/>
      </w:pPr>
    </w:p>
    <w:p w14:paraId="6DEA73C9">
      <w:pPr>
        <w:pStyle w:val="BodyText"/>
        <w:spacing w:line="240" w:lineRule="auto"/>
        <w:jc w:val="left"/>
      </w:pPr>
    </w:p>
    <w:p w14:paraId="306546F3">
      <w:pPr>
        <w:pStyle w:val="BodyText"/>
        <w:spacing w:line="240" w:lineRule="auto"/>
        <w:jc w:val="left"/>
      </w:pPr>
    </w:p>
    <w:p w14:paraId="57773DA9">
      <w:pPr>
        <w:pStyle w:val="BodyText"/>
        <w:spacing w:line="240" w:lineRule="auto"/>
        <w:jc w:val="left"/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961A5D">
      <w:pPr>
        <w:pStyle w:val="Title"/>
        <w:spacing w:before="1" w:line="240" w:lineRule="auto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6AA6A56C">
      <w:pPr>
        <w:pStyle w:val="Title"/>
        <w:spacing w:before="1" w:line="240" w:lineRule="auto"/>
      </w:pPr>
    </w:p>
    <w:p w14:paraId="0329C2A1">
      <w:pPr>
        <w:pStyle w:val="Title"/>
        <w:spacing w:before="1" w:line="240" w:lineRule="auto"/>
      </w:pPr>
    </w:p>
    <w:p w14:paraId="047F0FE4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3127641C"/>
    <w:p w14:paraId="3B175815">
      <w:r>
        <w:t xml:space="preserve">  </w:t>
      </w:r>
    </w:p>
    <w:p w14:paraId="6BE5BB6A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30654C89">
      <w:pPr>
        <w:spacing w:before="80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 w14:paraId="72079860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7CBADCDB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Público</w:t>
            </w:r>
            <w:r>
              <w:rPr>
                <w:rFonts w:ascii="Times New Roman" w:hAnsi="Times New Roman" w:eastAsia="Times New Roman" w:cs="Times New Roman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propósito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59698FE3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Requisitos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2ABC467E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Preparar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carpetas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7F88EF9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Configurar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sin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exponer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secretos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164AB4D0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Instalación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primer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inicio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19DCB31D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Arranque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del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móvil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LAN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(development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build)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1BAFAC80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Resolución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problemas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30FF2315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Detener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conservar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datos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4EE1F820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Acta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instalación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diligenciar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30B7070C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716BF29C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</w:sdtContent>
    </w:sdt>
    <w:p w14:paraId="4758BE45">
      <w:pPr>
        <w:pStyle w:val="TOC1"/>
        <w:spacing w:after="0"/>
        <w:jc w:val="left"/>
        <w:sectPr>
          <w:pgSz w:w="12240" w:h="15840"/>
          <w:pgMar w:top="1360" w:right="1080" w:bottom="280" w:left="1440" w:header="338" w:footer="0"/>
        </w:sectPr>
      </w:pPr>
    </w:p>
    <w:p w14:paraId="048A5B6B">
      <w:pPr>
        <w:pStyle w:val="Heading1"/>
        <w:spacing w:before="80"/>
        <w:ind w:left="794" w:right="1152"/>
        <w:jc w:val="center"/>
      </w:pPr>
      <w:bookmarkStart w:id="1" w:name="_bookmark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Introducción y criterios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actualización</w:t>
      </w:r>
      <w:bookmarkEnd w:id="1"/>
    </w:p>
    <w:p w14:paraId="10F00552">
      <w:pPr>
        <w:pStyle w:val="BodyText"/>
        <w:spacing w:before="127"/>
        <w:jc w:val="left"/>
        <w:rPr>
          <w:b/>
        </w:rPr>
      </w:pPr>
    </w:p>
    <w:p w14:paraId="52AAF4EE">
      <w:pPr>
        <w:pStyle w:val="BodyText"/>
        <w:spacing w:before="1" w:line="417" w:lineRule="auto"/>
        <w:ind w:right="461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presente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guía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explica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instalación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basada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archivos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servicios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declarados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 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repositorios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(Equipo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GPS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Guardian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Escolar,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2026).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etapas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construcción,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despliegue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 verificación se distinguen conforme al enfoque de ciclo de vida de ISO/IEC/IEEE (2026).</w:t>
      </w:r>
    </w:p>
    <w:p w14:paraId="2F2CD780">
      <w:pPr>
        <w:pStyle w:val="BodyText"/>
        <w:spacing w:before="39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contenido que sigue se conserva y actualiza a partir de la revisión técnica precedente. 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bibliográficas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aportan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criterios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sustituyen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primaria del sistema.</w:t>
      </w:r>
    </w:p>
    <w:p w14:paraId="2466686E">
      <w:pPr>
        <w:pStyle w:val="BodyText"/>
        <w:spacing w:before="39" w:line="417" w:lineRule="auto"/>
      </w:pPr>
    </w:p>
    <w:p w14:paraId="63256A4C">
      <w:pPr>
        <w:spacing w:before="39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Proyecto: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GPS Guardian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Escolar</w:t>
      </w:r>
    </w:p>
    <w:p w14:paraId="7373B6C7">
      <w:pPr>
        <w:pStyle w:val="BodyText"/>
        <w:spacing w:before="204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Edición: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2026-10-09 · Revisión técnica para entregable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2.5.4</w:t>
      </w:r>
    </w:p>
    <w:p w14:paraId="69A5CB40">
      <w:pPr>
        <w:spacing w:before="204" w:line="415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Fuentes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principales: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SRS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existentes;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estructura SQL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 infraestructura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los ZIP entregados.</w:t>
      </w:r>
    </w:p>
    <w:p w14:paraId="3D4324AD">
      <w:pPr>
        <w:spacing w:before="105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Estado según imagen 2.5.4: </w:t>
      </w:r>
      <w:r>
        <w:rPr>
          <w:rFonts w:ascii="Times New Roman" w:hAnsi="Times New Roman" w:eastAsia="Times New Roman" w:cs="Times New Roman"/>
          <w:sz w:val="24"/>
          <w:szCs w:val="22"/>
        </w:rPr>
        <w:t>Revisión.</w:t>
      </w:r>
    </w:p>
    <w:p w14:paraId="60557369">
      <w:pPr>
        <w:spacing w:before="105" w:line="240" w:lineRule="auto"/>
      </w:pPr>
    </w:p>
    <w:p w14:paraId="0734C1C6">
      <w:pPr>
        <w:spacing w:before="105" w:line="240" w:lineRule="auto"/>
      </w:pPr>
    </w:p>
    <w:p w14:paraId="63BD408C">
      <w:pPr>
        <w:spacing w:before="105" w:line="240" w:lineRule="auto"/>
      </w:pPr>
    </w:p>
    <w:p w14:paraId="30388DAA">
      <w:pPr>
        <w:spacing w:before="105" w:line="240" w:lineRule="auto"/>
      </w:pPr>
    </w:p>
    <w:p w14:paraId="05A56E58">
      <w:pPr>
        <w:spacing w:before="105" w:line="240" w:lineRule="auto"/>
      </w:pPr>
    </w:p>
    <w:p w14:paraId="2CCD4718">
      <w:pPr>
        <w:spacing w:before="105" w:line="240" w:lineRule="auto"/>
      </w:pPr>
    </w:p>
    <w:p w14:paraId="535CF4A2">
      <w:pPr>
        <w:spacing w:before="105" w:line="240" w:lineRule="auto"/>
      </w:pPr>
    </w:p>
    <w:p w14:paraId="33211035">
      <w:pPr>
        <w:spacing w:before="105" w:line="240" w:lineRule="auto"/>
      </w:pPr>
    </w:p>
    <w:p w14:paraId="717D08AD">
      <w:pPr>
        <w:spacing w:before="105" w:line="240" w:lineRule="auto"/>
      </w:pPr>
    </w:p>
    <w:p w14:paraId="1B606A3F">
      <w:pPr>
        <w:spacing w:before="105" w:line="240" w:lineRule="auto"/>
      </w:pPr>
    </w:p>
    <w:p w14:paraId="1146CAA9">
      <w:pPr>
        <w:spacing w:before="105" w:line="240" w:lineRule="auto"/>
      </w:pPr>
    </w:p>
    <w:p w14:paraId="55AAA2D6">
      <w:pPr>
        <w:spacing w:before="105" w:line="240" w:lineRule="auto"/>
      </w:pPr>
    </w:p>
    <w:p w14:paraId="0B38A8B2">
      <w:pPr>
        <w:spacing w:before="105" w:line="240" w:lineRule="auto"/>
      </w:pPr>
    </w:p>
    <w:p w14:paraId="69020B06">
      <w:pPr>
        <w:spacing w:before="105" w:line="240" w:lineRule="auto"/>
      </w:pPr>
    </w:p>
    <w:p w14:paraId="367C223B">
      <w:pPr>
        <w:spacing w:before="105" w:line="240" w:lineRule="auto"/>
      </w:pPr>
    </w:p>
    <w:p w14:paraId="502429B5">
      <w:pPr>
        <w:spacing w:before="105" w:line="240" w:lineRule="auto"/>
      </w:pPr>
    </w:p>
    <w:p w14:paraId="3B9B19B7">
      <w:pPr>
        <w:spacing w:before="105" w:line="240" w:lineRule="auto"/>
      </w:pPr>
    </w:p>
    <w:p w14:paraId="08287633">
      <w:pPr>
        <w:spacing w:before="105" w:line="240" w:lineRule="auto"/>
      </w:pPr>
    </w:p>
    <w:p w14:paraId="703C17B4">
      <w:pPr>
        <w:spacing w:before="105" w:line="240" w:lineRule="auto"/>
      </w:pPr>
    </w:p>
    <w:p w14:paraId="0F7BD484">
      <w:pPr>
        <w:spacing w:before="105" w:line="240" w:lineRule="auto"/>
      </w:pPr>
    </w:p>
    <w:p w14:paraId="465AA8AA">
      <w:pPr>
        <w:spacing w:before="105" w:line="240" w:lineRule="auto"/>
      </w:pPr>
    </w:p>
    <w:p w14:paraId="782AF335">
      <w:pPr>
        <w:spacing w:before="105" w:line="240" w:lineRule="auto"/>
      </w:pPr>
    </w:p>
    <w:p w14:paraId="0C03EBDB">
      <w:pPr>
        <w:spacing w:before="105" w:line="240" w:lineRule="auto"/>
      </w:pPr>
    </w:p>
    <w:p w14:paraId="14B64396">
      <w:pPr>
        <w:spacing w:before="105" w:line="240" w:lineRule="auto"/>
      </w:pPr>
    </w:p>
    <w:p w14:paraId="4169C3FB">
      <w:pPr>
        <w:spacing w:before="105" w:line="240" w:lineRule="auto"/>
      </w:pPr>
    </w:p>
    <w:p w14:paraId="249174B6">
      <w:pPr>
        <w:pStyle w:val="BodyText"/>
        <w:spacing w:before="227"/>
        <w:jc w:val="left"/>
      </w:pPr>
    </w:p>
    <w:p w14:paraId="3EF0B9E2">
      <w:pPr>
        <w:pStyle w:val="Heading1"/>
        <w:numPr>
          <w:ilvl w:val="0"/>
          <w:numId w:val="2"/>
        </w:numPr>
        <w:tabs>
          <w:tab w:val="left" w:pos="3806"/>
        </w:tabs>
        <w:spacing w:before="1" w:after="0" w:line="240" w:lineRule="auto"/>
        <w:ind w:left="380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Público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propósito</w:t>
      </w:r>
    </w:p>
    <w:p w14:paraId="3F0FFDA0">
      <w:pPr>
        <w:pStyle w:val="BodyText"/>
        <w:spacing w:before="128"/>
        <w:jc w:val="left"/>
        <w:rPr>
          <w:b/>
        </w:rPr>
      </w:pPr>
    </w:p>
    <w:p w14:paraId="0EB846AD">
      <w:pPr>
        <w:spacing w:before="0" w:line="417" w:lineRule="auto"/>
        <w:ind w:left="0" w:right="357" w:firstLine="720"/>
        <w:jc w:val="left"/>
        <w:rPr>
          <w:b/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Dirigido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desarrolladores/operadores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locales.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Contiene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instrucciones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reproducibles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para instalar servicios y acceder a la web.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Los pasos no se declaran ejecutados en esta auditoría.</w:t>
      </w:r>
    </w:p>
    <w:p w14:paraId="1FD060B1">
      <w:pPr>
        <w:pStyle w:val="BodyText"/>
        <w:spacing w:before="23"/>
        <w:jc w:val="left"/>
        <w:rPr>
          <w:b/>
        </w:rPr>
      </w:pPr>
    </w:p>
    <w:p w14:paraId="37A770DC">
      <w:pPr>
        <w:pStyle w:val="Heading1"/>
        <w:numPr>
          <w:ilvl w:val="0"/>
          <w:numId w:val="2"/>
        </w:numPr>
        <w:tabs>
          <w:tab w:val="left" w:pos="4266"/>
        </w:tabs>
        <w:spacing w:before="0" w:after="0" w:line="240" w:lineRule="auto"/>
        <w:ind w:left="426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Requisitos</w:t>
      </w:r>
    </w:p>
    <w:p w14:paraId="50BE5530">
      <w:pPr>
        <w:pStyle w:val="BodyText"/>
        <w:spacing w:before="128"/>
        <w:jc w:val="left"/>
        <w:rPr>
          <w:b/>
        </w:rPr>
      </w:pPr>
    </w:p>
    <w:p w14:paraId="6B898430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7" w:lineRule="auto"/>
        <w:ind w:left="648" w:right="1603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Docker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Desktop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Engine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Docker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Compose,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acceso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obtener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dependencias.</w:t>
      </w:r>
    </w:p>
    <w:p w14:paraId="62482C62">
      <w:pPr>
        <w:pStyle w:val="ListParagraph"/>
        <w:numPr>
          <w:ilvl w:val="0"/>
          <w:numId w:val="3"/>
        </w:numPr>
        <w:tabs>
          <w:tab w:val="left" w:pos="504"/>
        </w:tabs>
        <w:spacing w:before="80" w:after="0" w:line="240" w:lineRule="auto"/>
        <w:ind w:left="504" w:right="0" w:hanging="144"/>
        <w:jc w:val="left"/>
        <w:rPr>
          <w:sz w:val="24"/>
        </w:rPr>
      </w:pPr>
      <w:bookmarkStart w:id="2" w:name="_bookmark1"/>
      <w:r/>
      <w:r>
        <w:rPr>
          <w:rFonts w:ascii="Times New Roman" w:hAnsi="Times New Roman" w:eastAsia="Times New Roman" w:cs="Times New Roman"/>
          <w:sz w:val="24"/>
          <w:szCs w:val="22"/>
        </w:rPr>
        <w:t xml:space="preserve">Puertos disponibles 5432 (BD), 8080 (API), 8081 (web); Metro móvil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8082.</w:t>
      </w:r>
      <w:bookmarkEnd w:id="2"/>
    </w:p>
    <w:p w14:paraId="04FE4558">
      <w:pPr>
        <w:pStyle w:val="ListParagraph"/>
        <w:numPr>
          <w:ilvl w:val="0"/>
          <w:numId w:val="3"/>
        </w:numPr>
        <w:tabs>
          <w:tab w:val="left" w:pos="504"/>
        </w:tabs>
        <w:spacing w:before="204" w:after="0" w:line="240" w:lineRule="auto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Carpetas hermanas con nombres concretos indicados 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continuación.</w:t>
      </w:r>
    </w:p>
    <w:p w14:paraId="5082FB46">
      <w:pPr>
        <w:pStyle w:val="ListParagraph"/>
        <w:numPr>
          <w:ilvl w:val="0"/>
          <w:numId w:val="3"/>
        </w:numPr>
        <w:tabs>
          <w:tab w:val="left" w:pos="504"/>
        </w:tabs>
        <w:spacing w:before="204" w:after="0" w:line="240" w:lineRule="auto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Para entorno sin Docker: Java 17 y Node/npm; PostgreSQL y Liquibase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equivalentes.</w:t>
      </w:r>
    </w:p>
    <w:p w14:paraId="7F21BD0F">
      <w:pPr>
        <w:pStyle w:val="BodyText"/>
        <w:spacing w:before="227"/>
        <w:jc w:val="left"/>
      </w:pPr>
    </w:p>
    <w:p w14:paraId="0A0F9D14">
      <w:pPr>
        <w:pStyle w:val="Heading1"/>
        <w:numPr>
          <w:ilvl w:val="0"/>
          <w:numId w:val="2"/>
        </w:numPr>
        <w:tabs>
          <w:tab w:val="left" w:pos="3863"/>
        </w:tabs>
        <w:spacing w:before="1" w:after="0" w:line="240" w:lineRule="auto"/>
        <w:ind w:left="386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Preparar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carpetas</w:t>
      </w:r>
    </w:p>
    <w:p w14:paraId="12FDFE53">
      <w:pPr>
        <w:pStyle w:val="BodyText"/>
        <w:spacing w:before="140"/>
        <w:jc w:val="left"/>
        <w:rPr>
          <w:b/>
        </w:rPr>
      </w:pPr>
    </w:p>
    <w:p w14:paraId="0674D93F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GPS-Guardian-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Escolar/</w:t>
      </w:r>
    </w:p>
    <w:p w14:paraId="4D568B84">
      <w:pPr>
        <w:spacing w:before="68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├─ Docker-Infra-Guardian-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>Escolar/</w:t>
      </w:r>
    </w:p>
    <w:p w14:paraId="27DA73CC">
      <w:pPr>
        <w:spacing w:before="67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├─ Backend-Guardian-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>Escolar/</w:t>
      </w:r>
    </w:p>
    <w:p w14:paraId="1D0A966B">
      <w:pPr>
        <w:spacing w:before="67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├─ Fronted-GuardianEscolar-</w:t>
      </w:r>
      <w:r>
        <w:rPr>
          <w:rFonts w:ascii="Courier New" w:hAnsi="Courier New" w:eastAsia="Times New Roman" w:cs="Times New Roman"/>
          <w:spacing w:val="-10"/>
          <w:sz w:val="17"/>
          <w:szCs w:val="22"/>
        </w:rPr>
        <w:t>/</w:t>
      </w:r>
    </w:p>
    <w:p w14:paraId="571B9924">
      <w:pPr>
        <w:spacing w:before="68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└─ DB-Structure-Guardian-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>Escolar/</w:t>
      </w:r>
    </w:p>
    <w:p w14:paraId="6600D29D">
      <w:pPr>
        <w:pStyle w:val="BodyText"/>
        <w:spacing w:before="22"/>
        <w:jc w:val="left"/>
        <w:rPr>
          <w:rFonts w:ascii="Courier New"/>
          <w:sz w:val="17"/>
        </w:rPr>
      </w:pPr>
    </w:p>
    <w:p w14:paraId="00280D8B">
      <w:pPr>
        <w:pStyle w:val="BodyText"/>
        <w:spacing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descomprimir,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nombres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ZIP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pueden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diferir;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cambiar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ciegas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rutas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sin revisar </w:t>
      </w:r>
      <w:r>
        <w:rPr>
          <w:rFonts w:ascii="Courier New" w:hAnsi="Times New Roman" w:eastAsia="Times New Roman" w:cs="Times New Roman"/>
          <w:sz w:val="18"/>
          <w:szCs w:val="24"/>
        </w:rPr>
        <w:t>docker-compose.yaml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A91AD1E">
      <w:pPr>
        <w:pStyle w:val="BodyText"/>
        <w:spacing w:before="21"/>
        <w:jc w:val="left"/>
      </w:pPr>
    </w:p>
    <w:p w14:paraId="0CDCFD60">
      <w:pPr>
        <w:pStyle w:val="Heading1"/>
        <w:numPr>
          <w:ilvl w:val="0"/>
          <w:numId w:val="2"/>
        </w:numPr>
        <w:tabs>
          <w:tab w:val="left" w:pos="3163"/>
        </w:tabs>
        <w:spacing w:before="1" w:after="0" w:line="240" w:lineRule="auto"/>
        <w:ind w:left="316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Configurar sin exponer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secretos</w:t>
      </w:r>
    </w:p>
    <w:p w14:paraId="51E48C8D">
      <w:pPr>
        <w:pStyle w:val="BodyText"/>
        <w:spacing w:before="128"/>
        <w:jc w:val="left"/>
        <w:rPr>
          <w:b/>
        </w:rPr>
      </w:pPr>
    </w:p>
    <w:p w14:paraId="737D4252">
      <w:pPr>
        <w:pStyle w:val="BodyText"/>
        <w:ind w:left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PowerShell:</w:t>
      </w:r>
    </w:p>
    <w:p w14:paraId="62C4DFA6">
      <w:pPr>
        <w:spacing w:before="256" w:line="324" w:lineRule="auto"/>
        <w:ind w:left="288" w:right="5961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cd</w:t>
      </w:r>
      <w:r>
        <w:rPr>
          <w:rFonts w:ascii="Courier New" w:hAnsi="Times New Roman" w:eastAsia="Times New Roman" w:cs="Times New Roman"/>
          <w:spacing w:val="-26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.\Docker-Infra-Guardian-</w:t>
      </w:r>
      <w:r>
        <w:rPr>
          <w:rFonts w:ascii="Courier New" w:hAnsi="Times New Roman" w:eastAsia="Times New Roman" w:cs="Times New Roman"/>
          <w:sz w:val="17"/>
          <w:szCs w:val="22"/>
        </w:rPr>
        <w:t>Escolar Copy-Item .env.example .env notepad .env</w:t>
      </w:r>
    </w:p>
    <w:p w14:paraId="15567927">
      <w:pPr>
        <w:pStyle w:val="BodyText"/>
        <w:spacing w:before="148"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Completar</w:t>
      </w:r>
      <w:r>
        <w:rPr>
          <w:rFonts w:ascii="Times New Roman" w:hAnsi="Times New Roman" w:eastAsia="Times New Roman" w:cs="Times New Roman"/>
          <w:spacing w:val="-15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POSTGRES_PASSWORD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JWT_SECRET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(robusto),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CORS_ALLOWED_ORIGINS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URLs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frontend/backend. No compartir </w:t>
      </w:r>
      <w:r>
        <w:rPr>
          <w:rFonts w:ascii="Courier New" w:hAnsi="Courier New" w:eastAsia="Times New Roman" w:cs="Times New Roman"/>
          <w:sz w:val="18"/>
          <w:szCs w:val="24"/>
        </w:rPr>
        <w:t>.env</w:t>
      </w:r>
      <w:r>
        <w:rPr>
          <w:rFonts w:ascii="Times New Roman" w:hAnsi="Times New Roman" w:eastAsia="Times New Roman" w:cs="Times New Roman"/>
          <w:sz w:val="24"/>
          <w:szCs w:val="24"/>
        </w:rPr>
        <w:t>, ni crear cuentas reales de estudiantes en pruebas. Las integraciones Maps/SMTP/Push/SMS pueden deshabilitarse para instalación básica; eso limita los flujos verificables.</w:t>
      </w:r>
    </w:p>
    <w:p w14:paraId="26B2844D">
      <w:pPr>
        <w:pStyle w:val="BodyText"/>
        <w:spacing w:before="148" w:line="415" w:lineRule="auto"/>
      </w:pPr>
    </w:p>
    <w:p w14:paraId="163B13EF">
      <w:pPr>
        <w:pStyle w:val="BodyText"/>
        <w:spacing w:before="148" w:line="415" w:lineRule="auto"/>
      </w:pPr>
    </w:p>
    <w:p w14:paraId="295BD912">
      <w:pPr>
        <w:pStyle w:val="BodyText"/>
        <w:spacing w:before="148" w:line="415" w:lineRule="auto"/>
      </w:pPr>
    </w:p>
    <w:p w14:paraId="3E6D51A7">
      <w:pPr>
        <w:pStyle w:val="BodyText"/>
        <w:spacing w:before="30"/>
        <w:jc w:val="left"/>
      </w:pPr>
    </w:p>
    <w:p w14:paraId="15127AAE">
      <w:pPr>
        <w:pStyle w:val="Heading1"/>
        <w:numPr>
          <w:ilvl w:val="0"/>
          <w:numId w:val="2"/>
        </w:numPr>
        <w:tabs>
          <w:tab w:val="left" w:pos="3443"/>
        </w:tabs>
        <w:spacing w:before="0" w:after="0" w:line="240" w:lineRule="auto"/>
        <w:ind w:left="344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Instalación y primer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inicio</w:t>
      </w:r>
    </w:p>
    <w:p w14:paraId="4AA128FE">
      <w:pPr>
        <w:pStyle w:val="BodyText"/>
        <w:spacing w:before="140"/>
        <w:jc w:val="left"/>
        <w:rPr>
          <w:b/>
        </w:rPr>
      </w:pPr>
    </w:p>
    <w:p w14:paraId="4C77A590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docker compose --env-file .env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config</w:t>
      </w:r>
    </w:p>
    <w:p w14:paraId="013B874F">
      <w:pPr>
        <w:spacing w:before="68" w:line="324" w:lineRule="auto"/>
        <w:ind w:left="288" w:right="4393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docker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compose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--env-file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.env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up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--build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-</w:t>
      </w:r>
      <w:r>
        <w:rPr>
          <w:rFonts w:ascii="Courier New" w:hAnsi="Times New Roman" w:eastAsia="Times New Roman" w:cs="Times New Roman"/>
          <w:sz w:val="17"/>
          <w:szCs w:val="22"/>
        </w:rPr>
        <w:t>d docker compose --env-file .env ps</w:t>
      </w:r>
    </w:p>
    <w:p w14:paraId="6CF6D408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docker compose --env-file .env logs --tail=100 liquibase backend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frontend</w:t>
      </w:r>
    </w:p>
    <w:p w14:paraId="4235EFCA">
      <w:pPr>
        <w:pStyle w:val="BodyText"/>
        <w:spacing w:before="22"/>
        <w:jc w:val="left"/>
        <w:rPr>
          <w:rFonts w:ascii="Courier New"/>
          <w:sz w:val="17"/>
        </w:rPr>
      </w:pPr>
    </w:p>
    <w:p w14:paraId="58CD787D">
      <w:pPr>
        <w:spacing w:before="0" w:line="415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Abrir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hyperlink r:id="rId6">
        <w:r>
          <w:rPr>
            <w:rFonts w:ascii="Courier New" w:hAnsi="Times New Roman" w:eastAsia="Times New Roman" w:cs="Times New Roman"/>
            <w:sz w:val="18"/>
            <w:szCs w:val="22"/>
          </w:rPr>
          <w:t>http://localhost:8081</w:t>
        </w:r>
      </w:hyperlink>
      <w:r>
        <w:rPr>
          <w:rFonts w:ascii="Times New Roman" w:hAnsi="Times New Roman" w:eastAsia="Times New Roman" w:cs="Times New Roman"/>
          <w:sz w:val="24"/>
          <w:szCs w:val="22"/>
        </w:rPr>
        <w:t>;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consultar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hyperlink r:id="rId7">
        <w:r>
          <w:rPr>
            <w:rFonts w:ascii="Courier New" w:hAnsi="Times New Roman" w:eastAsia="Times New Roman" w:cs="Times New Roman"/>
            <w:sz w:val="18"/>
            <w:szCs w:val="22"/>
          </w:rPr>
          <w:t>http://localhost:8080/api/health</w:t>
        </w:r>
      </w:hyperlink>
      <w:r>
        <w:rPr>
          <w:rFonts w:ascii="Times New Roman" w:hAnsi="Times New Roman" w:eastAsia="Times New Roman" w:cs="Times New Roman"/>
          <w:sz w:val="24"/>
          <w:szCs w:val="22"/>
        </w:rPr>
        <w:t>.</w:t>
      </w:r>
      <w:r>
        <w:rPr>
          <w:rFonts w:ascii="Times New Roman" w:hAnsi="Times New Roman" w:eastAsia="Times New Roman" w:cs="Times New Roman"/>
          <w:spacing w:val="-10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Verificar base healthy y liquibase finalizado en 0. Si el build falla, no omitir errores; registrar el log y revisar nombres de carpetas, Dockerfile, conectividad y variables.</w:t>
      </w:r>
    </w:p>
    <w:p w14:paraId="70277B52">
      <w:pPr>
        <w:spacing w:after="0" w:line="415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58683A83">
      <w:pPr>
        <w:pStyle w:val="Heading1"/>
        <w:numPr>
          <w:ilvl w:val="0"/>
          <w:numId w:val="2"/>
        </w:numPr>
        <w:tabs>
          <w:tab w:val="left" w:pos="2299"/>
        </w:tabs>
        <w:spacing w:before="80" w:after="0" w:line="240" w:lineRule="auto"/>
        <w:ind w:left="2299" w:right="0" w:hanging="240"/>
        <w:jc w:val="left"/>
      </w:pPr>
      <w:bookmarkStart w:id="3" w:name="_bookmark2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Arranque del móvil en LAN (development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build)</w:t>
      </w:r>
      <w:bookmarkEnd w:id="3"/>
    </w:p>
    <w:p w14:paraId="5DBEE361">
      <w:pPr>
        <w:pStyle w:val="BodyText"/>
        <w:spacing w:before="140"/>
        <w:jc w:val="left"/>
        <w:rPr>
          <w:b/>
        </w:rPr>
      </w:pPr>
    </w:p>
    <w:p w14:paraId="475A37AC">
      <w:pPr>
        <w:spacing w:before="0" w:line="324" w:lineRule="auto"/>
        <w:ind w:left="288" w:right="6369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cd</w:t>
      </w:r>
      <w:r>
        <w:rPr>
          <w:rFonts w:ascii="Courier New" w:hAnsi="Times New Roman" w:eastAsia="Times New Roman" w:cs="Times New Roman"/>
          <w:spacing w:val="-26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..\Fronted-</w:t>
      </w:r>
      <w:r>
        <w:rPr>
          <w:rFonts w:ascii="Courier New" w:hAnsi="Times New Roman" w:eastAsia="Times New Roman" w:cs="Times New Roman"/>
          <w:sz w:val="17"/>
          <w:szCs w:val="22"/>
        </w:rPr>
        <w:t>GuardianEscolar-Copy-Item .env.example .env npm ci</w:t>
      </w:r>
    </w:p>
    <w:p w14:paraId="48624B5C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npm run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start:lan</w:t>
      </w:r>
    </w:p>
    <w:p w14:paraId="3774C458">
      <w:pPr>
        <w:pStyle w:val="BodyText"/>
        <w:spacing w:before="22"/>
        <w:jc w:val="left"/>
        <w:rPr>
          <w:rFonts w:ascii="Courier New"/>
          <w:sz w:val="17"/>
        </w:rPr>
      </w:pPr>
    </w:p>
    <w:p w14:paraId="1FB8B750">
      <w:pPr>
        <w:pStyle w:val="BodyText"/>
        <w:spacing w:line="415" w:lineRule="auto"/>
        <w:ind w:right="34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Sustituir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localhost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computador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EXPO_PUBLIC_API_URL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teléfono y ajustar </w:t>
      </w:r>
      <w:r>
        <w:rPr>
          <w:rFonts w:ascii="Courier New" w:hAnsi="Courier New" w:eastAsia="Times New Roman" w:cs="Times New Roman"/>
          <w:sz w:val="18"/>
          <w:szCs w:val="24"/>
        </w:rPr>
        <w:t>EXPO_PUBLIC_WS_URL</w:t>
      </w:r>
      <w:r>
        <w:rPr>
          <w:rFonts w:ascii="Times New Roman" w:hAnsi="Times New Roman" w:eastAsia="Times New Roman" w:cs="Times New Roman"/>
          <w:sz w:val="24"/>
          <w:szCs w:val="24"/>
        </w:rPr>
        <w:t>. Ejecutar en teléfono/emulador compatible con las dependencias nativas: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garantiza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disponibilidad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todos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módulos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background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location.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 APK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utilizar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perfil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Android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salida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APK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credenciales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firma;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repositorio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auditado no garantiza que </w:t>
      </w:r>
      <w:r>
        <w:rPr>
          <w:rFonts w:ascii="Courier New" w:hAnsi="Courier New" w:eastAsia="Times New Roman" w:cs="Times New Roman"/>
          <w:sz w:val="18"/>
          <w:szCs w:val="24"/>
        </w:rPr>
        <w:t>eas.json</w:t>
      </w:r>
      <w:r>
        <w:rPr>
          <w:rFonts w:ascii="Courier New" w:hAnsi="Courier New" w:eastAsia="Times New Roman" w:cs="Times New Roman"/>
          <w:spacing w:val="-27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ya configure ese formato.</w:t>
      </w:r>
    </w:p>
    <w:p w14:paraId="3A5C8A4A">
      <w:pPr>
        <w:pStyle w:val="BodyText"/>
        <w:spacing w:before="31"/>
        <w:jc w:val="left"/>
      </w:pPr>
    </w:p>
    <w:p w14:paraId="02BC5C83">
      <w:pPr>
        <w:pStyle w:val="Heading1"/>
        <w:numPr>
          <w:ilvl w:val="0"/>
          <w:numId w:val="2"/>
        </w:numPr>
        <w:tabs>
          <w:tab w:val="left" w:pos="3519"/>
        </w:tabs>
        <w:spacing w:before="0" w:after="0" w:line="240" w:lineRule="auto"/>
        <w:ind w:left="3519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Resolución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problemas</w:t>
      </w:r>
    </w:p>
    <w:p w14:paraId="25789163">
      <w:pPr>
        <w:pStyle w:val="BodyText"/>
        <w:jc w:val="left"/>
        <w:rPr>
          <w:b/>
          <w:sz w:val="20"/>
        </w:rPr>
      </w:pPr>
    </w:p>
    <w:p w14:paraId="57FE58C2">
      <w:pPr>
        <w:pStyle w:val="BodyText"/>
        <w:spacing w:before="24"/>
        <w:jc w:val="left"/>
        <w:rPr>
          <w:b/>
          <w:sz w:val="20"/>
        </w:rPr>
      </w:pPr>
      <w:r>
        <w:rPr>
          <w:b/>
          <w:sz w:val="20"/>
        </w:rPr>
      </w:r>
    </w:p>
    <w:p w14:paraId="50CC8DA3">
      <w:pPr>
        <w:tabs>
          <w:tab w:val="left" w:pos="477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Error</w:t>
      </w:r>
      <w: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Comprobación</w:t>
      </w:r>
    </w:p>
    <w:p w14:paraId="532E90FD">
      <w:pPr>
        <w:tabs>
          <w:tab w:val="left" w:pos="4779"/>
        </w:tabs>
        <w:spacing w:before="15" w:line="440" w:lineRule="atLeast"/>
        <w:ind w:left="100" w:right="606"/>
        <w:jc w:val="left"/>
        <w:rPr>
          <w:rFonts w:ascii="Courier New" w:hAnsi="Courier New"/>
          <w:sz w:val="18"/>
        </w:rPr>
      </w:pPr>
      <w:r>
        <w:rPr>
          <w:rFonts w:ascii="Courier New" w:hAnsi="Courier New" w:eastAsia="Times New Roman" w:cs="Times New Roman"/>
          <w:sz w:val="18"/>
          <w:szCs w:val="22"/>
        </w:rPr>
        <w:t>no such file or directory</w:t>
      </w:r>
      <w:r>
        <w:rPr>
          <w:rFonts w:ascii="Courier New" w:hAnsi="Courier New" w:eastAsia="Times New Roman" w:cs="Times New Roman"/>
          <w:spacing w:val="-2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en build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Comprobar contexto relativo y carpetas exactas</w:t>
      </w:r>
      <w:r>
        <w:rPr>
          <w:rFonts w:ascii="Times New Roman" w:hAnsi="Times New Roman" w:eastAsia="Times New Roman" w:cs="Times New Roman"/>
          <w:spacing w:val="4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PostgreSQL no inicia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Puerto, volumen, contraseña y </w:t>
      </w:r>
      <w:r>
        <w:rPr>
          <w:rFonts w:ascii="Courier New" w:hAnsi="Courier New" w:eastAsia="Times New Roman" w:cs="Times New Roman"/>
          <w:sz w:val="18"/>
          <w:szCs w:val="22"/>
        </w:rPr>
        <w:t>docker compose logs</w:t>
      </w:r>
    </w:p>
    <w:p w14:paraId="485702D5">
      <w:pPr>
        <w:spacing w:before="36"/>
        <w:ind w:left="704" w:right="0"/>
        <w:jc w:val="center"/>
        <w:rPr>
          <w:rFonts w:ascii="Courier New"/>
          <w:sz w:val="18"/>
        </w:rPr>
      </w:pPr>
      <w:r>
        <w:rPr>
          <w:rFonts w:ascii="Courier New" w:hAnsi="Times New Roman" w:eastAsia="Times New Roman" w:cs="Times New Roman"/>
          <w:spacing w:val="-2"/>
          <w:sz w:val="18"/>
          <w:szCs w:val="22"/>
        </w:rPr>
        <w:t>database</w:t>
      </w:r>
    </w:p>
    <w:p w14:paraId="766C1704">
      <w:pPr>
        <w:pStyle w:val="BodyText"/>
        <w:spacing w:before="14"/>
        <w:jc w:val="left"/>
        <w:rPr>
          <w:rFonts w:ascii="Courier New"/>
          <w:sz w:val="18"/>
        </w:rPr>
      </w:pPr>
    </w:p>
    <w:p w14:paraId="372D9FC4">
      <w:pPr>
        <w:tabs>
          <w:tab w:val="left" w:pos="4779"/>
        </w:tabs>
        <w:spacing w:before="0" w:line="259" w:lineRule="auto"/>
        <w:ind w:left="4780" w:right="731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Liquibase no conecta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Servicio </w:t>
      </w:r>
      <w:r>
        <w:rPr>
          <w:rFonts w:ascii="Courier New" w:hAnsi="Times New Roman" w:eastAsia="Times New Roman" w:cs="Times New Roman"/>
          <w:sz w:val="18"/>
          <w:szCs w:val="22"/>
        </w:rPr>
        <w:t>database</w:t>
      </w:r>
      <w:r>
        <w:rPr>
          <w:rFonts w:ascii="Courier New" w:hAnsi="Times New Roman" w:eastAsia="Times New Roman" w:cs="Times New Roman"/>
          <w:spacing w:val="-6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en Compose central, </w:t>
      </w:r>
      <w:r>
        <w:rPr>
          <w:rFonts w:ascii="Courier New" w:hAnsi="Times New Roman" w:eastAsia="Times New Roman" w:cs="Times New Roman"/>
          <w:sz w:val="18"/>
          <w:szCs w:val="22"/>
        </w:rPr>
        <w:t>postgres</w:t>
      </w:r>
      <w:r>
        <w:rPr>
          <w:rFonts w:ascii="Courier New" w:hAnsi="Times New Roman" w:eastAsia="Times New Roman" w:cs="Times New Roman"/>
          <w:spacing w:val="-6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en DB aislada</w:t>
      </w:r>
    </w:p>
    <w:p w14:paraId="3FD6D8D5">
      <w:pPr>
        <w:pStyle w:val="BodyText"/>
        <w:spacing w:before="10"/>
        <w:jc w:val="left"/>
        <w:rPr>
          <w:sz w:val="18"/>
        </w:rPr>
      </w:pPr>
    </w:p>
    <w:p w14:paraId="2592FD46">
      <w:pPr>
        <w:tabs>
          <w:tab w:val="left" w:pos="4779"/>
        </w:tabs>
        <w:spacing w:before="1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API</w:t>
      </w:r>
      <w:r>
        <w:rPr>
          <w:rFonts w:ascii="Times New Roman" w:hAnsi="Times New Roman" w:eastAsia="Times New Roman" w:cs="Times New Roman"/>
          <w:spacing w:val="5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500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al</w:t>
      </w:r>
      <w:r>
        <w:rPr>
          <w:rFonts w:ascii="Times New Roman" w:hAnsi="Times New Roman" w:eastAsia="Times New Roman" w:cs="Times New Roman"/>
          <w:spacing w:val="5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arrancar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Logs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migraciones,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JPA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validate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variables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BD</w:t>
      </w:r>
    </w:p>
    <w:p w14:paraId="31A94123">
      <w:pPr>
        <w:pStyle w:val="BodyText"/>
        <w:spacing w:before="26"/>
        <w:jc w:val="left"/>
        <w:rPr>
          <w:sz w:val="18"/>
        </w:rPr>
      </w:pPr>
    </w:p>
    <w:p w14:paraId="67814347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Web</w:t>
      </w:r>
      <w:r>
        <w:rPr>
          <w:rFonts w:ascii="Times New Roman" w:hAnsi="Times New Roman" w:eastAsia="Times New Roman" w:cs="Times New Roman"/>
          <w:spacing w:val="5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404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o</w:t>
      </w:r>
      <w:r>
        <w:rPr>
          <w:rFonts w:ascii="Times New Roman" w:hAnsi="Times New Roman" w:eastAsia="Times New Roman" w:cs="Times New Roman"/>
          <w:spacing w:val="5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sin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API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Nginx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/api/</w:t>
      </w:r>
      <w:r>
        <w:rPr>
          <w:rFonts w:ascii="Times New Roman" w:hAnsi="Times New Roman" w:eastAsia="Times New Roman" w:cs="Times New Roman"/>
          <w:sz w:val="18"/>
          <w:szCs w:val="22"/>
        </w:rPr>
        <w:t>,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backend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healthy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CORS/URLs</w:t>
      </w:r>
    </w:p>
    <w:p w14:paraId="03B0BA41">
      <w:pPr>
        <w:pStyle w:val="BodyText"/>
        <w:spacing w:before="10"/>
        <w:jc w:val="left"/>
        <w:rPr>
          <w:sz w:val="18"/>
        </w:rPr>
      </w:pPr>
    </w:p>
    <w:p w14:paraId="40514F16">
      <w:pPr>
        <w:tabs>
          <w:tab w:val="left" w:pos="4779"/>
        </w:tabs>
        <w:spacing w:before="1" w:line="278" w:lineRule="auto"/>
        <w:ind w:left="4780" w:right="1115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Móvil sin conexión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Red Wi</w:t>
      </w:r>
      <w:r>
        <w:rPr>
          <w:rFonts w:ascii="Times New Roman" w:hAnsi="Times New Roman" w:eastAsia="Times New Roman" w:cs="Times New Roman"/>
          <w:spacing w:val="8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Fi, IP LAN, firewall, esquema http/https y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certificados</w:t>
      </w:r>
    </w:p>
    <w:p w14:paraId="1B50050C">
      <w:pPr>
        <w:tabs>
          <w:tab w:val="left" w:pos="4779"/>
        </w:tabs>
        <w:spacing w:before="199" w:line="278" w:lineRule="auto"/>
        <w:ind w:left="4780" w:right="1110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No llegan push/GPS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Proveedor, permisos, background build y desajustes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INT-01/02/03</w:t>
      </w:r>
    </w:p>
    <w:p w14:paraId="2A77E556">
      <w:pPr>
        <w:pStyle w:val="BodyText"/>
        <w:spacing w:before="3"/>
        <w:jc w:val="left"/>
        <w:rPr>
          <w:sz w:val="5"/>
        </w:rPr>
      </w:pPr>
      <w:r>
        <w:rPr>
          <w:sz w:val="5"/>
        </w:rPr>
      </w:r>
    </w:p>
    <w:p w14:paraId="159D3427">
      <w:pPr>
        <w:pStyle w:val="BodyText"/>
        <w:spacing w:before="149"/>
        <w:jc w:val="left"/>
      </w:pPr>
    </w:p>
    <w:p w14:paraId="16FA8F9D">
      <w:pPr>
        <w:pStyle w:val="Heading1"/>
        <w:numPr>
          <w:ilvl w:val="0"/>
          <w:numId w:val="2"/>
        </w:numPr>
        <w:tabs>
          <w:tab w:val="left" w:pos="3463"/>
        </w:tabs>
        <w:spacing w:before="1" w:after="0" w:line="240" w:lineRule="auto"/>
        <w:ind w:left="346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Detener y conservar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datos</w:t>
      </w:r>
    </w:p>
    <w:p w14:paraId="0D43535F">
      <w:pPr>
        <w:pStyle w:val="BodyText"/>
        <w:spacing w:before="140"/>
        <w:jc w:val="left"/>
        <w:rPr>
          <w:b/>
        </w:rPr>
      </w:pPr>
    </w:p>
    <w:p w14:paraId="44F038AF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docker compose --env-file .env </w:t>
      </w:r>
      <w:r>
        <w:rPr>
          <w:rFonts w:ascii="Courier New" w:hAnsi="Times New Roman" w:eastAsia="Times New Roman" w:cs="Times New Roman"/>
          <w:spacing w:val="-4"/>
          <w:sz w:val="17"/>
          <w:szCs w:val="22"/>
        </w:rPr>
        <w:t>down</w:t>
      </w:r>
    </w:p>
    <w:p w14:paraId="67D4579E">
      <w:pPr>
        <w:pStyle w:val="BodyText"/>
        <w:spacing w:before="22"/>
        <w:jc w:val="left"/>
        <w:rPr>
          <w:rFonts w:ascii="Courier New"/>
          <w:sz w:val="17"/>
        </w:rPr>
      </w:pPr>
    </w:p>
    <w:p w14:paraId="3726C15E">
      <w:pPr>
        <w:pStyle w:val="BodyText"/>
        <w:spacing w:before="1"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añadir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-v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salvo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haya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aprobado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destrucción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volúmenes.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restauración usar el respaldo de PostgreSQL del equipo; la guía no sustituye un procedimiento de respaldo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operado.</w:t>
      </w:r>
    </w:p>
    <w:p w14:paraId="7FF38FD1">
      <w:pPr>
        <w:pStyle w:val="BodyText"/>
        <w:spacing w:after="0" w:line="415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1A32E53C">
      <w:pPr>
        <w:pStyle w:val="Heading1"/>
        <w:numPr>
          <w:ilvl w:val="0"/>
          <w:numId w:val="2"/>
        </w:numPr>
        <w:tabs>
          <w:tab w:val="left" w:pos="2980"/>
        </w:tabs>
        <w:spacing w:before="80" w:after="0" w:line="240" w:lineRule="auto"/>
        <w:ind w:left="2980" w:right="0" w:hanging="240"/>
        <w:jc w:val="left"/>
      </w:pPr>
      <w:bookmarkStart w:id="4" w:name="_bookmark3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Acta de instalación para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diligenciar</w:t>
      </w:r>
      <w:bookmarkEnd w:id="4"/>
    </w:p>
    <w:p w14:paraId="0168962B">
      <w:pPr>
        <w:pStyle w:val="BodyText"/>
        <w:jc w:val="left"/>
        <w:rPr>
          <w:b/>
          <w:sz w:val="20"/>
        </w:rPr>
      </w:pPr>
    </w:p>
    <w:p w14:paraId="4D566AA4">
      <w:pPr>
        <w:pStyle w:val="BodyText"/>
        <w:spacing w:before="23"/>
        <w:jc w:val="left"/>
        <w:rPr>
          <w:b/>
          <w:sz w:val="20"/>
        </w:rPr>
      </w:pPr>
      <w:r>
        <w:rPr>
          <w:b/>
          <w:sz w:val="20"/>
        </w:rPr>
      </w:r>
    </w:p>
    <w:p w14:paraId="20D79202">
      <w:pPr>
        <w:tabs>
          <w:tab w:val="left" w:pos="477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Campo</w:t>
      </w:r>
      <w: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Resultado</w:t>
      </w:r>
    </w:p>
    <w:p w14:paraId="4600B1E5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23B2EBBD">
      <w:pPr>
        <w:tabs>
          <w:tab w:val="left" w:pos="4779"/>
        </w:tabs>
        <w:spacing w:before="11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Operador/fecha/host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32C3E873">
      <w:pPr>
        <w:pStyle w:val="BodyText"/>
        <w:spacing w:before="25"/>
        <w:jc w:val="left"/>
        <w:rPr>
          <w:sz w:val="18"/>
        </w:rPr>
      </w:pPr>
    </w:p>
    <w:p w14:paraId="31FD96C7">
      <w:pPr>
        <w:tabs>
          <w:tab w:val="left" w:pos="4779"/>
        </w:tabs>
        <w:spacing w:before="1" w:line="491" w:lineRule="auto"/>
        <w:ind w:left="100" w:right="4212"/>
        <w:jc w:val="both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Rama/commit/build de cada componente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Pendiente </w:t>
      </w:r>
      <w:r>
        <w:rPr>
          <w:rFonts w:ascii="Courier New" w:hAnsi="Times New Roman" w:eastAsia="Times New Roman" w:cs="Times New Roman"/>
          <w:sz w:val="18"/>
          <w:szCs w:val="22"/>
        </w:rPr>
        <w:t>docker compose config</w:t>
      </w:r>
      <w:r>
        <w:rPr>
          <w:rFonts w:ascii="Courier New" w:hAnsi="Times New Roman" w:eastAsia="Times New Roman" w:cs="Times New Roman"/>
          <w:spacing w:val="-2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 estado de servicios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Pendiente </w:t>
      </w:r>
      <w:r>
        <w:rPr>
          <w:rFonts w:ascii="Times New Roman" w:hAnsi="Times New Roman" w:eastAsia="Times New Roman" w:cs="Times New Roman"/>
          <w:sz w:val="18"/>
          <w:szCs w:val="22"/>
        </w:rPr>
        <w:t>Liquibase</w:t>
      </w:r>
      <w:r>
        <w:rPr>
          <w:rFonts w:ascii="Times New Roman" w:hAnsi="Times New Roman" w:eastAsia="Times New Roman" w:cs="Times New Roman"/>
          <w:spacing w:val="2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actualizado/tabla</w:t>
      </w:r>
      <w:r>
        <w:rPr>
          <w:rFonts w:ascii="Times New Roman" w:hAnsi="Times New Roman" w:eastAsia="Times New Roman" w:cs="Times New Roman"/>
          <w:spacing w:val="2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databasechangelog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25845D77">
      <w:pPr>
        <w:tabs>
          <w:tab w:val="left" w:pos="4779"/>
        </w:tabs>
        <w:spacing w:before="32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URL,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HTTP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health,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errores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registrados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176AA1CB">
      <w:pPr>
        <w:pStyle w:val="BodyText"/>
        <w:spacing w:before="25"/>
        <w:jc w:val="left"/>
        <w:rPr>
          <w:sz w:val="18"/>
        </w:rPr>
      </w:pPr>
    </w:p>
    <w:p w14:paraId="2601EC4F">
      <w:pPr>
        <w:tabs>
          <w:tab w:val="left" w:pos="4779"/>
        </w:tabs>
        <w:spacing w:before="1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Usuario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pruebas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sintético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acceso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web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6CABD08F">
      <w:pPr>
        <w:pStyle w:val="BodyText"/>
        <w:spacing w:before="26"/>
        <w:jc w:val="left"/>
        <w:rPr>
          <w:sz w:val="18"/>
        </w:rPr>
      </w:pPr>
    </w:p>
    <w:p w14:paraId="5D44B7D9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Prueba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GPS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físico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WebSocket</w:t>
      </w:r>
      <w:r>
        <w:tab/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</w:t>
      </w:r>
    </w:p>
    <w:p w14:paraId="25EFFD3C">
      <w:pPr>
        <w:pStyle w:val="BodyText"/>
        <w:spacing w:before="1"/>
        <w:jc w:val="left"/>
        <w:rPr>
          <w:sz w:val="8"/>
        </w:rPr>
      </w:pPr>
      <w:r>
        <w:rPr>
          <w:sz w:val="8"/>
        </w:rPr>
      </w:r>
    </w:p>
    <w:p w14:paraId="6FCAB262">
      <w:pPr>
        <w:pStyle w:val="BodyText"/>
        <w:spacing w:before="149"/>
        <w:jc w:val="left"/>
      </w:pPr>
    </w:p>
    <w:p w14:paraId="0BFD740F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</w:p>
    <w:p w14:paraId="4A9E2A9E">
      <w:pPr>
        <w:pStyle w:val="BodyText"/>
        <w:spacing w:before="128"/>
        <w:jc w:val="left"/>
        <w:rPr>
          <w:b/>
        </w:rPr>
      </w:pPr>
    </w:p>
    <w:p w14:paraId="56A59A3D">
      <w:pPr>
        <w:pStyle w:val="BodyText"/>
        <w:spacing w:line="417" w:lineRule="auto"/>
        <w:ind w:right="35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Antes de declarar completada la instalación debe comprobarse el arranque de los servicios,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inicial,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flujos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autenticación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accesos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dispositivo de prueba.</w:t>
      </w:r>
    </w:p>
    <w:p w14:paraId="59766743">
      <w:pPr>
        <w:pStyle w:val="BodyText"/>
        <w:spacing w:before="23"/>
        <w:jc w:val="left"/>
      </w:pPr>
    </w:p>
    <w:p w14:paraId="21D8A3E4">
      <w:pPr>
        <w:pStyle w:val="Heading1"/>
        <w:spacing w:before="0"/>
        <w:ind w:left="794" w:right="1152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69D4E535">
      <w:pPr>
        <w:pStyle w:val="BodyText"/>
        <w:spacing w:before="128"/>
        <w:jc w:val="left"/>
        <w:rPr>
          <w:b/>
        </w:rPr>
      </w:pPr>
    </w:p>
    <w:p w14:paraId="38C7F393">
      <w:pPr>
        <w:spacing w:before="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4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2026].</w:t>
      </w:r>
    </w:p>
    <w:p w14:paraId="29F0D8E8">
      <w:pPr>
        <w:spacing w:before="12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ISO/IEC/IEEE.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(2026).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Systems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engineering—Software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life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cycle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processes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(ISO/IEC/IEEE 12207:2026). International Organization for Standardization. </w:t>
      </w:r>
      <w:hyperlink r:id="rId8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https://www.iso.org/standard/90219.html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6718300</wp:posOffset>
          </wp:positionH>
          <wp:positionV relativeFrom="page">
            <wp:posOffset>354414</wp:posOffset>
          </wp:positionV>
          <wp:extent cx="2667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67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4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06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9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98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7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6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5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6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94" w:right="1152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47"/>
      <w:ind w:left="224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localhost:8081/" TargetMode="External"/><Relationship Id="rId7" Type="http://schemas.openxmlformats.org/officeDocument/2006/relationships/hyperlink" Target="http://localhost:8080/api/health" TargetMode="External"/><Relationship Id="rId8" Type="http://schemas.openxmlformats.org/officeDocument/2006/relationships/hyperlink" Target="https://www.iso.org/standard/90219.html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Manual de instalación de GPS Guardian Escolar</dc:title>
  <dcterms:created xsi:type="dcterms:W3CDTF">2026-10-09T18:57:50Z</dcterms:created>
  <dcterms:modified xsi:type="dcterms:W3CDTF">2026-10-09T19:38:58.135Z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