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5B23D0" w14:textId="77777777" w:rsidR="00FE42B0" w:rsidRPr="009007C1" w:rsidRDefault="004E1BDB" w:rsidP="00FE42B0">
      <w:pPr>
        <w:jc w:val="center"/>
        <w:rPr>
          <w:b/>
          <w:sz w:val="24"/>
          <w:szCs w:val="24"/>
        </w:rPr>
      </w:pPr>
      <w:r w:rsidRPr="009007C1">
        <w:rPr>
          <w:b/>
          <w:sz w:val="24"/>
          <w:szCs w:val="24"/>
        </w:rPr>
        <w:t>GPSEN</w:t>
      </w:r>
      <w:r w:rsidR="00FE42B0" w:rsidRPr="009007C1">
        <w:rPr>
          <w:b/>
          <w:sz w:val="24"/>
          <w:szCs w:val="24"/>
        </w:rPr>
        <w:t xml:space="preserve"> Coordinating Committee Meeting</w:t>
      </w:r>
      <w:r w:rsidR="00F0497D" w:rsidRPr="009007C1">
        <w:rPr>
          <w:b/>
          <w:sz w:val="24"/>
          <w:szCs w:val="24"/>
        </w:rPr>
        <w:t xml:space="preserve"> </w:t>
      </w:r>
      <w:r w:rsidR="00B87784" w:rsidRPr="009007C1">
        <w:rPr>
          <w:b/>
          <w:sz w:val="24"/>
          <w:szCs w:val="24"/>
        </w:rPr>
        <w:t>Minutes</w:t>
      </w:r>
    </w:p>
    <w:p w14:paraId="4679CA00" w14:textId="77777777" w:rsidR="0055759E" w:rsidRDefault="0055759E" w:rsidP="00475C2C">
      <w:pPr>
        <w:contextualSpacing/>
        <w:jc w:val="center"/>
        <w:rPr>
          <w:b/>
        </w:rPr>
      </w:pPr>
      <w:r>
        <w:rPr>
          <w:b/>
        </w:rPr>
        <w:t xml:space="preserve">Thursday, </w:t>
      </w:r>
      <w:r w:rsidR="00AE5078">
        <w:rPr>
          <w:b/>
        </w:rPr>
        <w:t>May 14</w:t>
      </w:r>
      <w:r w:rsidR="00647B56">
        <w:rPr>
          <w:b/>
        </w:rPr>
        <w:t>, 2015</w:t>
      </w:r>
    </w:p>
    <w:p w14:paraId="494745A8" w14:textId="77777777" w:rsidR="0055759E" w:rsidRDefault="00CA15CF" w:rsidP="00475C2C">
      <w:pPr>
        <w:contextualSpacing/>
        <w:jc w:val="center"/>
        <w:rPr>
          <w:b/>
        </w:rPr>
      </w:pPr>
      <w:r>
        <w:rPr>
          <w:b/>
        </w:rPr>
        <w:t>10:00 am – 12</w:t>
      </w:r>
      <w:r w:rsidR="00B471DF">
        <w:rPr>
          <w:b/>
        </w:rPr>
        <w:t>:00 p</w:t>
      </w:r>
      <w:r w:rsidR="00845764">
        <w:rPr>
          <w:b/>
        </w:rPr>
        <w:t>m</w:t>
      </w:r>
    </w:p>
    <w:p w14:paraId="4E4807D6" w14:textId="77777777" w:rsidR="0055759E" w:rsidRDefault="0055759E" w:rsidP="00475C2C">
      <w:pPr>
        <w:contextualSpacing/>
        <w:jc w:val="center"/>
        <w:rPr>
          <w:b/>
        </w:rPr>
      </w:pPr>
      <w:r>
        <w:rPr>
          <w:b/>
        </w:rPr>
        <w:t xml:space="preserve">CLIMB Center, Rm </w:t>
      </w:r>
      <w:r w:rsidR="00CA15CF">
        <w:rPr>
          <w:b/>
        </w:rPr>
        <w:t>207</w:t>
      </w:r>
    </w:p>
    <w:p w14:paraId="3C61735C" w14:textId="1B6F7D59" w:rsidR="00734931" w:rsidRDefault="00734931" w:rsidP="00734931">
      <w:pPr>
        <w:contextualSpacing/>
        <w:jc w:val="center"/>
      </w:pPr>
      <w:r w:rsidRPr="00801675">
        <w:rPr>
          <w:b/>
        </w:rPr>
        <w:t>1626 SE Water Avenue</w:t>
      </w:r>
      <w:r w:rsidR="00E96AFC">
        <w:rPr>
          <w:b/>
        </w:rPr>
        <w:t>. Portland, OR</w:t>
      </w:r>
    </w:p>
    <w:p w14:paraId="0193695E" w14:textId="77777777" w:rsidR="00734931" w:rsidRPr="00FE42B0" w:rsidRDefault="00734931" w:rsidP="00475C2C">
      <w:pPr>
        <w:contextualSpacing/>
        <w:jc w:val="center"/>
        <w:rPr>
          <w:b/>
        </w:rPr>
      </w:pPr>
    </w:p>
    <w:p w14:paraId="1AB7EFFB" w14:textId="77777777" w:rsidR="00F62E61" w:rsidRDefault="00F62E61" w:rsidP="00F62E61">
      <w:pPr>
        <w:contextualSpacing/>
        <w:rPr>
          <w:rFonts w:cs="Times"/>
          <w:b/>
        </w:rPr>
      </w:pPr>
    </w:p>
    <w:p w14:paraId="1D7E2815" w14:textId="77777777" w:rsidR="005D2703" w:rsidRPr="00846E78" w:rsidRDefault="005D2703" w:rsidP="00F62E61">
      <w:pPr>
        <w:contextualSpacing/>
        <w:rPr>
          <w:rFonts w:cs="Times"/>
          <w:b/>
        </w:rPr>
      </w:pPr>
      <w:r w:rsidRPr="009D69B3">
        <w:rPr>
          <w:rFonts w:cs="Times"/>
          <w:b/>
        </w:rPr>
        <w:t xml:space="preserve">In attendance: </w:t>
      </w:r>
      <w:r w:rsidRPr="00D939B3">
        <w:rPr>
          <w:rFonts w:cs="Times"/>
        </w:rPr>
        <w:t xml:space="preserve"> (X – pre</w:t>
      </w:r>
      <w:r>
        <w:rPr>
          <w:rFonts w:cs="Times"/>
        </w:rPr>
        <w:t>sent</w:t>
      </w:r>
      <w:r w:rsidR="008B3552">
        <w:rPr>
          <w:rFonts w:cs="Times"/>
        </w:rPr>
        <w:t>; E- excused</w:t>
      </w:r>
      <w:r>
        <w:rPr>
          <w:rFonts w:cs="Time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2430"/>
        <w:gridCol w:w="810"/>
        <w:gridCol w:w="2610"/>
        <w:gridCol w:w="810"/>
        <w:gridCol w:w="3235"/>
      </w:tblGrid>
      <w:tr w:rsidR="005D2703" w:rsidRPr="00934219" w14:paraId="67B36BEF" w14:textId="77777777" w:rsidTr="005D2703">
        <w:tc>
          <w:tcPr>
            <w:tcW w:w="895" w:type="dxa"/>
            <w:shd w:val="clear" w:color="auto" w:fill="auto"/>
            <w:vAlign w:val="center"/>
          </w:tcPr>
          <w:p w14:paraId="0BD47471" w14:textId="77777777" w:rsidR="005D2703" w:rsidRPr="00934219" w:rsidRDefault="005D2703" w:rsidP="00F62E61">
            <w:pPr>
              <w:contextualSpacing/>
              <w:jc w:val="center"/>
              <w:rPr>
                <w:rFonts w:cs="Times"/>
              </w:rPr>
            </w:pPr>
          </w:p>
        </w:tc>
        <w:tc>
          <w:tcPr>
            <w:tcW w:w="2430" w:type="dxa"/>
            <w:shd w:val="clear" w:color="auto" w:fill="auto"/>
          </w:tcPr>
          <w:p w14:paraId="7083B91D" w14:textId="77777777" w:rsidR="005D2703" w:rsidRPr="00934219" w:rsidRDefault="00AE5078" w:rsidP="00F62E61">
            <w:pPr>
              <w:contextualSpacing/>
              <w:rPr>
                <w:rFonts w:cs="Times"/>
              </w:rPr>
            </w:pPr>
            <w:r w:rsidRPr="00934219">
              <w:rPr>
                <w:rFonts w:cs="Times"/>
              </w:rPr>
              <w:t>David Cohen</w:t>
            </w:r>
          </w:p>
        </w:tc>
        <w:tc>
          <w:tcPr>
            <w:tcW w:w="810" w:type="dxa"/>
            <w:shd w:val="clear" w:color="auto" w:fill="auto"/>
            <w:vAlign w:val="center"/>
          </w:tcPr>
          <w:p w14:paraId="086171DE" w14:textId="77777777" w:rsidR="005D2703" w:rsidRPr="00934219" w:rsidRDefault="008B3552" w:rsidP="00F62E61">
            <w:pPr>
              <w:contextualSpacing/>
              <w:jc w:val="center"/>
              <w:rPr>
                <w:rFonts w:cs="Times"/>
              </w:rPr>
            </w:pPr>
            <w:r>
              <w:rPr>
                <w:rFonts w:cs="Times"/>
              </w:rPr>
              <w:t>X</w:t>
            </w:r>
          </w:p>
        </w:tc>
        <w:tc>
          <w:tcPr>
            <w:tcW w:w="2610" w:type="dxa"/>
            <w:shd w:val="clear" w:color="auto" w:fill="auto"/>
          </w:tcPr>
          <w:p w14:paraId="1D5A0D85" w14:textId="77777777" w:rsidR="005D2703" w:rsidRPr="00934219" w:rsidRDefault="00AE5078" w:rsidP="00F62E61">
            <w:pPr>
              <w:contextualSpacing/>
              <w:rPr>
                <w:rFonts w:cs="Times"/>
              </w:rPr>
            </w:pPr>
            <w:r w:rsidRPr="00934219">
              <w:rPr>
                <w:rFonts w:cs="Times"/>
              </w:rPr>
              <w:t>Lin Harmon-Walker</w:t>
            </w:r>
          </w:p>
        </w:tc>
        <w:tc>
          <w:tcPr>
            <w:tcW w:w="810" w:type="dxa"/>
          </w:tcPr>
          <w:p w14:paraId="22C55FD0" w14:textId="77777777" w:rsidR="005D2703" w:rsidRPr="00934219" w:rsidRDefault="008B3552" w:rsidP="008B3552">
            <w:pPr>
              <w:contextualSpacing/>
              <w:jc w:val="center"/>
              <w:rPr>
                <w:rFonts w:cs="Times"/>
              </w:rPr>
            </w:pPr>
            <w:r>
              <w:rPr>
                <w:rFonts w:cs="Times"/>
              </w:rPr>
              <w:t>X</w:t>
            </w:r>
          </w:p>
        </w:tc>
        <w:tc>
          <w:tcPr>
            <w:tcW w:w="3235" w:type="dxa"/>
          </w:tcPr>
          <w:p w14:paraId="08F986C2" w14:textId="77777777" w:rsidR="005D2703" w:rsidRPr="00934219" w:rsidRDefault="008B3552" w:rsidP="00F62E61">
            <w:pPr>
              <w:contextualSpacing/>
              <w:rPr>
                <w:rFonts w:cs="Times"/>
              </w:rPr>
            </w:pPr>
            <w:r w:rsidRPr="00AE5078">
              <w:rPr>
                <w:rFonts w:cs="Times"/>
              </w:rPr>
              <w:t xml:space="preserve">Laura </w:t>
            </w:r>
            <w:proofErr w:type="spellStart"/>
            <w:r w:rsidRPr="00AE5078">
              <w:rPr>
                <w:rFonts w:cs="Times"/>
              </w:rPr>
              <w:t>Kutner</w:t>
            </w:r>
            <w:proofErr w:type="spellEnd"/>
          </w:p>
        </w:tc>
      </w:tr>
      <w:tr w:rsidR="005D2703" w:rsidRPr="00934219" w14:paraId="6E3005DA" w14:textId="77777777" w:rsidTr="005D2703">
        <w:tc>
          <w:tcPr>
            <w:tcW w:w="895" w:type="dxa"/>
            <w:shd w:val="clear" w:color="auto" w:fill="auto"/>
            <w:vAlign w:val="center"/>
          </w:tcPr>
          <w:p w14:paraId="69409726" w14:textId="77777777" w:rsidR="005D2703" w:rsidRPr="00934219" w:rsidRDefault="008B3552" w:rsidP="00F62E61">
            <w:pPr>
              <w:contextualSpacing/>
              <w:jc w:val="center"/>
              <w:rPr>
                <w:rFonts w:cs="Times"/>
              </w:rPr>
            </w:pPr>
            <w:r>
              <w:rPr>
                <w:rFonts w:cs="Times"/>
              </w:rPr>
              <w:t>X</w:t>
            </w:r>
          </w:p>
        </w:tc>
        <w:tc>
          <w:tcPr>
            <w:tcW w:w="2430" w:type="dxa"/>
            <w:shd w:val="clear" w:color="auto" w:fill="auto"/>
          </w:tcPr>
          <w:p w14:paraId="6DF37926" w14:textId="77777777" w:rsidR="005D2703" w:rsidRPr="00934219" w:rsidRDefault="008B3552" w:rsidP="00F62E61">
            <w:pPr>
              <w:contextualSpacing/>
              <w:rPr>
                <w:rFonts w:cs="Times"/>
              </w:rPr>
            </w:pPr>
            <w:r>
              <w:rPr>
                <w:rFonts w:cs="Times"/>
              </w:rPr>
              <w:t>Jacob Morton</w:t>
            </w:r>
          </w:p>
        </w:tc>
        <w:tc>
          <w:tcPr>
            <w:tcW w:w="810" w:type="dxa"/>
            <w:shd w:val="clear" w:color="auto" w:fill="auto"/>
            <w:vAlign w:val="center"/>
          </w:tcPr>
          <w:p w14:paraId="307B99AC" w14:textId="77777777" w:rsidR="005D2703" w:rsidRPr="00934219" w:rsidRDefault="008B3552" w:rsidP="00F62E61">
            <w:pPr>
              <w:contextualSpacing/>
              <w:jc w:val="center"/>
              <w:rPr>
                <w:rFonts w:cs="Times"/>
              </w:rPr>
            </w:pPr>
            <w:r>
              <w:rPr>
                <w:rFonts w:cs="Times"/>
              </w:rPr>
              <w:t>X</w:t>
            </w:r>
          </w:p>
        </w:tc>
        <w:tc>
          <w:tcPr>
            <w:tcW w:w="2610" w:type="dxa"/>
            <w:shd w:val="clear" w:color="auto" w:fill="auto"/>
          </w:tcPr>
          <w:p w14:paraId="10C3207F" w14:textId="77777777" w:rsidR="005D2703" w:rsidRPr="00934219" w:rsidRDefault="008B3552" w:rsidP="00F62E61">
            <w:pPr>
              <w:contextualSpacing/>
              <w:rPr>
                <w:rFonts w:cs="Times"/>
              </w:rPr>
            </w:pPr>
            <w:r>
              <w:rPr>
                <w:rFonts w:cs="Times"/>
              </w:rPr>
              <w:t>Gary Obermeyer</w:t>
            </w:r>
          </w:p>
        </w:tc>
        <w:tc>
          <w:tcPr>
            <w:tcW w:w="810" w:type="dxa"/>
          </w:tcPr>
          <w:p w14:paraId="28C266C7" w14:textId="77777777" w:rsidR="005D2703" w:rsidRPr="00934219" w:rsidRDefault="008B3552" w:rsidP="008B3552">
            <w:pPr>
              <w:contextualSpacing/>
              <w:jc w:val="center"/>
              <w:rPr>
                <w:rFonts w:cs="Times"/>
              </w:rPr>
            </w:pPr>
            <w:r>
              <w:rPr>
                <w:rFonts w:cs="Times"/>
              </w:rPr>
              <w:t>X</w:t>
            </w:r>
          </w:p>
        </w:tc>
        <w:tc>
          <w:tcPr>
            <w:tcW w:w="3235" w:type="dxa"/>
          </w:tcPr>
          <w:p w14:paraId="44EDB470" w14:textId="77777777" w:rsidR="005D2703" w:rsidRPr="00934219" w:rsidRDefault="008B3552" w:rsidP="00F62E61">
            <w:pPr>
              <w:contextualSpacing/>
              <w:rPr>
                <w:rFonts w:cs="Times"/>
              </w:rPr>
            </w:pPr>
            <w:r w:rsidRPr="00934219">
              <w:rPr>
                <w:rFonts w:cs="Times"/>
              </w:rPr>
              <w:t>LeRoy Patton</w:t>
            </w:r>
          </w:p>
        </w:tc>
      </w:tr>
      <w:tr w:rsidR="005D2703" w:rsidRPr="00934219" w14:paraId="3D3D8E14" w14:textId="77777777" w:rsidTr="005D2703">
        <w:tc>
          <w:tcPr>
            <w:tcW w:w="895" w:type="dxa"/>
            <w:shd w:val="clear" w:color="auto" w:fill="auto"/>
            <w:vAlign w:val="center"/>
          </w:tcPr>
          <w:p w14:paraId="435D5BE1" w14:textId="27A32A66" w:rsidR="005D2703" w:rsidRPr="00934219" w:rsidRDefault="0002560E" w:rsidP="00F62E61">
            <w:pPr>
              <w:contextualSpacing/>
              <w:jc w:val="center"/>
              <w:rPr>
                <w:rFonts w:cs="Times"/>
              </w:rPr>
            </w:pPr>
            <w:r>
              <w:rPr>
                <w:rFonts w:cs="Times"/>
              </w:rPr>
              <w:t>X</w:t>
            </w:r>
          </w:p>
        </w:tc>
        <w:tc>
          <w:tcPr>
            <w:tcW w:w="2430" w:type="dxa"/>
            <w:shd w:val="clear" w:color="auto" w:fill="auto"/>
          </w:tcPr>
          <w:p w14:paraId="6F9A9EED" w14:textId="77777777" w:rsidR="005D2703" w:rsidRPr="00934219" w:rsidRDefault="008B3552" w:rsidP="00F62E61">
            <w:pPr>
              <w:contextualSpacing/>
              <w:rPr>
                <w:rFonts w:cs="Times"/>
              </w:rPr>
            </w:pPr>
            <w:r w:rsidRPr="00934219">
              <w:rPr>
                <w:rFonts w:cs="Times"/>
              </w:rPr>
              <w:t xml:space="preserve">Bruce </w:t>
            </w:r>
            <w:proofErr w:type="spellStart"/>
            <w:r w:rsidRPr="00934219">
              <w:rPr>
                <w:rFonts w:cs="Times"/>
              </w:rPr>
              <w:t>Podobnik</w:t>
            </w:r>
            <w:proofErr w:type="spellEnd"/>
          </w:p>
        </w:tc>
        <w:tc>
          <w:tcPr>
            <w:tcW w:w="810" w:type="dxa"/>
            <w:shd w:val="clear" w:color="auto" w:fill="auto"/>
            <w:vAlign w:val="center"/>
          </w:tcPr>
          <w:p w14:paraId="19CFE249" w14:textId="09A6187E" w:rsidR="005D2703" w:rsidRPr="00934219" w:rsidRDefault="0002560E" w:rsidP="00F62E61">
            <w:pPr>
              <w:contextualSpacing/>
              <w:jc w:val="center"/>
              <w:rPr>
                <w:rFonts w:cs="Times"/>
              </w:rPr>
            </w:pPr>
            <w:r>
              <w:rPr>
                <w:rFonts w:cs="Times"/>
              </w:rPr>
              <w:t>E</w:t>
            </w:r>
          </w:p>
        </w:tc>
        <w:tc>
          <w:tcPr>
            <w:tcW w:w="2610" w:type="dxa"/>
            <w:shd w:val="clear" w:color="auto" w:fill="auto"/>
          </w:tcPr>
          <w:p w14:paraId="5728CB7B" w14:textId="77777777" w:rsidR="005D2703" w:rsidRPr="00934219" w:rsidRDefault="008B3552" w:rsidP="00F62E61">
            <w:pPr>
              <w:contextualSpacing/>
              <w:rPr>
                <w:rFonts w:cs="Times"/>
              </w:rPr>
            </w:pPr>
            <w:r w:rsidRPr="00934219">
              <w:rPr>
                <w:rFonts w:cs="Times"/>
              </w:rPr>
              <w:t xml:space="preserve">Briar </w:t>
            </w:r>
            <w:proofErr w:type="spellStart"/>
            <w:r w:rsidRPr="00934219">
              <w:rPr>
                <w:rFonts w:cs="Times"/>
              </w:rPr>
              <w:t>Schoon</w:t>
            </w:r>
            <w:proofErr w:type="spellEnd"/>
          </w:p>
        </w:tc>
        <w:tc>
          <w:tcPr>
            <w:tcW w:w="810" w:type="dxa"/>
          </w:tcPr>
          <w:p w14:paraId="53131A07" w14:textId="77777777" w:rsidR="005D2703" w:rsidRPr="00934219" w:rsidRDefault="008B3552" w:rsidP="008B3552">
            <w:pPr>
              <w:contextualSpacing/>
              <w:jc w:val="center"/>
              <w:rPr>
                <w:rFonts w:cs="Times"/>
              </w:rPr>
            </w:pPr>
            <w:r>
              <w:rPr>
                <w:rFonts w:cs="Times"/>
              </w:rPr>
              <w:t>X</w:t>
            </w:r>
          </w:p>
        </w:tc>
        <w:tc>
          <w:tcPr>
            <w:tcW w:w="3235" w:type="dxa"/>
          </w:tcPr>
          <w:p w14:paraId="1EDA7169" w14:textId="77777777" w:rsidR="005D2703" w:rsidRPr="00934219" w:rsidRDefault="008B3552" w:rsidP="00F62E61">
            <w:pPr>
              <w:contextualSpacing/>
              <w:rPr>
                <w:rFonts w:cs="Times"/>
              </w:rPr>
            </w:pPr>
            <w:r w:rsidRPr="00934219">
              <w:rPr>
                <w:rFonts w:cs="Times"/>
              </w:rPr>
              <w:t>Kim Smith (Chair)</w:t>
            </w:r>
          </w:p>
        </w:tc>
      </w:tr>
      <w:tr w:rsidR="005D2703" w:rsidRPr="00934219" w14:paraId="7E768944" w14:textId="77777777" w:rsidTr="005D2703">
        <w:tc>
          <w:tcPr>
            <w:tcW w:w="895" w:type="dxa"/>
            <w:shd w:val="clear" w:color="auto" w:fill="auto"/>
            <w:vAlign w:val="center"/>
          </w:tcPr>
          <w:p w14:paraId="7D80734C" w14:textId="77777777" w:rsidR="005D2703" w:rsidRPr="00934219" w:rsidRDefault="008B3552" w:rsidP="00F62E61">
            <w:pPr>
              <w:contextualSpacing/>
              <w:jc w:val="center"/>
              <w:rPr>
                <w:rFonts w:cs="Times"/>
              </w:rPr>
            </w:pPr>
            <w:r>
              <w:rPr>
                <w:rFonts w:cs="Times"/>
              </w:rPr>
              <w:t>X</w:t>
            </w:r>
          </w:p>
        </w:tc>
        <w:tc>
          <w:tcPr>
            <w:tcW w:w="2430" w:type="dxa"/>
            <w:shd w:val="clear" w:color="auto" w:fill="auto"/>
          </w:tcPr>
          <w:p w14:paraId="43D4293D" w14:textId="77777777" w:rsidR="005D2703" w:rsidRPr="00934219" w:rsidRDefault="008B3552" w:rsidP="00F62E61">
            <w:pPr>
              <w:contextualSpacing/>
              <w:rPr>
                <w:rFonts w:cs="Times"/>
              </w:rPr>
            </w:pPr>
            <w:r>
              <w:rPr>
                <w:rFonts w:cs="Times"/>
              </w:rPr>
              <w:t>Heather Spalding</w:t>
            </w:r>
          </w:p>
        </w:tc>
        <w:tc>
          <w:tcPr>
            <w:tcW w:w="810" w:type="dxa"/>
            <w:shd w:val="clear" w:color="auto" w:fill="auto"/>
            <w:vAlign w:val="center"/>
          </w:tcPr>
          <w:p w14:paraId="3D3EE21A" w14:textId="77777777" w:rsidR="005D2703" w:rsidRPr="00934219" w:rsidRDefault="009A2D99" w:rsidP="00F62E61">
            <w:pPr>
              <w:contextualSpacing/>
              <w:jc w:val="center"/>
              <w:rPr>
                <w:rFonts w:cs="Times"/>
              </w:rPr>
            </w:pPr>
            <w:r>
              <w:rPr>
                <w:rFonts w:cs="Times"/>
              </w:rPr>
              <w:t>X</w:t>
            </w:r>
          </w:p>
        </w:tc>
        <w:tc>
          <w:tcPr>
            <w:tcW w:w="2610" w:type="dxa"/>
            <w:shd w:val="clear" w:color="auto" w:fill="auto"/>
          </w:tcPr>
          <w:p w14:paraId="3074CA3A" w14:textId="77777777" w:rsidR="005D2703" w:rsidRPr="00934219" w:rsidRDefault="009A2D99" w:rsidP="00F62E61">
            <w:pPr>
              <w:contextualSpacing/>
              <w:rPr>
                <w:rFonts w:cs="Times"/>
              </w:rPr>
            </w:pPr>
            <w:r w:rsidRPr="00934219">
              <w:rPr>
                <w:rFonts w:cs="Times"/>
              </w:rPr>
              <w:t>Grace Taylor</w:t>
            </w:r>
          </w:p>
        </w:tc>
        <w:tc>
          <w:tcPr>
            <w:tcW w:w="810" w:type="dxa"/>
          </w:tcPr>
          <w:p w14:paraId="0B7ED130" w14:textId="77777777" w:rsidR="005D2703" w:rsidRPr="00934219" w:rsidRDefault="009A2D99" w:rsidP="009A2D99">
            <w:pPr>
              <w:contextualSpacing/>
              <w:jc w:val="center"/>
              <w:rPr>
                <w:rFonts w:cs="Times"/>
              </w:rPr>
            </w:pPr>
            <w:r>
              <w:rPr>
                <w:rFonts w:cs="Times"/>
              </w:rPr>
              <w:t>E</w:t>
            </w:r>
          </w:p>
        </w:tc>
        <w:tc>
          <w:tcPr>
            <w:tcW w:w="3235" w:type="dxa"/>
          </w:tcPr>
          <w:p w14:paraId="1B2BE82B" w14:textId="77777777" w:rsidR="005D2703" w:rsidRPr="00934219" w:rsidRDefault="009A2D99" w:rsidP="00F62E61">
            <w:pPr>
              <w:contextualSpacing/>
              <w:rPr>
                <w:rFonts w:cs="Times"/>
              </w:rPr>
            </w:pPr>
            <w:r w:rsidRPr="00934219">
              <w:rPr>
                <w:rFonts w:cs="Times"/>
              </w:rPr>
              <w:t xml:space="preserve">Rachel Willis  </w:t>
            </w:r>
          </w:p>
        </w:tc>
      </w:tr>
    </w:tbl>
    <w:p w14:paraId="247CF921" w14:textId="77777777" w:rsidR="005D2703" w:rsidRPr="00D939B3" w:rsidRDefault="005D2703" w:rsidP="00F62E61">
      <w:pPr>
        <w:contextualSpacing/>
        <w:rPr>
          <w:rFonts w:cs="Times"/>
        </w:rPr>
      </w:pPr>
    </w:p>
    <w:p w14:paraId="696E318A" w14:textId="77777777" w:rsidR="00B87784" w:rsidRDefault="00B87784" w:rsidP="00B87784">
      <w:pPr>
        <w:spacing w:after="0"/>
      </w:pPr>
    </w:p>
    <w:tbl>
      <w:tblPr>
        <w:tblW w:w="10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0"/>
        <w:gridCol w:w="2790"/>
        <w:gridCol w:w="1620"/>
        <w:gridCol w:w="1080"/>
      </w:tblGrid>
      <w:tr w:rsidR="00B87784" w14:paraId="22A4585C" w14:textId="77777777" w:rsidTr="00B87784">
        <w:tc>
          <w:tcPr>
            <w:tcW w:w="5500" w:type="dxa"/>
            <w:tcMar>
              <w:top w:w="100" w:type="dxa"/>
              <w:left w:w="100" w:type="dxa"/>
              <w:bottom w:w="100" w:type="dxa"/>
              <w:right w:w="100" w:type="dxa"/>
            </w:tcMar>
          </w:tcPr>
          <w:p w14:paraId="436F7112" w14:textId="77777777" w:rsidR="00B87784" w:rsidRDefault="00B87784" w:rsidP="00932B3E">
            <w:pPr>
              <w:widowControl w:val="0"/>
              <w:spacing w:after="0" w:line="240" w:lineRule="auto"/>
            </w:pPr>
            <w:r>
              <w:rPr>
                <w:b/>
              </w:rPr>
              <w:t>Action item</w:t>
            </w:r>
          </w:p>
        </w:tc>
        <w:tc>
          <w:tcPr>
            <w:tcW w:w="2790" w:type="dxa"/>
            <w:tcMar>
              <w:top w:w="100" w:type="dxa"/>
              <w:left w:w="100" w:type="dxa"/>
              <w:bottom w:w="100" w:type="dxa"/>
              <w:right w:w="100" w:type="dxa"/>
            </w:tcMar>
          </w:tcPr>
          <w:p w14:paraId="255195A2" w14:textId="77777777" w:rsidR="00B87784" w:rsidRDefault="00B87784" w:rsidP="00932B3E">
            <w:pPr>
              <w:widowControl w:val="0"/>
              <w:spacing w:after="0" w:line="240" w:lineRule="auto"/>
            </w:pPr>
            <w:r>
              <w:rPr>
                <w:b/>
              </w:rPr>
              <w:t>Person(s) responsible</w:t>
            </w:r>
          </w:p>
        </w:tc>
        <w:tc>
          <w:tcPr>
            <w:tcW w:w="1620" w:type="dxa"/>
            <w:tcMar>
              <w:top w:w="100" w:type="dxa"/>
              <w:left w:w="100" w:type="dxa"/>
              <w:bottom w:w="100" w:type="dxa"/>
              <w:right w:w="100" w:type="dxa"/>
            </w:tcMar>
          </w:tcPr>
          <w:p w14:paraId="45E63660" w14:textId="77777777" w:rsidR="00B87784" w:rsidRDefault="00B87784" w:rsidP="00932B3E">
            <w:pPr>
              <w:widowControl w:val="0"/>
              <w:spacing w:after="0" w:line="240" w:lineRule="auto"/>
            </w:pPr>
            <w:r>
              <w:rPr>
                <w:b/>
              </w:rPr>
              <w:t>Due Date</w:t>
            </w:r>
          </w:p>
        </w:tc>
        <w:tc>
          <w:tcPr>
            <w:tcW w:w="1080" w:type="dxa"/>
          </w:tcPr>
          <w:p w14:paraId="2BC0E881" w14:textId="77777777" w:rsidR="00B87784" w:rsidRDefault="00B87784" w:rsidP="00932B3E">
            <w:pPr>
              <w:widowControl w:val="0"/>
              <w:spacing w:after="0" w:line="240" w:lineRule="auto"/>
              <w:rPr>
                <w:b/>
              </w:rPr>
            </w:pPr>
            <w:r>
              <w:rPr>
                <w:b/>
              </w:rPr>
              <w:t>Status</w:t>
            </w:r>
          </w:p>
        </w:tc>
      </w:tr>
      <w:tr w:rsidR="00B87784" w14:paraId="0F5A308A" w14:textId="77777777" w:rsidTr="00B87784">
        <w:tc>
          <w:tcPr>
            <w:tcW w:w="5500" w:type="dxa"/>
            <w:tcMar>
              <w:top w:w="100" w:type="dxa"/>
              <w:left w:w="100" w:type="dxa"/>
              <w:bottom w:w="100" w:type="dxa"/>
              <w:right w:w="100" w:type="dxa"/>
            </w:tcMar>
          </w:tcPr>
          <w:p w14:paraId="15DE7D71" w14:textId="26D254F3" w:rsidR="00B87784" w:rsidRDefault="008B3552" w:rsidP="00932B3E">
            <w:pPr>
              <w:widowControl w:val="0"/>
              <w:spacing w:after="0" w:line="240" w:lineRule="auto"/>
            </w:pPr>
            <w:r>
              <w:t>Review</w:t>
            </w:r>
            <w:r w:rsidR="00B87784">
              <w:t xml:space="preserve"> political advocacy policy that identifies non-profit rules on lobbying</w:t>
            </w:r>
            <w:r w:rsidR="008A2FC4">
              <w:t xml:space="preserve"> – Form 5768</w:t>
            </w:r>
          </w:p>
        </w:tc>
        <w:tc>
          <w:tcPr>
            <w:tcW w:w="2790" w:type="dxa"/>
            <w:tcMar>
              <w:top w:w="100" w:type="dxa"/>
              <w:left w:w="100" w:type="dxa"/>
              <w:bottom w:w="100" w:type="dxa"/>
              <w:right w:w="100" w:type="dxa"/>
            </w:tcMar>
          </w:tcPr>
          <w:p w14:paraId="137F1E7D" w14:textId="77777777" w:rsidR="00B87784" w:rsidRDefault="00B87784" w:rsidP="00932B3E">
            <w:pPr>
              <w:widowControl w:val="0"/>
              <w:spacing w:after="0" w:line="240" w:lineRule="auto"/>
            </w:pPr>
            <w:r>
              <w:t>Lin</w:t>
            </w:r>
            <w:r w:rsidR="008B3552">
              <w:t xml:space="preserve"> – All committee</w:t>
            </w:r>
          </w:p>
        </w:tc>
        <w:tc>
          <w:tcPr>
            <w:tcW w:w="1620" w:type="dxa"/>
            <w:tcMar>
              <w:top w:w="100" w:type="dxa"/>
              <w:left w:w="100" w:type="dxa"/>
              <w:bottom w:w="100" w:type="dxa"/>
              <w:right w:w="100" w:type="dxa"/>
            </w:tcMar>
          </w:tcPr>
          <w:p w14:paraId="0EC14B00" w14:textId="77777777" w:rsidR="00B87784" w:rsidRDefault="008B3552" w:rsidP="00932B3E">
            <w:pPr>
              <w:widowControl w:val="0"/>
              <w:spacing w:after="0" w:line="240" w:lineRule="auto"/>
            </w:pPr>
            <w:r>
              <w:t>June 11</w:t>
            </w:r>
          </w:p>
        </w:tc>
        <w:tc>
          <w:tcPr>
            <w:tcW w:w="1080" w:type="dxa"/>
          </w:tcPr>
          <w:p w14:paraId="2866EB36" w14:textId="6E11C830" w:rsidR="00B87784" w:rsidRDefault="008A2FC4" w:rsidP="008A2FC4">
            <w:pPr>
              <w:widowControl w:val="0"/>
              <w:spacing w:after="0" w:line="240" w:lineRule="auto"/>
              <w:jc w:val="center"/>
            </w:pPr>
            <w:r>
              <w:t>X</w:t>
            </w:r>
          </w:p>
        </w:tc>
      </w:tr>
      <w:tr w:rsidR="00B87784" w14:paraId="5169072D" w14:textId="77777777" w:rsidTr="00B87784">
        <w:tc>
          <w:tcPr>
            <w:tcW w:w="5500" w:type="dxa"/>
            <w:tcMar>
              <w:top w:w="100" w:type="dxa"/>
              <w:left w:w="100" w:type="dxa"/>
              <w:bottom w:w="100" w:type="dxa"/>
              <w:right w:w="100" w:type="dxa"/>
            </w:tcMar>
          </w:tcPr>
          <w:p w14:paraId="1204E146" w14:textId="05AFAD6C" w:rsidR="00B87784" w:rsidRDefault="0002560E" w:rsidP="00932B3E">
            <w:pPr>
              <w:widowControl w:val="0"/>
              <w:spacing w:after="0" w:line="240" w:lineRule="auto"/>
            </w:pPr>
            <w:r>
              <w:t>Provide drafts and finished descriptions of internship positions and processes.</w:t>
            </w:r>
          </w:p>
        </w:tc>
        <w:tc>
          <w:tcPr>
            <w:tcW w:w="2790" w:type="dxa"/>
            <w:tcMar>
              <w:top w:w="100" w:type="dxa"/>
              <w:left w:w="100" w:type="dxa"/>
              <w:bottom w:w="100" w:type="dxa"/>
              <w:right w:w="100" w:type="dxa"/>
            </w:tcMar>
          </w:tcPr>
          <w:p w14:paraId="6042E450" w14:textId="3F9CB292" w:rsidR="00B87784" w:rsidRDefault="0002560E" w:rsidP="00932B3E">
            <w:pPr>
              <w:widowControl w:val="0"/>
              <w:spacing w:after="0" w:line="240" w:lineRule="auto"/>
            </w:pPr>
            <w:r>
              <w:t>Jacob</w:t>
            </w:r>
          </w:p>
        </w:tc>
        <w:tc>
          <w:tcPr>
            <w:tcW w:w="1620" w:type="dxa"/>
            <w:tcMar>
              <w:top w:w="100" w:type="dxa"/>
              <w:left w:w="100" w:type="dxa"/>
              <w:bottom w:w="100" w:type="dxa"/>
              <w:right w:w="100" w:type="dxa"/>
            </w:tcMar>
          </w:tcPr>
          <w:p w14:paraId="013DBF83" w14:textId="797B5690" w:rsidR="00B87784" w:rsidRDefault="0002560E" w:rsidP="00932B3E">
            <w:pPr>
              <w:widowControl w:val="0"/>
              <w:spacing w:after="0" w:line="240" w:lineRule="auto"/>
            </w:pPr>
            <w:r>
              <w:t>May 22</w:t>
            </w:r>
          </w:p>
        </w:tc>
        <w:tc>
          <w:tcPr>
            <w:tcW w:w="1080" w:type="dxa"/>
          </w:tcPr>
          <w:p w14:paraId="38E8AE07" w14:textId="77777777" w:rsidR="00B87784" w:rsidRDefault="00B87784" w:rsidP="008A2FC4">
            <w:pPr>
              <w:widowControl w:val="0"/>
              <w:spacing w:after="0" w:line="240" w:lineRule="auto"/>
              <w:jc w:val="center"/>
            </w:pPr>
          </w:p>
        </w:tc>
      </w:tr>
      <w:tr w:rsidR="0002560E" w14:paraId="579B64AA" w14:textId="77777777" w:rsidTr="00B87784">
        <w:tc>
          <w:tcPr>
            <w:tcW w:w="5500" w:type="dxa"/>
            <w:tcMar>
              <w:top w:w="100" w:type="dxa"/>
              <w:left w:w="100" w:type="dxa"/>
              <w:bottom w:w="100" w:type="dxa"/>
              <w:right w:w="100" w:type="dxa"/>
            </w:tcMar>
          </w:tcPr>
          <w:p w14:paraId="10C15AB3" w14:textId="52966F7E" w:rsidR="0002560E" w:rsidRDefault="0002560E" w:rsidP="00932B3E">
            <w:pPr>
              <w:widowControl w:val="0"/>
              <w:spacing w:after="0" w:line="240" w:lineRule="auto"/>
            </w:pPr>
            <w:r>
              <w:t xml:space="preserve">Advertise </w:t>
            </w:r>
            <w:r w:rsidR="00351EF8">
              <w:t>website internship at PCC</w:t>
            </w:r>
          </w:p>
        </w:tc>
        <w:tc>
          <w:tcPr>
            <w:tcW w:w="2790" w:type="dxa"/>
            <w:tcMar>
              <w:top w:w="100" w:type="dxa"/>
              <w:left w:w="100" w:type="dxa"/>
              <w:bottom w:w="100" w:type="dxa"/>
              <w:right w:w="100" w:type="dxa"/>
            </w:tcMar>
          </w:tcPr>
          <w:p w14:paraId="64C14CA8" w14:textId="70401C8C" w:rsidR="0002560E" w:rsidRDefault="00351EF8" w:rsidP="00932B3E">
            <w:pPr>
              <w:widowControl w:val="0"/>
              <w:spacing w:after="0" w:line="240" w:lineRule="auto"/>
            </w:pPr>
            <w:r>
              <w:t>Gary</w:t>
            </w:r>
          </w:p>
        </w:tc>
        <w:tc>
          <w:tcPr>
            <w:tcW w:w="1620" w:type="dxa"/>
            <w:tcMar>
              <w:top w:w="100" w:type="dxa"/>
              <w:left w:w="100" w:type="dxa"/>
              <w:bottom w:w="100" w:type="dxa"/>
              <w:right w:w="100" w:type="dxa"/>
            </w:tcMar>
          </w:tcPr>
          <w:p w14:paraId="66A6BBBF" w14:textId="5A35DECE" w:rsidR="0002560E" w:rsidRDefault="00351EF8" w:rsidP="00932B3E">
            <w:pPr>
              <w:widowControl w:val="0"/>
              <w:spacing w:after="0" w:line="240" w:lineRule="auto"/>
            </w:pPr>
            <w:r>
              <w:t>May 18</w:t>
            </w:r>
          </w:p>
        </w:tc>
        <w:tc>
          <w:tcPr>
            <w:tcW w:w="1080" w:type="dxa"/>
          </w:tcPr>
          <w:p w14:paraId="257D6BC0" w14:textId="3B39D871" w:rsidR="0002560E" w:rsidRDefault="008A2FC4" w:rsidP="008A2FC4">
            <w:pPr>
              <w:widowControl w:val="0"/>
              <w:spacing w:after="0" w:line="240" w:lineRule="auto"/>
              <w:jc w:val="center"/>
            </w:pPr>
            <w:r>
              <w:t>X</w:t>
            </w:r>
          </w:p>
        </w:tc>
      </w:tr>
      <w:tr w:rsidR="00B87784" w14:paraId="0633F4AB" w14:textId="77777777" w:rsidTr="00B87784">
        <w:tc>
          <w:tcPr>
            <w:tcW w:w="5500" w:type="dxa"/>
            <w:tcMar>
              <w:top w:w="100" w:type="dxa"/>
              <w:left w:w="100" w:type="dxa"/>
              <w:bottom w:w="100" w:type="dxa"/>
              <w:right w:w="100" w:type="dxa"/>
            </w:tcMar>
          </w:tcPr>
          <w:p w14:paraId="45453D56" w14:textId="314FA44E" w:rsidR="00B87784" w:rsidRDefault="0002560E" w:rsidP="00932B3E">
            <w:pPr>
              <w:widowControl w:val="0"/>
              <w:spacing w:after="0" w:line="240" w:lineRule="auto"/>
            </w:pPr>
            <w:r>
              <w:t>Forward Intertwine Partner Meeting Invitation</w:t>
            </w:r>
          </w:p>
        </w:tc>
        <w:tc>
          <w:tcPr>
            <w:tcW w:w="2790" w:type="dxa"/>
            <w:tcMar>
              <w:top w:w="100" w:type="dxa"/>
              <w:left w:w="100" w:type="dxa"/>
              <w:bottom w:w="100" w:type="dxa"/>
              <w:right w:w="100" w:type="dxa"/>
            </w:tcMar>
          </w:tcPr>
          <w:p w14:paraId="0C4EECFA" w14:textId="575F18DB" w:rsidR="00B87784" w:rsidRDefault="0002560E" w:rsidP="00932B3E">
            <w:pPr>
              <w:widowControl w:val="0"/>
              <w:spacing w:after="0" w:line="240" w:lineRule="auto"/>
            </w:pPr>
            <w:r>
              <w:t>Kim</w:t>
            </w:r>
          </w:p>
        </w:tc>
        <w:tc>
          <w:tcPr>
            <w:tcW w:w="1620" w:type="dxa"/>
            <w:tcMar>
              <w:top w:w="100" w:type="dxa"/>
              <w:left w:w="100" w:type="dxa"/>
              <w:bottom w:w="100" w:type="dxa"/>
              <w:right w:w="100" w:type="dxa"/>
            </w:tcMar>
          </w:tcPr>
          <w:p w14:paraId="4AE5F967" w14:textId="76495F33" w:rsidR="00B87784" w:rsidRDefault="0002560E" w:rsidP="00932B3E">
            <w:pPr>
              <w:widowControl w:val="0"/>
              <w:spacing w:after="0" w:line="240" w:lineRule="auto"/>
            </w:pPr>
            <w:r>
              <w:t>May 20</w:t>
            </w:r>
          </w:p>
        </w:tc>
        <w:tc>
          <w:tcPr>
            <w:tcW w:w="1080" w:type="dxa"/>
          </w:tcPr>
          <w:p w14:paraId="739DC24D" w14:textId="35313C65" w:rsidR="00B87784" w:rsidRDefault="008A2FC4" w:rsidP="008A2FC4">
            <w:pPr>
              <w:widowControl w:val="0"/>
              <w:spacing w:after="0" w:line="240" w:lineRule="auto"/>
              <w:jc w:val="center"/>
            </w:pPr>
            <w:r>
              <w:t>X</w:t>
            </w:r>
          </w:p>
        </w:tc>
      </w:tr>
      <w:tr w:rsidR="00B87784" w14:paraId="077DA4FB" w14:textId="77777777" w:rsidTr="00B87784">
        <w:tc>
          <w:tcPr>
            <w:tcW w:w="5500" w:type="dxa"/>
            <w:tcMar>
              <w:top w:w="100" w:type="dxa"/>
              <w:left w:w="100" w:type="dxa"/>
              <w:bottom w:w="100" w:type="dxa"/>
              <w:right w:w="100" w:type="dxa"/>
            </w:tcMar>
          </w:tcPr>
          <w:p w14:paraId="123DFECB" w14:textId="5DBC638F" w:rsidR="00B87784" w:rsidRDefault="00351EF8" w:rsidP="00932B3E">
            <w:pPr>
              <w:widowControl w:val="0"/>
              <w:spacing w:after="0" w:line="240" w:lineRule="auto"/>
            </w:pPr>
            <w:r>
              <w:t>Determine partnership categories, fees, and benefits</w:t>
            </w:r>
          </w:p>
        </w:tc>
        <w:tc>
          <w:tcPr>
            <w:tcW w:w="2790" w:type="dxa"/>
            <w:tcMar>
              <w:top w:w="100" w:type="dxa"/>
              <w:left w:w="100" w:type="dxa"/>
              <w:bottom w:w="100" w:type="dxa"/>
              <w:right w:w="100" w:type="dxa"/>
            </w:tcMar>
          </w:tcPr>
          <w:p w14:paraId="6F646DD6" w14:textId="1F443FC4" w:rsidR="00B87784" w:rsidRDefault="00351EF8" w:rsidP="00932B3E">
            <w:pPr>
              <w:widowControl w:val="0"/>
              <w:spacing w:after="0" w:line="240" w:lineRule="auto"/>
            </w:pPr>
            <w:r>
              <w:t>Partner working group</w:t>
            </w:r>
          </w:p>
        </w:tc>
        <w:tc>
          <w:tcPr>
            <w:tcW w:w="1620" w:type="dxa"/>
            <w:tcMar>
              <w:top w:w="100" w:type="dxa"/>
              <w:left w:w="100" w:type="dxa"/>
              <w:bottom w:w="100" w:type="dxa"/>
              <w:right w:w="100" w:type="dxa"/>
            </w:tcMar>
          </w:tcPr>
          <w:p w14:paraId="7AD69E81" w14:textId="184EFB60" w:rsidR="00B87784" w:rsidRDefault="00351EF8" w:rsidP="00932B3E">
            <w:pPr>
              <w:widowControl w:val="0"/>
              <w:spacing w:after="0" w:line="240" w:lineRule="auto"/>
            </w:pPr>
            <w:r>
              <w:t>May 15</w:t>
            </w:r>
          </w:p>
        </w:tc>
        <w:tc>
          <w:tcPr>
            <w:tcW w:w="1080" w:type="dxa"/>
          </w:tcPr>
          <w:p w14:paraId="168BAD22" w14:textId="77777777" w:rsidR="00B87784" w:rsidRDefault="00B87784" w:rsidP="008A2FC4">
            <w:pPr>
              <w:widowControl w:val="0"/>
              <w:spacing w:after="0" w:line="240" w:lineRule="auto"/>
              <w:jc w:val="center"/>
            </w:pPr>
          </w:p>
        </w:tc>
      </w:tr>
      <w:tr w:rsidR="00351EF8" w14:paraId="22C64EC5" w14:textId="77777777" w:rsidTr="00B87784">
        <w:tc>
          <w:tcPr>
            <w:tcW w:w="5500" w:type="dxa"/>
            <w:tcMar>
              <w:top w:w="100" w:type="dxa"/>
              <w:left w:w="100" w:type="dxa"/>
              <w:bottom w:w="100" w:type="dxa"/>
              <w:right w:w="100" w:type="dxa"/>
            </w:tcMar>
          </w:tcPr>
          <w:p w14:paraId="03810BFC" w14:textId="093163F0" w:rsidR="00351EF8" w:rsidRDefault="00351EF8" w:rsidP="00932B3E">
            <w:pPr>
              <w:widowControl w:val="0"/>
              <w:spacing w:after="0" w:line="240" w:lineRule="auto"/>
            </w:pPr>
            <w:r>
              <w:t>Draft up grant opportunities and Project Synopses for funding</w:t>
            </w:r>
          </w:p>
        </w:tc>
        <w:tc>
          <w:tcPr>
            <w:tcW w:w="2790" w:type="dxa"/>
            <w:tcMar>
              <w:top w:w="100" w:type="dxa"/>
              <w:left w:w="100" w:type="dxa"/>
              <w:bottom w:w="100" w:type="dxa"/>
              <w:right w:w="100" w:type="dxa"/>
            </w:tcMar>
          </w:tcPr>
          <w:p w14:paraId="08B571FB" w14:textId="223C951E" w:rsidR="00351EF8" w:rsidRDefault="00351EF8" w:rsidP="00932B3E">
            <w:pPr>
              <w:widowControl w:val="0"/>
              <w:spacing w:after="0" w:line="240" w:lineRule="auto"/>
            </w:pPr>
            <w:r>
              <w:t>Mariah and Development Committee</w:t>
            </w:r>
          </w:p>
        </w:tc>
        <w:tc>
          <w:tcPr>
            <w:tcW w:w="1620" w:type="dxa"/>
            <w:tcMar>
              <w:top w:w="100" w:type="dxa"/>
              <w:left w:w="100" w:type="dxa"/>
              <w:bottom w:w="100" w:type="dxa"/>
              <w:right w:w="100" w:type="dxa"/>
            </w:tcMar>
          </w:tcPr>
          <w:p w14:paraId="33E25CD6" w14:textId="46D39EF7" w:rsidR="00351EF8" w:rsidRDefault="00351EF8" w:rsidP="00932B3E">
            <w:pPr>
              <w:widowControl w:val="0"/>
              <w:spacing w:after="0" w:line="240" w:lineRule="auto"/>
            </w:pPr>
            <w:r>
              <w:t>May 31</w:t>
            </w:r>
          </w:p>
        </w:tc>
        <w:tc>
          <w:tcPr>
            <w:tcW w:w="1080" w:type="dxa"/>
          </w:tcPr>
          <w:p w14:paraId="0E104F7E" w14:textId="3CE6C443" w:rsidR="00351EF8" w:rsidRDefault="008A2FC4" w:rsidP="008A2FC4">
            <w:pPr>
              <w:widowControl w:val="0"/>
              <w:spacing w:after="0" w:line="240" w:lineRule="auto"/>
              <w:jc w:val="center"/>
            </w:pPr>
            <w:r>
              <w:t>X</w:t>
            </w:r>
          </w:p>
        </w:tc>
      </w:tr>
      <w:tr w:rsidR="00351EF8" w14:paraId="6C5673A4" w14:textId="77777777" w:rsidTr="00B87784">
        <w:tc>
          <w:tcPr>
            <w:tcW w:w="5500" w:type="dxa"/>
            <w:tcMar>
              <w:top w:w="100" w:type="dxa"/>
              <w:left w:w="100" w:type="dxa"/>
              <w:bottom w:w="100" w:type="dxa"/>
              <w:right w:w="100" w:type="dxa"/>
            </w:tcMar>
          </w:tcPr>
          <w:p w14:paraId="372C0EC2" w14:textId="4B9F5336" w:rsidR="00351EF8" w:rsidRDefault="00351EF8" w:rsidP="00932B3E">
            <w:pPr>
              <w:widowControl w:val="0"/>
              <w:spacing w:after="0" w:line="240" w:lineRule="auto"/>
            </w:pPr>
            <w:r>
              <w:t>Outreach to Teacher Education programs in region</w:t>
            </w:r>
          </w:p>
        </w:tc>
        <w:tc>
          <w:tcPr>
            <w:tcW w:w="2790" w:type="dxa"/>
            <w:tcMar>
              <w:top w:w="100" w:type="dxa"/>
              <w:left w:w="100" w:type="dxa"/>
              <w:bottom w:w="100" w:type="dxa"/>
              <w:right w:w="100" w:type="dxa"/>
            </w:tcMar>
          </w:tcPr>
          <w:p w14:paraId="303EEC4A" w14:textId="3A48298A" w:rsidR="00351EF8" w:rsidRDefault="00351EF8" w:rsidP="00932B3E">
            <w:pPr>
              <w:widowControl w:val="0"/>
              <w:spacing w:after="0" w:line="240" w:lineRule="auto"/>
            </w:pPr>
            <w:r>
              <w:t>Outreach committee</w:t>
            </w:r>
          </w:p>
        </w:tc>
        <w:tc>
          <w:tcPr>
            <w:tcW w:w="1620" w:type="dxa"/>
            <w:tcMar>
              <w:top w:w="100" w:type="dxa"/>
              <w:left w:w="100" w:type="dxa"/>
              <w:bottom w:w="100" w:type="dxa"/>
              <w:right w:w="100" w:type="dxa"/>
            </w:tcMar>
          </w:tcPr>
          <w:p w14:paraId="78FB951E" w14:textId="7D6E74B0" w:rsidR="00351EF8" w:rsidRDefault="00351EF8" w:rsidP="00932B3E">
            <w:pPr>
              <w:widowControl w:val="0"/>
              <w:spacing w:after="0" w:line="240" w:lineRule="auto"/>
            </w:pPr>
            <w:r>
              <w:t>July</w:t>
            </w:r>
          </w:p>
        </w:tc>
        <w:tc>
          <w:tcPr>
            <w:tcW w:w="1080" w:type="dxa"/>
          </w:tcPr>
          <w:p w14:paraId="66948F9D" w14:textId="77777777" w:rsidR="00351EF8" w:rsidRDefault="00351EF8" w:rsidP="008A2FC4">
            <w:pPr>
              <w:widowControl w:val="0"/>
              <w:spacing w:after="0" w:line="240" w:lineRule="auto"/>
              <w:jc w:val="center"/>
            </w:pPr>
          </w:p>
        </w:tc>
      </w:tr>
      <w:tr w:rsidR="00351EF8" w14:paraId="3E4F4203" w14:textId="77777777" w:rsidTr="00B87784">
        <w:tc>
          <w:tcPr>
            <w:tcW w:w="5500" w:type="dxa"/>
            <w:tcMar>
              <w:top w:w="100" w:type="dxa"/>
              <w:left w:w="100" w:type="dxa"/>
              <w:bottom w:w="100" w:type="dxa"/>
              <w:right w:w="100" w:type="dxa"/>
            </w:tcMar>
          </w:tcPr>
          <w:p w14:paraId="6B3E029A" w14:textId="5AAC74F0" w:rsidR="00351EF8" w:rsidRDefault="00351EF8" w:rsidP="00932B3E">
            <w:pPr>
              <w:widowControl w:val="0"/>
              <w:spacing w:after="0" w:line="240" w:lineRule="auto"/>
            </w:pPr>
            <w:r>
              <w:t xml:space="preserve">Open up bank account – </w:t>
            </w:r>
            <w:proofErr w:type="spellStart"/>
            <w:r>
              <w:t>OnPoint</w:t>
            </w:r>
            <w:proofErr w:type="spellEnd"/>
            <w:r>
              <w:t xml:space="preserve"> Credit Union</w:t>
            </w:r>
          </w:p>
        </w:tc>
        <w:tc>
          <w:tcPr>
            <w:tcW w:w="2790" w:type="dxa"/>
            <w:tcMar>
              <w:top w:w="100" w:type="dxa"/>
              <w:left w:w="100" w:type="dxa"/>
              <w:bottom w:w="100" w:type="dxa"/>
              <w:right w:w="100" w:type="dxa"/>
            </w:tcMar>
          </w:tcPr>
          <w:p w14:paraId="44F6BAE4" w14:textId="250F0B6F" w:rsidR="00351EF8" w:rsidRDefault="00351EF8" w:rsidP="00932B3E">
            <w:pPr>
              <w:widowControl w:val="0"/>
              <w:spacing w:after="0" w:line="240" w:lineRule="auto"/>
            </w:pPr>
            <w:r>
              <w:t>Kim and Lin</w:t>
            </w:r>
          </w:p>
        </w:tc>
        <w:tc>
          <w:tcPr>
            <w:tcW w:w="1620" w:type="dxa"/>
            <w:tcMar>
              <w:top w:w="100" w:type="dxa"/>
              <w:left w:w="100" w:type="dxa"/>
              <w:bottom w:w="100" w:type="dxa"/>
              <w:right w:w="100" w:type="dxa"/>
            </w:tcMar>
          </w:tcPr>
          <w:p w14:paraId="486C9ADD" w14:textId="4D36588C" w:rsidR="00351EF8" w:rsidRDefault="00351EF8" w:rsidP="00932B3E">
            <w:pPr>
              <w:widowControl w:val="0"/>
              <w:spacing w:after="0" w:line="240" w:lineRule="auto"/>
            </w:pPr>
            <w:r>
              <w:t>May 20</w:t>
            </w:r>
          </w:p>
        </w:tc>
        <w:tc>
          <w:tcPr>
            <w:tcW w:w="1080" w:type="dxa"/>
          </w:tcPr>
          <w:p w14:paraId="097DE88E" w14:textId="7C040272" w:rsidR="00351EF8" w:rsidRDefault="008A2FC4" w:rsidP="008A2FC4">
            <w:pPr>
              <w:widowControl w:val="0"/>
              <w:spacing w:after="0" w:line="240" w:lineRule="auto"/>
              <w:jc w:val="center"/>
            </w:pPr>
            <w:r>
              <w:t>X</w:t>
            </w:r>
          </w:p>
        </w:tc>
      </w:tr>
      <w:tr w:rsidR="00351EF8" w14:paraId="3F41A1AB" w14:textId="77777777" w:rsidTr="00B87784">
        <w:tc>
          <w:tcPr>
            <w:tcW w:w="5500" w:type="dxa"/>
            <w:tcMar>
              <w:top w:w="100" w:type="dxa"/>
              <w:left w:w="100" w:type="dxa"/>
              <w:bottom w:w="100" w:type="dxa"/>
              <w:right w:w="100" w:type="dxa"/>
            </w:tcMar>
          </w:tcPr>
          <w:p w14:paraId="4550BF24" w14:textId="02B601CB" w:rsidR="00351EF8" w:rsidRDefault="00351EF8" w:rsidP="00932B3E">
            <w:pPr>
              <w:widowControl w:val="0"/>
              <w:spacing w:after="0" w:line="240" w:lineRule="auto"/>
            </w:pPr>
            <w:r>
              <w:t>Give access to Heather and Lau</w:t>
            </w:r>
            <w:r w:rsidR="00E96AFC">
              <w:t>ra to Dropbox, Google docs</w:t>
            </w:r>
          </w:p>
        </w:tc>
        <w:tc>
          <w:tcPr>
            <w:tcW w:w="2790" w:type="dxa"/>
            <w:tcMar>
              <w:top w:w="100" w:type="dxa"/>
              <w:left w:w="100" w:type="dxa"/>
              <w:bottom w:w="100" w:type="dxa"/>
              <w:right w:w="100" w:type="dxa"/>
            </w:tcMar>
          </w:tcPr>
          <w:p w14:paraId="45C1A97C" w14:textId="4A8B453C" w:rsidR="00351EF8" w:rsidRDefault="00351EF8" w:rsidP="00932B3E">
            <w:pPr>
              <w:widowControl w:val="0"/>
              <w:spacing w:after="0" w:line="240" w:lineRule="auto"/>
            </w:pPr>
            <w:r>
              <w:t>Kim</w:t>
            </w:r>
          </w:p>
        </w:tc>
        <w:tc>
          <w:tcPr>
            <w:tcW w:w="1620" w:type="dxa"/>
            <w:tcMar>
              <w:top w:w="100" w:type="dxa"/>
              <w:left w:w="100" w:type="dxa"/>
              <w:bottom w:w="100" w:type="dxa"/>
              <w:right w:w="100" w:type="dxa"/>
            </w:tcMar>
          </w:tcPr>
          <w:p w14:paraId="318FD8FB" w14:textId="5BEBF333" w:rsidR="00351EF8" w:rsidRDefault="00351EF8" w:rsidP="00932B3E">
            <w:pPr>
              <w:widowControl w:val="0"/>
              <w:spacing w:after="0" w:line="240" w:lineRule="auto"/>
            </w:pPr>
            <w:r>
              <w:t>May 20</w:t>
            </w:r>
          </w:p>
        </w:tc>
        <w:tc>
          <w:tcPr>
            <w:tcW w:w="1080" w:type="dxa"/>
          </w:tcPr>
          <w:p w14:paraId="7683F457" w14:textId="40DED3E3" w:rsidR="00351EF8" w:rsidRDefault="008A2FC4" w:rsidP="008A2FC4">
            <w:pPr>
              <w:widowControl w:val="0"/>
              <w:spacing w:after="0" w:line="240" w:lineRule="auto"/>
              <w:jc w:val="center"/>
            </w:pPr>
            <w:r>
              <w:t>X</w:t>
            </w:r>
          </w:p>
        </w:tc>
      </w:tr>
      <w:tr w:rsidR="00351EF8" w14:paraId="0F1D3BEB" w14:textId="77777777" w:rsidTr="00B87784">
        <w:tc>
          <w:tcPr>
            <w:tcW w:w="5500" w:type="dxa"/>
            <w:tcMar>
              <w:top w:w="100" w:type="dxa"/>
              <w:left w:w="100" w:type="dxa"/>
              <w:bottom w:w="100" w:type="dxa"/>
              <w:right w:w="100" w:type="dxa"/>
            </w:tcMar>
          </w:tcPr>
          <w:p w14:paraId="133E1431" w14:textId="4EA74DC2" w:rsidR="00351EF8" w:rsidRDefault="00351EF8" w:rsidP="00932B3E">
            <w:pPr>
              <w:widowControl w:val="0"/>
              <w:spacing w:after="0" w:line="240" w:lineRule="auto"/>
            </w:pPr>
            <w:r>
              <w:t>Apply for 501(c)3 status – Confirm process and fee</w:t>
            </w:r>
          </w:p>
        </w:tc>
        <w:tc>
          <w:tcPr>
            <w:tcW w:w="2790" w:type="dxa"/>
            <w:tcMar>
              <w:top w:w="100" w:type="dxa"/>
              <w:left w:w="100" w:type="dxa"/>
              <w:bottom w:w="100" w:type="dxa"/>
              <w:right w:w="100" w:type="dxa"/>
            </w:tcMar>
          </w:tcPr>
          <w:p w14:paraId="4F9947DC" w14:textId="39B29FB8" w:rsidR="00351EF8" w:rsidRDefault="00351EF8" w:rsidP="00932B3E">
            <w:pPr>
              <w:widowControl w:val="0"/>
              <w:spacing w:after="0" w:line="240" w:lineRule="auto"/>
            </w:pPr>
            <w:r>
              <w:t>Lin</w:t>
            </w:r>
          </w:p>
        </w:tc>
        <w:tc>
          <w:tcPr>
            <w:tcW w:w="1620" w:type="dxa"/>
            <w:tcMar>
              <w:top w:w="100" w:type="dxa"/>
              <w:left w:w="100" w:type="dxa"/>
              <w:bottom w:w="100" w:type="dxa"/>
              <w:right w:w="100" w:type="dxa"/>
            </w:tcMar>
          </w:tcPr>
          <w:p w14:paraId="46669545" w14:textId="035EFAD3" w:rsidR="00351EF8" w:rsidRDefault="00351EF8" w:rsidP="00932B3E">
            <w:pPr>
              <w:widowControl w:val="0"/>
              <w:spacing w:after="0" w:line="240" w:lineRule="auto"/>
            </w:pPr>
            <w:r>
              <w:t>May 31</w:t>
            </w:r>
          </w:p>
        </w:tc>
        <w:tc>
          <w:tcPr>
            <w:tcW w:w="1080" w:type="dxa"/>
          </w:tcPr>
          <w:p w14:paraId="68794371" w14:textId="3F738AB3" w:rsidR="00351EF8" w:rsidRDefault="008A2FC4" w:rsidP="008A2FC4">
            <w:pPr>
              <w:widowControl w:val="0"/>
              <w:spacing w:after="0" w:line="240" w:lineRule="auto"/>
              <w:jc w:val="center"/>
            </w:pPr>
            <w:r>
              <w:t>X</w:t>
            </w:r>
          </w:p>
        </w:tc>
      </w:tr>
      <w:tr w:rsidR="00E96AFC" w14:paraId="52A1E9BB" w14:textId="77777777" w:rsidTr="00B87784">
        <w:tc>
          <w:tcPr>
            <w:tcW w:w="5500" w:type="dxa"/>
            <w:tcMar>
              <w:top w:w="100" w:type="dxa"/>
              <w:left w:w="100" w:type="dxa"/>
              <w:bottom w:w="100" w:type="dxa"/>
              <w:right w:w="100" w:type="dxa"/>
            </w:tcMar>
          </w:tcPr>
          <w:p w14:paraId="2A0CA394" w14:textId="28909EA0" w:rsidR="00E96AFC" w:rsidRDefault="00E96AFC" w:rsidP="00932B3E">
            <w:pPr>
              <w:widowControl w:val="0"/>
              <w:spacing w:after="0" w:line="240" w:lineRule="auto"/>
            </w:pPr>
            <w:r>
              <w:t xml:space="preserve">Migrate website to </w:t>
            </w:r>
            <w:proofErr w:type="spellStart"/>
            <w:r>
              <w:t>Hostpond</w:t>
            </w:r>
            <w:proofErr w:type="spellEnd"/>
          </w:p>
        </w:tc>
        <w:tc>
          <w:tcPr>
            <w:tcW w:w="2790" w:type="dxa"/>
            <w:tcMar>
              <w:top w:w="100" w:type="dxa"/>
              <w:left w:w="100" w:type="dxa"/>
              <w:bottom w:w="100" w:type="dxa"/>
              <w:right w:w="100" w:type="dxa"/>
            </w:tcMar>
          </w:tcPr>
          <w:p w14:paraId="41EC2BCC" w14:textId="4F2224FC" w:rsidR="00E96AFC" w:rsidRDefault="00E96AFC" w:rsidP="00932B3E">
            <w:pPr>
              <w:widowControl w:val="0"/>
              <w:spacing w:after="0" w:line="240" w:lineRule="auto"/>
            </w:pPr>
            <w:r>
              <w:t>Gary</w:t>
            </w:r>
          </w:p>
        </w:tc>
        <w:tc>
          <w:tcPr>
            <w:tcW w:w="1620" w:type="dxa"/>
            <w:tcMar>
              <w:top w:w="100" w:type="dxa"/>
              <w:left w:w="100" w:type="dxa"/>
              <w:bottom w:w="100" w:type="dxa"/>
              <w:right w:w="100" w:type="dxa"/>
            </w:tcMar>
          </w:tcPr>
          <w:p w14:paraId="1C591272" w14:textId="6BF1AE9C" w:rsidR="00E96AFC" w:rsidRDefault="00E96AFC" w:rsidP="00932B3E">
            <w:pPr>
              <w:widowControl w:val="0"/>
              <w:spacing w:after="0" w:line="240" w:lineRule="auto"/>
            </w:pPr>
            <w:r>
              <w:t>July</w:t>
            </w:r>
          </w:p>
        </w:tc>
        <w:tc>
          <w:tcPr>
            <w:tcW w:w="1080" w:type="dxa"/>
          </w:tcPr>
          <w:p w14:paraId="20255105" w14:textId="4E9CC9B2" w:rsidR="00E96AFC" w:rsidRDefault="008A2FC4" w:rsidP="008A2FC4">
            <w:pPr>
              <w:widowControl w:val="0"/>
              <w:spacing w:after="0" w:line="240" w:lineRule="auto"/>
              <w:jc w:val="center"/>
            </w:pPr>
            <w:r>
              <w:t>X</w:t>
            </w:r>
          </w:p>
        </w:tc>
      </w:tr>
      <w:tr w:rsidR="00E96AFC" w14:paraId="13DF0E04" w14:textId="77777777" w:rsidTr="00B87784">
        <w:tc>
          <w:tcPr>
            <w:tcW w:w="5500" w:type="dxa"/>
            <w:tcMar>
              <w:top w:w="100" w:type="dxa"/>
              <w:left w:w="100" w:type="dxa"/>
              <w:bottom w:w="100" w:type="dxa"/>
              <w:right w:w="100" w:type="dxa"/>
            </w:tcMar>
          </w:tcPr>
          <w:p w14:paraId="5F9DDC91" w14:textId="6F296B65" w:rsidR="00E96AFC" w:rsidRDefault="00E96AFC" w:rsidP="00932B3E">
            <w:pPr>
              <w:widowControl w:val="0"/>
              <w:spacing w:after="0" w:line="240" w:lineRule="auto"/>
            </w:pPr>
            <w:r>
              <w:t>Attend Partner Meeting</w:t>
            </w:r>
          </w:p>
        </w:tc>
        <w:tc>
          <w:tcPr>
            <w:tcW w:w="2790" w:type="dxa"/>
            <w:tcMar>
              <w:top w:w="100" w:type="dxa"/>
              <w:left w:w="100" w:type="dxa"/>
              <w:bottom w:w="100" w:type="dxa"/>
              <w:right w:w="100" w:type="dxa"/>
            </w:tcMar>
          </w:tcPr>
          <w:p w14:paraId="46238C47" w14:textId="2309E785" w:rsidR="00E96AFC" w:rsidRDefault="00E96AFC" w:rsidP="00932B3E">
            <w:pPr>
              <w:widowControl w:val="0"/>
              <w:spacing w:after="0" w:line="240" w:lineRule="auto"/>
            </w:pPr>
            <w:r>
              <w:t>All committee members</w:t>
            </w:r>
          </w:p>
        </w:tc>
        <w:tc>
          <w:tcPr>
            <w:tcW w:w="1620" w:type="dxa"/>
            <w:tcMar>
              <w:top w:w="100" w:type="dxa"/>
              <w:left w:w="100" w:type="dxa"/>
              <w:bottom w:w="100" w:type="dxa"/>
              <w:right w:w="100" w:type="dxa"/>
            </w:tcMar>
          </w:tcPr>
          <w:p w14:paraId="5CC96552" w14:textId="4E03AD76" w:rsidR="00E96AFC" w:rsidRDefault="00E96AFC" w:rsidP="00932B3E">
            <w:pPr>
              <w:widowControl w:val="0"/>
              <w:spacing w:after="0" w:line="240" w:lineRule="auto"/>
            </w:pPr>
            <w:r>
              <w:t>May 28</w:t>
            </w:r>
          </w:p>
        </w:tc>
        <w:tc>
          <w:tcPr>
            <w:tcW w:w="1080" w:type="dxa"/>
          </w:tcPr>
          <w:p w14:paraId="3540D959" w14:textId="6FF2953E" w:rsidR="00E96AFC" w:rsidRDefault="008A2FC4" w:rsidP="008A2FC4">
            <w:pPr>
              <w:widowControl w:val="0"/>
              <w:spacing w:after="0" w:line="240" w:lineRule="auto"/>
              <w:jc w:val="center"/>
            </w:pPr>
            <w:r>
              <w:t>X</w:t>
            </w:r>
            <w:bookmarkStart w:id="0" w:name="_GoBack"/>
            <w:bookmarkEnd w:id="0"/>
          </w:p>
        </w:tc>
      </w:tr>
    </w:tbl>
    <w:p w14:paraId="74E44F1B" w14:textId="77777777" w:rsidR="00B87784" w:rsidRDefault="00B87784" w:rsidP="00F62E61">
      <w:pPr>
        <w:contextualSpacing/>
        <w:rPr>
          <w:b/>
        </w:rPr>
      </w:pPr>
    </w:p>
    <w:p w14:paraId="75BBB438" w14:textId="77777777" w:rsidR="00B87784" w:rsidRDefault="00B87784" w:rsidP="00F62E61">
      <w:pPr>
        <w:contextualSpacing/>
        <w:rPr>
          <w:b/>
        </w:rPr>
      </w:pPr>
    </w:p>
    <w:p w14:paraId="3CFDBA76" w14:textId="77777777" w:rsidR="001F7170" w:rsidRDefault="00FD3ECE" w:rsidP="00F62E61">
      <w:pPr>
        <w:contextualSpacing/>
        <w:rPr>
          <w:b/>
        </w:rPr>
      </w:pPr>
      <w:proofErr w:type="gramStart"/>
      <w:r>
        <w:rPr>
          <w:b/>
        </w:rPr>
        <w:t>10</w:t>
      </w:r>
      <w:r w:rsidR="008077E4">
        <w:rPr>
          <w:b/>
        </w:rPr>
        <w:t xml:space="preserve">:00  </w:t>
      </w:r>
      <w:r w:rsidR="0055759E" w:rsidRPr="004E1BDB">
        <w:rPr>
          <w:b/>
        </w:rPr>
        <w:t>Intro</w:t>
      </w:r>
      <w:r w:rsidR="005110AE">
        <w:rPr>
          <w:b/>
        </w:rPr>
        <w:t>ductions</w:t>
      </w:r>
      <w:proofErr w:type="gramEnd"/>
      <w:r w:rsidR="001F7170">
        <w:rPr>
          <w:b/>
        </w:rPr>
        <w:t xml:space="preserve"> </w:t>
      </w:r>
    </w:p>
    <w:p w14:paraId="6CE70CEB" w14:textId="1B7F87A0" w:rsidR="0055759E" w:rsidRPr="008B3552" w:rsidRDefault="008B3552" w:rsidP="00F62E61">
      <w:pPr>
        <w:contextualSpacing/>
      </w:pPr>
      <w:r>
        <w:t xml:space="preserve">With new committee members, we shared our roles and background.  Heather Spalding is PSU’s </w:t>
      </w:r>
      <w:r w:rsidRPr="008B3552">
        <w:t>Sustainability Leadership and Outreach Coordinator</w:t>
      </w:r>
      <w:r>
        <w:t xml:space="preserve">.  Laura </w:t>
      </w:r>
      <w:proofErr w:type="spellStart"/>
      <w:r>
        <w:t>Kutner</w:t>
      </w:r>
      <w:proofErr w:type="spellEnd"/>
      <w:r>
        <w:t xml:space="preserve"> is the ED of Trash for Peace and </w:t>
      </w:r>
      <w:r w:rsidR="009007C1">
        <w:t>is a</w:t>
      </w:r>
      <w:r>
        <w:t xml:space="preserve"> Spanish</w:t>
      </w:r>
      <w:r w:rsidR="009007C1">
        <w:t xml:space="preserve"> GED Instructor</w:t>
      </w:r>
      <w:r>
        <w:t xml:space="preserve"> at Mt Hood Community College.  Lin Harmon Walker also shared that she is </w:t>
      </w:r>
      <w:r w:rsidR="001F7170">
        <w:t>writing a book on how to create an ethical future.</w:t>
      </w:r>
    </w:p>
    <w:p w14:paraId="76E77B38" w14:textId="77777777" w:rsidR="00AE5078" w:rsidRPr="004E1BDB" w:rsidRDefault="00AE5078" w:rsidP="00F62E61">
      <w:pPr>
        <w:contextualSpacing/>
        <w:rPr>
          <w:b/>
        </w:rPr>
      </w:pPr>
    </w:p>
    <w:p w14:paraId="23E943A5" w14:textId="77777777" w:rsidR="008A2C1F" w:rsidRPr="00877C3F" w:rsidRDefault="00FD3ECE" w:rsidP="00F62E61">
      <w:pPr>
        <w:contextualSpacing/>
        <w:rPr>
          <w:b/>
          <w:bCs/>
        </w:rPr>
      </w:pPr>
      <w:r>
        <w:rPr>
          <w:b/>
          <w:bCs/>
        </w:rPr>
        <w:t>10</w:t>
      </w:r>
      <w:r w:rsidR="005D2703">
        <w:rPr>
          <w:b/>
          <w:bCs/>
        </w:rPr>
        <w:t>:</w:t>
      </w:r>
      <w:r w:rsidR="00F62E61">
        <w:rPr>
          <w:b/>
          <w:bCs/>
        </w:rPr>
        <w:t>05</w:t>
      </w:r>
      <w:r w:rsidR="00174087">
        <w:rPr>
          <w:b/>
          <w:bCs/>
        </w:rPr>
        <w:t xml:space="preserve"> </w:t>
      </w:r>
      <w:r w:rsidR="008A2C1F" w:rsidRPr="00877C3F">
        <w:rPr>
          <w:b/>
          <w:bCs/>
        </w:rPr>
        <w:t>Logistics</w:t>
      </w:r>
    </w:p>
    <w:p w14:paraId="46D4D739" w14:textId="77777777" w:rsidR="0093498D" w:rsidRDefault="008A2C1F" w:rsidP="00F62E61">
      <w:pPr>
        <w:pStyle w:val="ListParagraph"/>
        <w:numPr>
          <w:ilvl w:val="0"/>
          <w:numId w:val="1"/>
        </w:numPr>
        <w:spacing w:after="0" w:line="240" w:lineRule="auto"/>
        <w:rPr>
          <w:bCs/>
        </w:rPr>
      </w:pPr>
      <w:proofErr w:type="spellStart"/>
      <w:r w:rsidRPr="008A2C1F">
        <w:rPr>
          <w:bCs/>
        </w:rPr>
        <w:t>Notetaker</w:t>
      </w:r>
      <w:proofErr w:type="spellEnd"/>
      <w:r w:rsidR="00AE5078">
        <w:rPr>
          <w:bCs/>
        </w:rPr>
        <w:t xml:space="preserve"> </w:t>
      </w:r>
      <w:r w:rsidR="00F62E61">
        <w:rPr>
          <w:bCs/>
        </w:rPr>
        <w:t xml:space="preserve"> </w:t>
      </w:r>
      <w:r w:rsidR="001F7170">
        <w:rPr>
          <w:bCs/>
        </w:rPr>
        <w:t xml:space="preserve">- Heather Spalding </w:t>
      </w:r>
      <w:r w:rsidRPr="008A2C1F">
        <w:rPr>
          <w:bCs/>
        </w:rPr>
        <w:t xml:space="preserve">and </w:t>
      </w:r>
      <w:r>
        <w:rPr>
          <w:bCs/>
        </w:rPr>
        <w:t>Facilitator</w:t>
      </w:r>
      <w:r w:rsidR="001F7170">
        <w:rPr>
          <w:bCs/>
        </w:rPr>
        <w:t xml:space="preserve">  - LeRoy Patton</w:t>
      </w:r>
    </w:p>
    <w:p w14:paraId="6E518E14" w14:textId="77777777" w:rsidR="00AE5078" w:rsidRPr="00AE5078" w:rsidRDefault="001F7170" w:rsidP="00AE5078">
      <w:pPr>
        <w:pStyle w:val="ListParagraph"/>
        <w:numPr>
          <w:ilvl w:val="0"/>
          <w:numId w:val="1"/>
        </w:numPr>
        <w:spacing w:after="0" w:line="240" w:lineRule="auto"/>
      </w:pPr>
      <w:r>
        <w:lastRenderedPageBreak/>
        <w:t>Reviewed g</w:t>
      </w:r>
      <w:r w:rsidR="00AE5078" w:rsidRPr="00A85E47">
        <w:t xml:space="preserve">roup </w:t>
      </w:r>
      <w:r w:rsidR="00AE5078">
        <w:t>dynamics</w:t>
      </w:r>
      <w:r w:rsidR="00AE5078" w:rsidRPr="00A85E47">
        <w:t xml:space="preserve"> and decision-making </w:t>
      </w:r>
      <w:r w:rsidR="00AE5078">
        <w:t>process</w:t>
      </w:r>
    </w:p>
    <w:p w14:paraId="49C49671" w14:textId="77777777" w:rsidR="00AE5078" w:rsidRPr="00E560F9" w:rsidRDefault="001F7170" w:rsidP="00AE5078">
      <w:pPr>
        <w:pStyle w:val="ListParagraph"/>
        <w:numPr>
          <w:ilvl w:val="0"/>
          <w:numId w:val="1"/>
        </w:numPr>
        <w:spacing w:after="0" w:line="240" w:lineRule="auto"/>
      </w:pPr>
      <w:r>
        <w:rPr>
          <w:bCs/>
        </w:rPr>
        <w:t>Agenda content and time approved</w:t>
      </w:r>
    </w:p>
    <w:p w14:paraId="15CC4C96" w14:textId="77777777" w:rsidR="00F62E61" w:rsidRPr="00AE5078" w:rsidRDefault="001F7170" w:rsidP="00AE5078">
      <w:pPr>
        <w:pStyle w:val="ListParagraph"/>
        <w:numPr>
          <w:ilvl w:val="0"/>
          <w:numId w:val="1"/>
        </w:numPr>
        <w:spacing w:after="0" w:line="240" w:lineRule="auto"/>
        <w:rPr>
          <w:rFonts w:cs="Times"/>
        </w:rPr>
      </w:pPr>
      <w:r>
        <w:rPr>
          <w:bCs/>
        </w:rPr>
        <w:t>M</w:t>
      </w:r>
      <w:r w:rsidR="00AE5078">
        <w:rPr>
          <w:bCs/>
        </w:rPr>
        <w:t>inutes</w:t>
      </w:r>
      <w:r>
        <w:rPr>
          <w:bCs/>
        </w:rPr>
        <w:t xml:space="preserve"> approved</w:t>
      </w:r>
    </w:p>
    <w:p w14:paraId="5891F994" w14:textId="77777777" w:rsidR="00AE5078" w:rsidRPr="00E96AFC" w:rsidRDefault="00AE5078" w:rsidP="00E96AFC">
      <w:pPr>
        <w:spacing w:after="0" w:line="240" w:lineRule="auto"/>
        <w:rPr>
          <w:rFonts w:cs="Times"/>
        </w:rPr>
      </w:pPr>
    </w:p>
    <w:p w14:paraId="42DFDAE2" w14:textId="7D79EDDE" w:rsidR="00BE7A3E" w:rsidRPr="00E96AFC" w:rsidRDefault="00FD3ECE" w:rsidP="00F62E61">
      <w:pPr>
        <w:pStyle w:val="ListParagraph"/>
        <w:ind w:left="0"/>
        <w:rPr>
          <w:b/>
        </w:rPr>
      </w:pPr>
      <w:proofErr w:type="gramStart"/>
      <w:r>
        <w:rPr>
          <w:b/>
        </w:rPr>
        <w:t>10</w:t>
      </w:r>
      <w:r w:rsidR="0041335E">
        <w:rPr>
          <w:b/>
        </w:rPr>
        <w:t>:</w:t>
      </w:r>
      <w:r w:rsidR="00BE7A3E">
        <w:rPr>
          <w:b/>
        </w:rPr>
        <w:t>15</w:t>
      </w:r>
      <w:r w:rsidR="008077E4">
        <w:rPr>
          <w:b/>
        </w:rPr>
        <w:t xml:space="preserve">  </w:t>
      </w:r>
      <w:r w:rsidR="00BE7A3E">
        <w:rPr>
          <w:b/>
        </w:rPr>
        <w:t>Updates</w:t>
      </w:r>
      <w:proofErr w:type="gramEnd"/>
    </w:p>
    <w:p w14:paraId="20DCE30D" w14:textId="77777777" w:rsidR="00AE5078" w:rsidRPr="005E66AC" w:rsidRDefault="005E66AC" w:rsidP="005E66AC">
      <w:pPr>
        <w:spacing w:after="0" w:line="240" w:lineRule="auto"/>
        <w:ind w:left="360"/>
      </w:pPr>
      <w:r>
        <w:rPr>
          <w:bCs/>
        </w:rPr>
        <w:t xml:space="preserve">A.  </w:t>
      </w:r>
      <w:r w:rsidR="00AE5078" w:rsidRPr="005E66AC">
        <w:rPr>
          <w:bCs/>
        </w:rPr>
        <w:t>Review</w:t>
      </w:r>
      <w:r w:rsidR="001F7170">
        <w:rPr>
          <w:bCs/>
        </w:rPr>
        <w:t>ed</w:t>
      </w:r>
      <w:r w:rsidR="00AE5078" w:rsidRPr="005E66AC">
        <w:rPr>
          <w:bCs/>
        </w:rPr>
        <w:t xml:space="preserve"> action items from minutes</w:t>
      </w:r>
    </w:p>
    <w:p w14:paraId="54FF201F" w14:textId="77777777" w:rsidR="005E66AC" w:rsidRPr="00AE5078" w:rsidRDefault="005E66AC" w:rsidP="005E66AC">
      <w:pPr>
        <w:spacing w:after="0" w:line="240" w:lineRule="auto"/>
        <w:ind w:left="360"/>
      </w:pPr>
    </w:p>
    <w:p w14:paraId="5A801A27" w14:textId="77777777" w:rsidR="001F7170" w:rsidRDefault="001F7170" w:rsidP="00AE5078">
      <w:pPr>
        <w:pStyle w:val="ListParagraph"/>
        <w:spacing w:after="0" w:line="240" w:lineRule="auto"/>
      </w:pPr>
      <w:r>
        <w:t>1.  Board Matrix</w:t>
      </w:r>
    </w:p>
    <w:p w14:paraId="7F7842A6" w14:textId="5A34125A" w:rsidR="00932B3E" w:rsidRDefault="001F7170" w:rsidP="00932B3E">
      <w:pPr>
        <w:pStyle w:val="ListParagraph"/>
        <w:numPr>
          <w:ilvl w:val="0"/>
          <w:numId w:val="20"/>
        </w:numPr>
        <w:spacing w:after="0" w:line="240" w:lineRule="auto"/>
      </w:pPr>
      <w:r>
        <w:t>Lin walked us through the matrix and we edited the categories and updated our skills in the Google doc.</w:t>
      </w:r>
      <w:r w:rsidR="00932B3E">
        <w:t xml:space="preserve"> Areas for improvement – media connections and faith. Also discussed the historical context of Portland – make sure we don’t tokenize but connect with communities</w:t>
      </w:r>
      <w:r w:rsidR="0002560E">
        <w:t xml:space="preserve"> and be inclusive in order</w:t>
      </w:r>
      <w:r w:rsidR="00932B3E">
        <w:t xml:space="preserve"> to do </w:t>
      </w:r>
      <w:r w:rsidR="0002560E">
        <w:t>our sustainability</w:t>
      </w:r>
      <w:r w:rsidR="00932B3E">
        <w:t xml:space="preserve"> work.</w:t>
      </w:r>
    </w:p>
    <w:p w14:paraId="43A1DD81" w14:textId="61821A71" w:rsidR="00AE5078" w:rsidRDefault="001F7170" w:rsidP="001F7170">
      <w:pPr>
        <w:pStyle w:val="ListParagraph"/>
        <w:numPr>
          <w:ilvl w:val="0"/>
          <w:numId w:val="20"/>
        </w:numPr>
        <w:spacing w:after="0" w:line="240" w:lineRule="auto"/>
      </w:pPr>
      <w:r>
        <w:t xml:space="preserve">Lin went to a training on board development and encouraged us to identify gaps and </w:t>
      </w:r>
      <w:r w:rsidR="0002560E">
        <w:t>skillsets</w:t>
      </w:r>
      <w:r>
        <w:t xml:space="preserve"> in the matrix and create a plan to make sure that we have diverse representation across skills and demographics.  She noted that we should look for Board members and “Finders,” who can help us identify and cultivate appropriate board members.</w:t>
      </w:r>
      <w:r w:rsidR="00932B3E">
        <w:t xml:space="preserve"> Perhaps find a high school student</w:t>
      </w:r>
      <w:r w:rsidR="0002560E">
        <w:t xml:space="preserve"> to have youth representation</w:t>
      </w:r>
      <w:r w:rsidR="00932B3E">
        <w:t>?</w:t>
      </w:r>
    </w:p>
    <w:p w14:paraId="33BB79CD" w14:textId="77777777" w:rsidR="005E66AC" w:rsidRDefault="005E66AC" w:rsidP="00AE5078">
      <w:pPr>
        <w:pStyle w:val="ListParagraph"/>
        <w:spacing w:after="0" w:line="240" w:lineRule="auto"/>
      </w:pPr>
    </w:p>
    <w:p w14:paraId="3A3C8271" w14:textId="77777777" w:rsidR="009A2D99" w:rsidRDefault="001F7170" w:rsidP="00AE5078">
      <w:pPr>
        <w:pStyle w:val="ListParagraph"/>
        <w:spacing w:after="0" w:line="240" w:lineRule="auto"/>
      </w:pPr>
      <w:r>
        <w:t xml:space="preserve">2.  Political advocacy and lobbying policy for non-profits – </w:t>
      </w:r>
      <w:r w:rsidR="009A2D99">
        <w:t>Lin</w:t>
      </w:r>
    </w:p>
    <w:p w14:paraId="3E650224" w14:textId="573D41B5" w:rsidR="005E66AC" w:rsidRDefault="0002560E" w:rsidP="00AE5078">
      <w:pPr>
        <w:pStyle w:val="ListParagraph"/>
        <w:spacing w:after="0" w:line="240" w:lineRule="auto"/>
      </w:pPr>
      <w:r>
        <w:t xml:space="preserve">Lin provided a handout on her findings.  </w:t>
      </w:r>
      <w:r w:rsidR="001F7170">
        <w:t>We are not allowed to support candidates. It is OK to lobby for legislation, as a percentage of our non-profit work.</w:t>
      </w:r>
      <w:r w:rsidR="009A2D99">
        <w:t xml:space="preserve"> Asked to review policy to discuss next month.</w:t>
      </w:r>
    </w:p>
    <w:p w14:paraId="440FF7CB" w14:textId="77777777" w:rsidR="001F7170" w:rsidRDefault="001F7170" w:rsidP="00AE5078">
      <w:pPr>
        <w:pStyle w:val="ListParagraph"/>
        <w:spacing w:after="0" w:line="240" w:lineRule="auto"/>
      </w:pPr>
    </w:p>
    <w:p w14:paraId="33A202FC" w14:textId="77777777" w:rsidR="001F7170" w:rsidRDefault="001F7170" w:rsidP="00AE5078">
      <w:pPr>
        <w:pStyle w:val="ListParagraph"/>
        <w:spacing w:after="0" w:line="240" w:lineRule="auto"/>
      </w:pPr>
      <w:r>
        <w:t xml:space="preserve">3.  </w:t>
      </w:r>
      <w:r w:rsidR="009A2D99">
        <w:t>All additional action items achieved – great job, team!</w:t>
      </w:r>
    </w:p>
    <w:p w14:paraId="69594806" w14:textId="77777777" w:rsidR="005E66AC" w:rsidRPr="005D2703" w:rsidRDefault="005E66AC" w:rsidP="00AE5078">
      <w:pPr>
        <w:pStyle w:val="ListParagraph"/>
        <w:spacing w:after="0" w:line="240" w:lineRule="auto"/>
      </w:pPr>
    </w:p>
    <w:p w14:paraId="212CFD27" w14:textId="77777777" w:rsidR="00BE7A3E" w:rsidRDefault="00CA15CF" w:rsidP="00AE5078">
      <w:pPr>
        <w:ind w:left="360"/>
      </w:pPr>
      <w:r>
        <w:t xml:space="preserve">B.  </w:t>
      </w:r>
      <w:r w:rsidR="00AE5078">
        <w:t xml:space="preserve"> Internships – Jacob Morton</w:t>
      </w:r>
    </w:p>
    <w:p w14:paraId="55F87504" w14:textId="77777777" w:rsidR="009A2D99" w:rsidRDefault="009A2D99" w:rsidP="006428CA">
      <w:pPr>
        <w:pStyle w:val="ListParagraph"/>
        <w:numPr>
          <w:ilvl w:val="0"/>
          <w:numId w:val="26"/>
        </w:numPr>
      </w:pPr>
      <w:r>
        <w:t>Has developed a style guide, job description template, a process and structure for applying, and a legal document.  The job description template is available in Google docs.</w:t>
      </w:r>
    </w:p>
    <w:p w14:paraId="37AE0EF8" w14:textId="3386DD7E" w:rsidR="006428CA" w:rsidRDefault="006428CA" w:rsidP="006428CA">
      <w:pPr>
        <w:pStyle w:val="ListParagraph"/>
        <w:numPr>
          <w:ilvl w:val="0"/>
          <w:numId w:val="26"/>
        </w:numPr>
      </w:pPr>
      <w:r>
        <w:t>Need to identify possible benefits and cos</w:t>
      </w:r>
      <w:r w:rsidR="0002560E">
        <w:t>t</w:t>
      </w:r>
      <w:r>
        <w:t>s</w:t>
      </w:r>
      <w:r w:rsidR="0002560E">
        <w:t xml:space="preserve"> that we should cover, e.g., bus passes?</w:t>
      </w:r>
    </w:p>
    <w:p w14:paraId="2B8104E1" w14:textId="57EC0523" w:rsidR="009A2D99" w:rsidRDefault="009A2D99" w:rsidP="006428CA">
      <w:pPr>
        <w:pStyle w:val="ListParagraph"/>
        <w:numPr>
          <w:ilvl w:val="0"/>
          <w:numId w:val="26"/>
        </w:numPr>
      </w:pPr>
      <w:r>
        <w:t>A variety of people have expressed interest in being interns for communications, research, the think tank, accounting, and the development team.  The website internship will be advertised soon</w:t>
      </w:r>
      <w:r w:rsidR="0002560E">
        <w:t xml:space="preserve"> at PCC</w:t>
      </w:r>
      <w:r>
        <w:t>.</w:t>
      </w:r>
    </w:p>
    <w:p w14:paraId="0FA4FBD7" w14:textId="77777777" w:rsidR="009A2D99" w:rsidRDefault="00703AAA" w:rsidP="006428CA">
      <w:pPr>
        <w:pStyle w:val="ListParagraph"/>
        <w:numPr>
          <w:ilvl w:val="0"/>
          <w:numId w:val="26"/>
        </w:numPr>
      </w:pPr>
      <w:r>
        <w:t xml:space="preserve">Kyoko </w:t>
      </w:r>
      <w:proofErr w:type="spellStart"/>
      <w:r>
        <w:t>Shiota</w:t>
      </w:r>
      <w:proofErr w:type="spellEnd"/>
      <w:r>
        <w:t>, from UNU-IAS, will be in Portland this summer to learn about GPSEN and community efforts.</w:t>
      </w:r>
    </w:p>
    <w:p w14:paraId="23403421" w14:textId="36B9532E" w:rsidR="00E96AFC" w:rsidRDefault="00E96AFC" w:rsidP="006428CA">
      <w:pPr>
        <w:pStyle w:val="ListParagraph"/>
        <w:numPr>
          <w:ilvl w:val="0"/>
          <w:numId w:val="26"/>
        </w:numPr>
      </w:pPr>
      <w:r>
        <w:t>Recommended that Jacob document the development process so it can be shared and potentially replicated. Committee agreed that all processes should be written up to support business continuity and institutional memory, as individuals move in and out of positions.</w:t>
      </w:r>
    </w:p>
    <w:p w14:paraId="475E2140" w14:textId="357DE282" w:rsidR="00AE5078" w:rsidRDefault="00AE5078" w:rsidP="00AE5078">
      <w:pPr>
        <w:spacing w:line="256" w:lineRule="auto"/>
        <w:ind w:left="360"/>
      </w:pPr>
      <w:r>
        <w:t xml:space="preserve">C.  </w:t>
      </w:r>
      <w:r w:rsidR="005E66AC">
        <w:t xml:space="preserve"> </w:t>
      </w:r>
      <w:r w:rsidR="00703AAA">
        <w:t xml:space="preserve">Project Management Team </w:t>
      </w:r>
      <w:r w:rsidR="00351EF8">
        <w:t>Overview</w:t>
      </w:r>
      <w:r w:rsidR="00703AAA">
        <w:t xml:space="preserve"> </w:t>
      </w:r>
    </w:p>
    <w:p w14:paraId="012E6C4B" w14:textId="3C4D5C0D" w:rsidR="00AE5078" w:rsidRDefault="00AE5078" w:rsidP="00AE5078">
      <w:pPr>
        <w:ind w:left="720"/>
      </w:pPr>
      <w:r>
        <w:t>1.  Organizational Development</w:t>
      </w:r>
      <w:r w:rsidR="00703AAA">
        <w:t xml:space="preserve"> - Kim, Laura, and Gary met with Mariah </w:t>
      </w:r>
      <w:proofErr w:type="spellStart"/>
      <w:r w:rsidR="00703AAA">
        <w:t>Dula</w:t>
      </w:r>
      <w:proofErr w:type="spellEnd"/>
      <w:r w:rsidR="00703AAA">
        <w:t xml:space="preserve"> to discuss her team’s timeline, </w:t>
      </w:r>
      <w:r w:rsidR="00E96AFC">
        <w:t xml:space="preserve">tasks for her team and </w:t>
      </w:r>
      <w:r w:rsidR="00703AAA">
        <w:t>GPSEN working groups, funding options, and development recommendations</w:t>
      </w:r>
    </w:p>
    <w:p w14:paraId="6CFD3D21" w14:textId="77777777" w:rsidR="00AE5078" w:rsidRDefault="00AE5078" w:rsidP="00AE5078">
      <w:pPr>
        <w:pStyle w:val="ListParagraph"/>
        <w:spacing w:line="256" w:lineRule="auto"/>
      </w:pPr>
      <w:r>
        <w:t xml:space="preserve">2.  </w:t>
      </w:r>
      <w:r w:rsidRPr="00635A08">
        <w:t xml:space="preserve">Partnership </w:t>
      </w:r>
      <w:r>
        <w:t xml:space="preserve">fees and </w:t>
      </w:r>
      <w:r w:rsidRPr="00635A08">
        <w:t xml:space="preserve">benefits </w:t>
      </w:r>
      <w:r w:rsidR="00703AAA">
        <w:t>– the working group, led by Grace and Briar, will meet on Friday at Gary’s house</w:t>
      </w:r>
    </w:p>
    <w:p w14:paraId="4A1F0A8F" w14:textId="77777777" w:rsidR="00BE7A3E" w:rsidRPr="00BE7A3E" w:rsidRDefault="00BE7A3E" w:rsidP="00BE7A3E">
      <w:pPr>
        <w:pStyle w:val="ListParagraph"/>
        <w:ind w:left="360"/>
      </w:pPr>
    </w:p>
    <w:p w14:paraId="23E4E0CD" w14:textId="77777777" w:rsidR="00A85E47" w:rsidRDefault="00FD3ECE" w:rsidP="00F62E61">
      <w:pPr>
        <w:pStyle w:val="ListParagraph"/>
        <w:ind w:left="0"/>
        <w:rPr>
          <w:b/>
        </w:rPr>
      </w:pPr>
      <w:proofErr w:type="gramStart"/>
      <w:r>
        <w:rPr>
          <w:b/>
        </w:rPr>
        <w:t>10</w:t>
      </w:r>
      <w:r w:rsidR="00BE7A3E">
        <w:rPr>
          <w:b/>
        </w:rPr>
        <w:t>:</w:t>
      </w:r>
      <w:r w:rsidR="00AE5078">
        <w:rPr>
          <w:b/>
        </w:rPr>
        <w:t>50</w:t>
      </w:r>
      <w:r w:rsidR="00BE7A3E">
        <w:rPr>
          <w:b/>
        </w:rPr>
        <w:t xml:space="preserve">  </w:t>
      </w:r>
      <w:r w:rsidR="005D2703">
        <w:rPr>
          <w:b/>
        </w:rPr>
        <w:t>New</w:t>
      </w:r>
      <w:proofErr w:type="gramEnd"/>
      <w:r w:rsidR="005D2703">
        <w:rPr>
          <w:b/>
        </w:rPr>
        <w:t xml:space="preserve"> Business</w:t>
      </w:r>
    </w:p>
    <w:p w14:paraId="1E90CB93" w14:textId="77777777" w:rsidR="00921739" w:rsidRDefault="00921739" w:rsidP="00F62E61">
      <w:pPr>
        <w:pStyle w:val="ListParagraph"/>
        <w:ind w:left="0"/>
        <w:rPr>
          <w:b/>
        </w:rPr>
      </w:pPr>
    </w:p>
    <w:p w14:paraId="33DE9B99" w14:textId="77777777" w:rsidR="00AE5078" w:rsidRDefault="00AE5078" w:rsidP="00F62E61">
      <w:pPr>
        <w:pStyle w:val="ListParagraph"/>
        <w:numPr>
          <w:ilvl w:val="0"/>
          <w:numId w:val="3"/>
        </w:numPr>
        <w:ind w:left="720"/>
      </w:pPr>
      <w:r>
        <w:t xml:space="preserve">Governance- Lin </w:t>
      </w:r>
    </w:p>
    <w:p w14:paraId="7E040436" w14:textId="77777777" w:rsidR="00703AAA" w:rsidRDefault="005E66AC" w:rsidP="00703AAA">
      <w:pPr>
        <w:pStyle w:val="ListParagraph"/>
        <w:spacing w:line="256" w:lineRule="auto"/>
      </w:pPr>
      <w:r>
        <w:t>1.</w:t>
      </w:r>
      <w:r w:rsidR="00703AAA">
        <w:t xml:space="preserve">  Development Committee</w:t>
      </w:r>
    </w:p>
    <w:p w14:paraId="7B227E54" w14:textId="77777777" w:rsidR="00703AAA" w:rsidRDefault="00703AAA" w:rsidP="00EA0691">
      <w:pPr>
        <w:pStyle w:val="ListParagraph"/>
        <w:numPr>
          <w:ilvl w:val="0"/>
          <w:numId w:val="21"/>
        </w:numPr>
        <w:spacing w:line="256" w:lineRule="auto"/>
      </w:pPr>
      <w:r>
        <w:t xml:space="preserve">Laura summarized her background with non-profits, grants, and sustainable development.  </w:t>
      </w:r>
    </w:p>
    <w:p w14:paraId="75556050" w14:textId="77777777" w:rsidR="00703AAA" w:rsidRDefault="00703AAA" w:rsidP="00EA0691">
      <w:pPr>
        <w:pStyle w:val="ListParagraph"/>
        <w:numPr>
          <w:ilvl w:val="0"/>
          <w:numId w:val="21"/>
        </w:numPr>
        <w:spacing w:line="256" w:lineRule="auto"/>
      </w:pPr>
      <w:r>
        <w:t xml:space="preserve">Recommended focusing priorities for development, with specific asks to work with existing partners </w:t>
      </w:r>
    </w:p>
    <w:p w14:paraId="675CCA61" w14:textId="77777777" w:rsidR="00703AAA" w:rsidRDefault="00703AAA" w:rsidP="00EA0691">
      <w:pPr>
        <w:pStyle w:val="ListParagraph"/>
        <w:numPr>
          <w:ilvl w:val="0"/>
          <w:numId w:val="21"/>
        </w:numPr>
        <w:spacing w:line="256" w:lineRule="auto"/>
      </w:pPr>
      <w:r>
        <w:t>Encouraged us to think about the ROI of our efforts with partner fees vs. grant applications to community foundations.</w:t>
      </w:r>
    </w:p>
    <w:p w14:paraId="6DCCEC0A" w14:textId="77777777" w:rsidR="00703AAA" w:rsidRDefault="00703AAA" w:rsidP="00EA0691">
      <w:pPr>
        <w:pStyle w:val="ListParagraph"/>
        <w:numPr>
          <w:ilvl w:val="0"/>
          <w:numId w:val="21"/>
        </w:numPr>
        <w:spacing w:line="256" w:lineRule="auto"/>
      </w:pPr>
      <w:r>
        <w:lastRenderedPageBreak/>
        <w:t xml:space="preserve">Has contacts with grant offices at different colleges, </w:t>
      </w:r>
      <w:r w:rsidR="00EA0691">
        <w:t xml:space="preserve">city and county </w:t>
      </w:r>
      <w:r>
        <w:t xml:space="preserve">governments, industries, like Whole Foods, </w:t>
      </w:r>
      <w:r w:rsidR="00EA0691">
        <w:t>and Concordia University</w:t>
      </w:r>
    </w:p>
    <w:p w14:paraId="69881EB0" w14:textId="77777777" w:rsidR="00EA0691" w:rsidRDefault="00EA0691" w:rsidP="00EA0691">
      <w:pPr>
        <w:pStyle w:val="ListParagraph"/>
        <w:numPr>
          <w:ilvl w:val="0"/>
          <w:numId w:val="21"/>
        </w:numPr>
        <w:spacing w:line="256" w:lineRule="auto"/>
      </w:pPr>
      <w:r>
        <w:t>Showed the funding check list and synopsis. Recommended writing up a variety of synopses of projects for applications, with scalable asks, e.g., 3-year plan for part-time ED and then move to FT.</w:t>
      </w:r>
    </w:p>
    <w:p w14:paraId="260E24E0" w14:textId="77777777" w:rsidR="00EA0691" w:rsidRDefault="00EA0691" w:rsidP="00EA0691">
      <w:pPr>
        <w:pStyle w:val="ListParagraph"/>
        <w:numPr>
          <w:ilvl w:val="0"/>
          <w:numId w:val="21"/>
        </w:numPr>
        <w:spacing w:line="256" w:lineRule="auto"/>
      </w:pPr>
      <w:r>
        <w:t>Bruce noted that Lewis &amp; Clark works with the Mellon Foundation</w:t>
      </w:r>
    </w:p>
    <w:p w14:paraId="07A95E2D" w14:textId="77777777" w:rsidR="00EA0691" w:rsidRDefault="00EA0691" w:rsidP="00EA0691">
      <w:pPr>
        <w:pStyle w:val="ListParagraph"/>
        <w:numPr>
          <w:ilvl w:val="0"/>
          <w:numId w:val="21"/>
        </w:numPr>
        <w:spacing w:line="256" w:lineRule="auto"/>
      </w:pPr>
      <w:r>
        <w:t>LeRoy and Lin offered to serve on the Development Committee</w:t>
      </w:r>
    </w:p>
    <w:p w14:paraId="078E8BB0" w14:textId="117F70D0" w:rsidR="00EA0691" w:rsidRDefault="00EA0691" w:rsidP="00EA0691">
      <w:pPr>
        <w:pStyle w:val="ListParagraph"/>
        <w:numPr>
          <w:ilvl w:val="0"/>
          <w:numId w:val="21"/>
        </w:numPr>
        <w:spacing w:line="256" w:lineRule="auto"/>
      </w:pPr>
      <w:r>
        <w:t>Listed Teacher Education programs in the region with whom to work: PCC, Concordia, Lewis &amp; Clark, UP, George Fox, Mt Hood, and PSU. Funding can also come from supporting the Common Core. PSU promotes transformative education processes (</w:t>
      </w:r>
      <w:proofErr w:type="spellStart"/>
      <w:r>
        <w:t>Dilafruz</w:t>
      </w:r>
      <w:proofErr w:type="spellEnd"/>
      <w:r>
        <w:t xml:space="preserve"> </w:t>
      </w:r>
      <w:proofErr w:type="spellStart"/>
      <w:r>
        <w:t>Willams</w:t>
      </w:r>
      <w:proofErr w:type="spellEnd"/>
      <w:r>
        <w:t xml:space="preserve"> and Heather Burns)</w:t>
      </w:r>
      <w:r w:rsidR="00351EF8">
        <w:t>.</w:t>
      </w:r>
    </w:p>
    <w:p w14:paraId="0291A047" w14:textId="61178C30" w:rsidR="00EA0691" w:rsidRDefault="00EA0691" w:rsidP="00EA0691">
      <w:pPr>
        <w:pStyle w:val="ListParagraph"/>
        <w:numPr>
          <w:ilvl w:val="0"/>
          <w:numId w:val="21"/>
        </w:numPr>
        <w:spacing w:line="256" w:lineRule="auto"/>
      </w:pPr>
      <w:r>
        <w:t>LeRoy reminded us to keep teaching and education as our focus.  Kim noted that ESD also includes public awareness and training</w:t>
      </w:r>
      <w:r w:rsidR="00351EF8">
        <w:t>.</w:t>
      </w:r>
    </w:p>
    <w:p w14:paraId="533149E0" w14:textId="4BD57FE0" w:rsidR="00206F14" w:rsidRDefault="00E96AFC" w:rsidP="00E47A0D">
      <w:pPr>
        <w:pStyle w:val="ListParagraph"/>
        <w:numPr>
          <w:ilvl w:val="0"/>
          <w:numId w:val="21"/>
        </w:numPr>
        <w:spacing w:line="256" w:lineRule="auto"/>
      </w:pPr>
      <w:r>
        <w:t>Hope</w:t>
      </w:r>
      <w:r w:rsidR="00EA0691">
        <w:t xml:space="preserve"> that Global Action </w:t>
      </w:r>
      <w:proofErr w:type="spellStart"/>
      <w:r w:rsidR="00EA0691">
        <w:t>Programme</w:t>
      </w:r>
      <w:proofErr w:type="spellEnd"/>
      <w:r w:rsidR="00EA0691">
        <w:t xml:space="preserve"> (GAP) will open up opportunities fo</w:t>
      </w:r>
      <w:r>
        <w:t xml:space="preserve">r federal funding. FIPSE grants? </w:t>
      </w:r>
    </w:p>
    <w:p w14:paraId="24EBF430" w14:textId="77777777" w:rsidR="00E47A0D" w:rsidRDefault="00E47A0D" w:rsidP="00AE5078">
      <w:pPr>
        <w:ind w:left="1080" w:hanging="360"/>
        <w:contextualSpacing/>
      </w:pPr>
      <w:r>
        <w:t>2.  Organizational Status - Discussion</w:t>
      </w:r>
    </w:p>
    <w:p w14:paraId="0B0398CD" w14:textId="01F085E2" w:rsidR="00E47A0D" w:rsidRDefault="00EA0691" w:rsidP="00E47A0D">
      <w:pPr>
        <w:pStyle w:val="ListParagraph"/>
        <w:numPr>
          <w:ilvl w:val="0"/>
          <w:numId w:val="22"/>
        </w:numPr>
      </w:pPr>
      <w:r>
        <w:t xml:space="preserve">Kim asked about how to accurately complete </w:t>
      </w:r>
      <w:r w:rsidR="00351EF8">
        <w:t xml:space="preserve">tax </w:t>
      </w:r>
      <w:r>
        <w:t>forms</w:t>
      </w:r>
      <w:r w:rsidR="00351EF8">
        <w:t xml:space="preserve"> (W-9)</w:t>
      </w:r>
      <w:r>
        <w:t xml:space="preserve">, with </w:t>
      </w:r>
      <w:r w:rsidR="00E47A0D">
        <w:t>EIN/</w:t>
      </w:r>
      <w:r w:rsidR="00206F14">
        <w:t xml:space="preserve">tax ID, vendor #, </w:t>
      </w:r>
      <w:r>
        <w:t xml:space="preserve">business designations. </w:t>
      </w:r>
      <w:r w:rsidR="00E47A0D">
        <w:t>A little unclear as a network model.</w:t>
      </w:r>
    </w:p>
    <w:p w14:paraId="2409AF44" w14:textId="77777777" w:rsidR="00206F14" w:rsidRDefault="00EA0691" w:rsidP="00E47A0D">
      <w:pPr>
        <w:pStyle w:val="ListParagraph"/>
        <w:numPr>
          <w:ilvl w:val="0"/>
          <w:numId w:val="22"/>
        </w:numPr>
      </w:pPr>
      <w:r>
        <w:t>Grace and Bruce will look through forms and advise after the meeting</w:t>
      </w:r>
      <w:r w:rsidR="00E47A0D">
        <w:t>.  As Treasurer, Grace will advise on accounting and tax needs.</w:t>
      </w:r>
    </w:p>
    <w:p w14:paraId="5C462328" w14:textId="36641B73" w:rsidR="00EA0691" w:rsidRDefault="00E47A0D" w:rsidP="006E2F02">
      <w:pPr>
        <w:pStyle w:val="ListParagraph"/>
        <w:numPr>
          <w:ilvl w:val="0"/>
          <w:numId w:val="22"/>
        </w:numPr>
      </w:pPr>
      <w:r>
        <w:t>D</w:t>
      </w:r>
      <w:r w:rsidR="00351EF8">
        <w:t>etails will be finalized for our</w:t>
      </w:r>
      <w:r>
        <w:t xml:space="preserve"> bank account and for any funding partnerships</w:t>
      </w:r>
      <w:r w:rsidR="00351EF8">
        <w:t>.</w:t>
      </w:r>
    </w:p>
    <w:p w14:paraId="09BF95F8" w14:textId="77777777" w:rsidR="00E47A0D" w:rsidRDefault="00EA0691" w:rsidP="00AE5078">
      <w:pPr>
        <w:ind w:left="1080" w:hanging="360"/>
        <w:contextualSpacing/>
      </w:pPr>
      <w:r>
        <w:t xml:space="preserve">3.  </w:t>
      </w:r>
      <w:r w:rsidR="00E47A0D">
        <w:t>Election of Board Members</w:t>
      </w:r>
    </w:p>
    <w:p w14:paraId="15E8F5CE" w14:textId="77777777" w:rsidR="00E47A0D" w:rsidRDefault="00E47A0D" w:rsidP="00E47A0D">
      <w:pPr>
        <w:pStyle w:val="ListParagraph"/>
        <w:numPr>
          <w:ilvl w:val="0"/>
          <w:numId w:val="23"/>
        </w:numPr>
      </w:pPr>
      <w:r>
        <w:t xml:space="preserve">Kim nominated Heather Spalding and Laura </w:t>
      </w:r>
      <w:proofErr w:type="spellStart"/>
      <w:r>
        <w:t>Kutner</w:t>
      </w:r>
      <w:proofErr w:type="spellEnd"/>
      <w:r>
        <w:t xml:space="preserve"> as new Board Members</w:t>
      </w:r>
    </w:p>
    <w:p w14:paraId="7075D24C" w14:textId="2EF9B1C1" w:rsidR="00E47A0D" w:rsidRDefault="00E47A0D" w:rsidP="006E2F02">
      <w:pPr>
        <w:pStyle w:val="ListParagraph"/>
        <w:numPr>
          <w:ilvl w:val="0"/>
          <w:numId w:val="23"/>
        </w:numPr>
      </w:pPr>
      <w:r>
        <w:t>Committee voted unanimously to elect Heather and Laura as Board Members</w:t>
      </w:r>
    </w:p>
    <w:p w14:paraId="73119CBA" w14:textId="77777777" w:rsidR="00EA0691" w:rsidRDefault="00E47A0D" w:rsidP="00AE5078">
      <w:pPr>
        <w:ind w:left="1080" w:hanging="360"/>
        <w:contextualSpacing/>
      </w:pPr>
      <w:r>
        <w:t>4.  Non-Profit Status Process – Decision</w:t>
      </w:r>
    </w:p>
    <w:p w14:paraId="05B673CD" w14:textId="77777777" w:rsidR="00E47A0D" w:rsidRDefault="00E47A0D" w:rsidP="00E47A0D">
      <w:pPr>
        <w:pStyle w:val="ListParagraph"/>
        <w:numPr>
          <w:ilvl w:val="0"/>
          <w:numId w:val="24"/>
        </w:numPr>
      </w:pPr>
      <w:r>
        <w:t>Committee voted to start 501(c</w:t>
      </w:r>
      <w:proofErr w:type="gramStart"/>
      <w:r>
        <w:t>)3</w:t>
      </w:r>
      <w:proofErr w:type="gramEnd"/>
      <w:r>
        <w:t xml:space="preserve"> application process immediately.  </w:t>
      </w:r>
    </w:p>
    <w:p w14:paraId="43852610" w14:textId="77777777" w:rsidR="00E47A0D" w:rsidRDefault="00E47A0D" w:rsidP="00664B86">
      <w:pPr>
        <w:pStyle w:val="ListParagraph"/>
        <w:numPr>
          <w:ilvl w:val="0"/>
          <w:numId w:val="24"/>
        </w:numPr>
      </w:pPr>
      <w:r>
        <w:t>With by-laws complete and incorporation and tax ID number establish, we simply need to complete forms and submit.  We will ask Lin for help.</w:t>
      </w:r>
    </w:p>
    <w:p w14:paraId="6611FC31" w14:textId="77777777" w:rsidR="00BE7A3E" w:rsidRDefault="00BE7A3E" w:rsidP="00BE7A3E">
      <w:pPr>
        <w:pStyle w:val="ListParagraph"/>
        <w:ind w:left="1440"/>
      </w:pPr>
    </w:p>
    <w:p w14:paraId="5B04CF79" w14:textId="77777777" w:rsidR="00FD3ECE" w:rsidRDefault="00FD3ECE" w:rsidP="00CA15CF">
      <w:pPr>
        <w:pStyle w:val="ListParagraph"/>
        <w:numPr>
          <w:ilvl w:val="0"/>
          <w:numId w:val="3"/>
        </w:numPr>
        <w:ind w:left="720"/>
      </w:pPr>
      <w:r>
        <w:t>Outreach and Communication</w:t>
      </w:r>
    </w:p>
    <w:p w14:paraId="6074DC8D" w14:textId="77777777" w:rsidR="000F7C06" w:rsidRPr="000F7C06" w:rsidRDefault="00FD3ECE" w:rsidP="000F7C06">
      <w:pPr>
        <w:ind w:left="720"/>
      </w:pPr>
      <w:r>
        <w:t xml:space="preserve">1.  </w:t>
      </w:r>
      <w:r w:rsidR="000F7C06" w:rsidRPr="000F7C06">
        <w:t>Website Update – Gary</w:t>
      </w:r>
    </w:p>
    <w:p w14:paraId="7E3E01CF" w14:textId="43143563" w:rsidR="000F7C06" w:rsidRPr="000F7C06" w:rsidRDefault="000F7C06" w:rsidP="000F7C06">
      <w:pPr>
        <w:pStyle w:val="ListParagraph"/>
        <w:numPr>
          <w:ilvl w:val="0"/>
          <w:numId w:val="32"/>
        </w:numPr>
        <w:ind w:left="1440" w:hanging="360"/>
      </w:pPr>
      <w:r w:rsidRPr="000F7C06">
        <w:t xml:space="preserve">Has consulted with Host Pond to seek advice on launching a WordPress site. It will employ a theme/template that is compatible with mobile media; feature a blog that also feeds the newsletter and social media; use widgets to link with </w:t>
      </w:r>
      <w:proofErr w:type="spellStart"/>
      <w:r w:rsidRPr="000F7C06">
        <w:t>MailChimp</w:t>
      </w:r>
      <w:proofErr w:type="spellEnd"/>
      <w:r w:rsidRPr="000F7C06">
        <w:t>; and integrate with membership/commitment forms. </w:t>
      </w:r>
    </w:p>
    <w:p w14:paraId="2BD85451" w14:textId="0BD1E5AE" w:rsidR="000F7C06" w:rsidRPr="000F7C06" w:rsidRDefault="000F7C06" w:rsidP="000F7C06">
      <w:pPr>
        <w:pStyle w:val="ListParagraph"/>
        <w:numPr>
          <w:ilvl w:val="0"/>
          <w:numId w:val="32"/>
        </w:numPr>
        <w:ind w:left="1440" w:hanging="360"/>
      </w:pPr>
      <w:r w:rsidRPr="000F7C06">
        <w:t>Discussed legality of paying Gary for his time.  Committee determined that, as a Board member, he can be reimbursed for costs, but not receive pay.  He will be reimbursed for the cost of the domain name and out-of-pocket costs for setting up and hosting the website.</w:t>
      </w:r>
    </w:p>
    <w:p w14:paraId="2527737B" w14:textId="1B844895" w:rsidR="000F7C06" w:rsidRPr="000F7C06" w:rsidRDefault="000F7C06" w:rsidP="000F7C06">
      <w:pPr>
        <w:pStyle w:val="ListParagraph"/>
        <w:numPr>
          <w:ilvl w:val="0"/>
          <w:numId w:val="32"/>
        </w:numPr>
        <w:ind w:left="1440" w:hanging="360"/>
      </w:pPr>
      <w:r w:rsidRPr="000F7C06">
        <w:t>The work will begin as soon as a PCC intern is identified to be involved in designing the website and migrating the webpage content from the PCC website.</w:t>
      </w:r>
    </w:p>
    <w:p w14:paraId="266C1BA2" w14:textId="1D304933" w:rsidR="005C2BD0" w:rsidRDefault="005C2BD0" w:rsidP="000F7C06">
      <w:pPr>
        <w:ind w:left="720"/>
      </w:pPr>
      <w:r>
        <w:t>2.  Summer events</w:t>
      </w:r>
      <w:r w:rsidR="00664B86">
        <w:t xml:space="preserve"> </w:t>
      </w:r>
    </w:p>
    <w:p w14:paraId="1C6CEC52" w14:textId="77777777" w:rsidR="00664B86" w:rsidRDefault="00664B86" w:rsidP="005C2BD0">
      <w:pPr>
        <w:pStyle w:val="ListParagraph"/>
        <w:numPr>
          <w:ilvl w:val="0"/>
          <w:numId w:val="18"/>
        </w:numPr>
      </w:pPr>
      <w:r>
        <w:t>Kim discussed outreach efforts, noting that we are invited to attend a variety of events. She will be gone most of June, so asked committee members to represent GPSEN.</w:t>
      </w:r>
    </w:p>
    <w:p w14:paraId="19B2D0CC" w14:textId="124BD1F0" w:rsidR="00664B86" w:rsidRPr="0002560E" w:rsidRDefault="00E96AFC" w:rsidP="00932B3E">
      <w:pPr>
        <w:pStyle w:val="ListParagraph"/>
        <w:numPr>
          <w:ilvl w:val="0"/>
          <w:numId w:val="18"/>
        </w:numPr>
      </w:pPr>
      <w:r>
        <w:t xml:space="preserve">As </w:t>
      </w:r>
      <w:r w:rsidR="00664B86" w:rsidRPr="0002560E">
        <w:t xml:space="preserve">new partner of the </w:t>
      </w:r>
      <w:r w:rsidR="005C2BD0" w:rsidRPr="0002560E">
        <w:t xml:space="preserve">Intertwine </w:t>
      </w:r>
      <w:r w:rsidR="00664B86" w:rsidRPr="0002560E">
        <w:t xml:space="preserve">Alliance (via partner exchange), we are invited to attend the Intertwine </w:t>
      </w:r>
      <w:r w:rsidR="005C2BD0" w:rsidRPr="0002560E">
        <w:t xml:space="preserve">Partner </w:t>
      </w:r>
      <w:proofErr w:type="gramStart"/>
      <w:r w:rsidR="005C2BD0" w:rsidRPr="0002560E">
        <w:t>meeting  -</w:t>
      </w:r>
      <w:proofErr w:type="gramEnd"/>
      <w:r w:rsidR="005C2BD0" w:rsidRPr="0002560E">
        <w:t xml:space="preserve"> June 19</w:t>
      </w:r>
      <w:r w:rsidR="00664B86" w:rsidRPr="0002560E">
        <w:t xml:space="preserve">, 8-10, at the </w:t>
      </w:r>
      <w:proofErr w:type="spellStart"/>
      <w:r w:rsidR="00664B86" w:rsidRPr="0002560E">
        <w:t>Moda</w:t>
      </w:r>
      <w:proofErr w:type="spellEnd"/>
      <w:r w:rsidR="00664B86" w:rsidRPr="0002560E">
        <w:t xml:space="preserve"> Center.  </w:t>
      </w:r>
      <w:r w:rsidR="0002560E">
        <w:t>LeRoy agreed to attend</w:t>
      </w:r>
      <w:r>
        <w:t>.</w:t>
      </w:r>
      <w:r w:rsidR="00664B86" w:rsidRPr="0002560E">
        <w:t xml:space="preserve">  Kim will forward email</w:t>
      </w:r>
      <w:r w:rsidR="0002560E">
        <w:t>.</w:t>
      </w:r>
    </w:p>
    <w:p w14:paraId="7C00CEC3" w14:textId="44064A1A" w:rsidR="00664B86" w:rsidRDefault="005C2BD0" w:rsidP="00664B86">
      <w:pPr>
        <w:pStyle w:val="ListParagraph"/>
        <w:numPr>
          <w:ilvl w:val="0"/>
          <w:numId w:val="18"/>
        </w:numPr>
      </w:pPr>
      <w:r>
        <w:t xml:space="preserve">Love </w:t>
      </w:r>
      <w:proofErr w:type="gramStart"/>
      <w:r>
        <w:t>Summit  -</w:t>
      </w:r>
      <w:proofErr w:type="gramEnd"/>
      <w:r>
        <w:t xml:space="preserve"> June 13</w:t>
      </w:r>
      <w:r w:rsidR="00664B86">
        <w:t xml:space="preserve">, </w:t>
      </w:r>
      <w:proofErr w:type="spellStart"/>
      <w:r w:rsidR="00664B86">
        <w:t>Wieden</w:t>
      </w:r>
      <w:proofErr w:type="spellEnd"/>
      <w:r w:rsidR="00664B86">
        <w:t xml:space="preserve"> + Kennedy.  $250 for non-profits to attend. </w:t>
      </w:r>
    </w:p>
    <w:p w14:paraId="460918EF" w14:textId="77777777" w:rsidR="005C2BD0" w:rsidRDefault="00664B86" w:rsidP="00932B3E">
      <w:pPr>
        <w:pStyle w:val="ListParagraph"/>
        <w:numPr>
          <w:ilvl w:val="0"/>
          <w:numId w:val="18"/>
        </w:numPr>
      </w:pPr>
      <w:r>
        <w:lastRenderedPageBreak/>
        <w:t xml:space="preserve">Camp Snowball – July, Peter </w:t>
      </w:r>
      <w:proofErr w:type="spellStart"/>
      <w:r>
        <w:t>Senge</w:t>
      </w:r>
      <w:proofErr w:type="spellEnd"/>
      <w:r>
        <w:t xml:space="preserve"> and Jamie Cloud’s systems-thinking model. Gary is on the design committee.</w:t>
      </w:r>
    </w:p>
    <w:p w14:paraId="660E59AB" w14:textId="77777777" w:rsidR="00664B86" w:rsidRDefault="00664B86" w:rsidP="00664B86">
      <w:pPr>
        <w:ind w:left="720"/>
      </w:pPr>
      <w:r>
        <w:t>3.  Partnership Development</w:t>
      </w:r>
    </w:p>
    <w:p w14:paraId="53CBE378" w14:textId="4CBE3894" w:rsidR="00FD3ECE" w:rsidRDefault="006428CA" w:rsidP="00E96AFC">
      <w:pPr>
        <w:ind w:left="720"/>
      </w:pPr>
      <w:r>
        <w:t>Need to think about outreach process and develop “partner exchange” forms.</w:t>
      </w:r>
      <w:r w:rsidR="002A29C4">
        <w:t xml:space="preserve"> Possible partners include Whole Foods, New Seasons, community colleges, Nike, Mellon Foundation. Consider a “scalable ask” over 1-3 years with incremental growth.</w:t>
      </w:r>
    </w:p>
    <w:p w14:paraId="4FE26096" w14:textId="77777777" w:rsidR="00CA15CF" w:rsidRDefault="00BE7A3E" w:rsidP="00CA15CF">
      <w:pPr>
        <w:pStyle w:val="ListParagraph"/>
        <w:numPr>
          <w:ilvl w:val="0"/>
          <w:numId w:val="3"/>
        </w:numPr>
        <w:ind w:left="720"/>
      </w:pPr>
      <w:r>
        <w:t>Programs and Events</w:t>
      </w:r>
    </w:p>
    <w:p w14:paraId="3AA04D35" w14:textId="77777777" w:rsidR="00CA15CF" w:rsidRDefault="00CA15CF" w:rsidP="00CA15CF">
      <w:pPr>
        <w:pStyle w:val="ListParagraph"/>
      </w:pPr>
    </w:p>
    <w:p w14:paraId="32BEC79E" w14:textId="77777777" w:rsidR="006428CA" w:rsidRDefault="00D72430" w:rsidP="00D72430">
      <w:pPr>
        <w:pStyle w:val="ListParagraph"/>
        <w:numPr>
          <w:ilvl w:val="0"/>
          <w:numId w:val="8"/>
        </w:numPr>
      </w:pPr>
      <w:r>
        <w:t xml:space="preserve">Stakeholder Meeting – </w:t>
      </w:r>
      <w:r w:rsidR="006428CA">
        <w:t>May 28, 10-12:30, PCC Cascade</w:t>
      </w:r>
    </w:p>
    <w:p w14:paraId="5BFCB850" w14:textId="77777777" w:rsidR="006428CA" w:rsidRDefault="006428CA" w:rsidP="001F3219">
      <w:pPr>
        <w:pStyle w:val="ListParagraph"/>
        <w:numPr>
          <w:ilvl w:val="0"/>
          <w:numId w:val="27"/>
        </w:numPr>
        <w:ind w:left="1440"/>
      </w:pPr>
      <w:r>
        <w:t>F</w:t>
      </w:r>
      <w:r w:rsidR="00D72430">
        <w:t xml:space="preserve">ocus?  </w:t>
      </w:r>
    </w:p>
    <w:p w14:paraId="0937AC95" w14:textId="77777777" w:rsidR="006428CA" w:rsidRDefault="006428CA" w:rsidP="001F3219">
      <w:pPr>
        <w:pStyle w:val="ListParagraph"/>
        <w:numPr>
          <w:ilvl w:val="1"/>
          <w:numId w:val="27"/>
        </w:numPr>
        <w:ind w:left="2160"/>
      </w:pPr>
      <w:r>
        <w:t xml:space="preserve">Suggest partner speakers, highlighting big projects, including an update on the Metro grant. An opportunity to highlight status of Asset map and inclusive leadership efforts. </w:t>
      </w:r>
    </w:p>
    <w:p w14:paraId="37E4899A" w14:textId="77777777" w:rsidR="006428CA" w:rsidRDefault="006428CA" w:rsidP="001F3219">
      <w:pPr>
        <w:pStyle w:val="ListParagraph"/>
        <w:numPr>
          <w:ilvl w:val="1"/>
          <w:numId w:val="27"/>
        </w:numPr>
        <w:ind w:left="2160"/>
      </w:pPr>
      <w:r>
        <w:t>Discuss proposed partnership and fee models.</w:t>
      </w:r>
    </w:p>
    <w:p w14:paraId="557F98A2" w14:textId="77777777" w:rsidR="006428CA" w:rsidRDefault="001F3219" w:rsidP="001F3219">
      <w:pPr>
        <w:pStyle w:val="ListParagraph"/>
        <w:numPr>
          <w:ilvl w:val="1"/>
          <w:numId w:val="27"/>
        </w:numPr>
        <w:ind w:left="2160"/>
      </w:pPr>
      <w:r>
        <w:t xml:space="preserve">Identify ways to engage.  </w:t>
      </w:r>
      <w:r w:rsidR="006428CA">
        <w:t>Highlight internship opportunities</w:t>
      </w:r>
    </w:p>
    <w:p w14:paraId="1B0F67D4" w14:textId="77777777" w:rsidR="006428CA" w:rsidRDefault="006428CA" w:rsidP="001F3219">
      <w:pPr>
        <w:pStyle w:val="ListParagraph"/>
      </w:pPr>
    </w:p>
    <w:p w14:paraId="390EF5D9" w14:textId="77777777" w:rsidR="006428CA" w:rsidRDefault="00D72430" w:rsidP="001F3219">
      <w:pPr>
        <w:pStyle w:val="ListParagraph"/>
        <w:numPr>
          <w:ilvl w:val="0"/>
          <w:numId w:val="27"/>
        </w:numPr>
        <w:ind w:left="1440"/>
      </w:pPr>
      <w:r>
        <w:t>How organize?</w:t>
      </w:r>
      <w:r w:rsidR="006428CA">
        <w:t xml:space="preserve">  </w:t>
      </w:r>
    </w:p>
    <w:p w14:paraId="0DFA6AC4" w14:textId="77777777" w:rsidR="006428CA" w:rsidRDefault="006428CA" w:rsidP="001F3219">
      <w:pPr>
        <w:pStyle w:val="ListParagraph"/>
        <w:numPr>
          <w:ilvl w:val="1"/>
          <w:numId w:val="27"/>
        </w:numPr>
        <w:ind w:left="2160"/>
      </w:pPr>
      <w:r>
        <w:t xml:space="preserve">Invite partners in NE Portland, since it will be at PCC Cascade, e.g., CCC. Momentum Alliance.  </w:t>
      </w:r>
    </w:p>
    <w:p w14:paraId="09B1D7F9" w14:textId="5982F1D1" w:rsidR="005C2BD0" w:rsidRDefault="006428CA" w:rsidP="00E96AFC">
      <w:pPr>
        <w:pStyle w:val="ListParagraph"/>
        <w:numPr>
          <w:ilvl w:val="1"/>
          <w:numId w:val="27"/>
        </w:numPr>
        <w:ind w:left="2160"/>
      </w:pPr>
      <w:r>
        <w:t>Have time for networking.</w:t>
      </w:r>
    </w:p>
    <w:p w14:paraId="0F83C236" w14:textId="77777777" w:rsidR="00E96AFC" w:rsidRDefault="00E96AFC" w:rsidP="00E96AFC">
      <w:pPr>
        <w:pStyle w:val="ListParagraph"/>
        <w:ind w:left="2160"/>
      </w:pPr>
    </w:p>
    <w:p w14:paraId="06B720BC" w14:textId="77777777" w:rsidR="00206F14" w:rsidRDefault="006428CA" w:rsidP="00D72430">
      <w:pPr>
        <w:pStyle w:val="ListParagraph"/>
        <w:numPr>
          <w:ilvl w:val="0"/>
          <w:numId w:val="8"/>
        </w:numPr>
      </w:pPr>
      <w:r>
        <w:t xml:space="preserve">May 15 </w:t>
      </w:r>
      <w:r w:rsidR="00206F14">
        <w:t>Vir</w:t>
      </w:r>
      <w:r>
        <w:t xml:space="preserve">tual Youth Conference postponed to </w:t>
      </w:r>
      <w:proofErr w:type="gramStart"/>
      <w:r>
        <w:t>Fall</w:t>
      </w:r>
      <w:proofErr w:type="gramEnd"/>
      <w:r>
        <w:t xml:space="preserve"> or Winter, due to technical difficulties.  Hope that Rex Putnam High School will still be able to participate.</w:t>
      </w:r>
    </w:p>
    <w:p w14:paraId="3A6F8565" w14:textId="77777777" w:rsidR="001F3219" w:rsidRDefault="001F3219" w:rsidP="001F3219">
      <w:pPr>
        <w:pStyle w:val="ListParagraph"/>
        <w:ind w:left="1080"/>
      </w:pPr>
    </w:p>
    <w:p w14:paraId="635D36E6" w14:textId="77777777" w:rsidR="001F3219" w:rsidRDefault="001F3219" w:rsidP="00D72430">
      <w:pPr>
        <w:pStyle w:val="ListParagraph"/>
        <w:numPr>
          <w:ilvl w:val="0"/>
          <w:numId w:val="8"/>
        </w:numPr>
      </w:pPr>
      <w:r>
        <w:t>City Repair’s Village Building Convergence – May 29 – June 7</w:t>
      </w:r>
    </w:p>
    <w:p w14:paraId="0A101323" w14:textId="77777777" w:rsidR="006428CA" w:rsidRDefault="006428CA" w:rsidP="006428CA">
      <w:pPr>
        <w:pStyle w:val="ListParagraph"/>
        <w:ind w:left="1080"/>
      </w:pPr>
    </w:p>
    <w:p w14:paraId="25BAE9AD" w14:textId="77777777" w:rsidR="006428CA" w:rsidRDefault="006428CA" w:rsidP="00D72430">
      <w:pPr>
        <w:pStyle w:val="ListParagraph"/>
        <w:numPr>
          <w:ilvl w:val="0"/>
          <w:numId w:val="8"/>
        </w:numPr>
      </w:pPr>
      <w:proofErr w:type="spellStart"/>
      <w:r>
        <w:t>EcoPsychology</w:t>
      </w:r>
      <w:proofErr w:type="spellEnd"/>
      <w:r>
        <w:t xml:space="preserve"> Symposium – June 5, Lewis &amp; Clark</w:t>
      </w:r>
    </w:p>
    <w:p w14:paraId="0EA36206" w14:textId="77777777" w:rsidR="006428CA" w:rsidRDefault="006428CA" w:rsidP="006428CA">
      <w:pPr>
        <w:pStyle w:val="ListParagraph"/>
        <w:ind w:left="1080"/>
      </w:pPr>
    </w:p>
    <w:p w14:paraId="2CF4414B" w14:textId="77777777" w:rsidR="006428CA" w:rsidRDefault="006428CA" w:rsidP="00D72430">
      <w:pPr>
        <w:pStyle w:val="ListParagraph"/>
        <w:numPr>
          <w:ilvl w:val="0"/>
          <w:numId w:val="8"/>
        </w:numPr>
      </w:pPr>
      <w:r>
        <w:t>RCE Grand Rapids hosting RCEs of the Americas meeting – Aug 9-12</w:t>
      </w:r>
    </w:p>
    <w:p w14:paraId="3179AE2B" w14:textId="77777777" w:rsidR="00206F14" w:rsidRDefault="00206F14" w:rsidP="00206F14">
      <w:pPr>
        <w:pStyle w:val="ListParagraph"/>
        <w:ind w:left="1080"/>
      </w:pPr>
    </w:p>
    <w:p w14:paraId="241B6BE2" w14:textId="77777777" w:rsidR="005C2BD0" w:rsidRDefault="005C2BD0" w:rsidP="00D72430">
      <w:pPr>
        <w:pStyle w:val="ListParagraph"/>
        <w:numPr>
          <w:ilvl w:val="0"/>
          <w:numId w:val="8"/>
        </w:numPr>
      </w:pPr>
      <w:r>
        <w:t>UN Association, Portland Chapter</w:t>
      </w:r>
      <w:r w:rsidR="001F3219">
        <w:t xml:space="preserve"> wants to work with us and help coordinate UN Days</w:t>
      </w:r>
    </w:p>
    <w:p w14:paraId="4B0682C9" w14:textId="77777777" w:rsidR="005C2BD0" w:rsidRDefault="005C2BD0" w:rsidP="001F3219">
      <w:pPr>
        <w:pStyle w:val="ListParagraph"/>
        <w:numPr>
          <w:ilvl w:val="0"/>
          <w:numId w:val="29"/>
        </w:numPr>
      </w:pPr>
      <w:r>
        <w:t>UN Days – Programming for Endangered Species Day, Human Rights Day, United Nations Day – Oct 24</w:t>
      </w:r>
      <w:r w:rsidR="001F3219">
        <w:t>.  We have been invited to highlight GPSEN and the GAP.</w:t>
      </w:r>
    </w:p>
    <w:p w14:paraId="53D43003" w14:textId="2331A62B" w:rsidR="001F3219" w:rsidRDefault="001F3219" w:rsidP="001F3219">
      <w:pPr>
        <w:pStyle w:val="ListParagraph"/>
        <w:numPr>
          <w:ilvl w:val="0"/>
          <w:numId w:val="29"/>
        </w:numPr>
      </w:pPr>
      <w:r>
        <w:t>Work closely with World Affairs Council</w:t>
      </w:r>
      <w:r w:rsidR="0002560E">
        <w:t xml:space="preserve"> – Karen </w:t>
      </w:r>
      <w:proofErr w:type="spellStart"/>
      <w:r w:rsidR="0002560E">
        <w:t>Ettinger</w:t>
      </w:r>
      <w:proofErr w:type="spellEnd"/>
    </w:p>
    <w:p w14:paraId="30AD2FC4" w14:textId="6F0A8A5A" w:rsidR="00D72430" w:rsidRDefault="001F3219" w:rsidP="00E96AFC">
      <w:pPr>
        <w:pStyle w:val="ListParagraph"/>
        <w:numPr>
          <w:ilvl w:val="0"/>
          <w:numId w:val="29"/>
        </w:numPr>
      </w:pPr>
      <w:r>
        <w:t xml:space="preserve">Invited to join as individual members: </w:t>
      </w:r>
      <w:r w:rsidRPr="001F3219">
        <w:t>http://www.una-oregon.org/</w:t>
      </w:r>
    </w:p>
    <w:p w14:paraId="7F0E3230" w14:textId="77777777" w:rsidR="00D72430" w:rsidRDefault="00D72430" w:rsidP="00D72430">
      <w:pPr>
        <w:ind w:left="360"/>
      </w:pPr>
      <w:r>
        <w:t>D.  Research and Development</w:t>
      </w:r>
    </w:p>
    <w:p w14:paraId="5EA86049" w14:textId="77777777" w:rsidR="001F3219" w:rsidRDefault="00D72430" w:rsidP="00D72430">
      <w:pPr>
        <w:ind w:left="360"/>
      </w:pPr>
      <w:r>
        <w:tab/>
        <w:t xml:space="preserve">1.  Social Science </w:t>
      </w:r>
      <w:r w:rsidR="001F3219">
        <w:t xml:space="preserve">(Sustainability?) </w:t>
      </w:r>
      <w:r>
        <w:t>Think Tank</w:t>
      </w:r>
    </w:p>
    <w:p w14:paraId="7C82AC4E" w14:textId="37E19556" w:rsidR="00D72430" w:rsidRDefault="001F3219" w:rsidP="001F3219">
      <w:pPr>
        <w:pStyle w:val="ListParagraph"/>
        <w:numPr>
          <w:ilvl w:val="0"/>
          <w:numId w:val="28"/>
        </w:numPr>
      </w:pPr>
      <w:r>
        <w:t>James Reed has offered to help lead</w:t>
      </w:r>
      <w:r w:rsidR="0002560E">
        <w:t>, with support from think tank intern/fellow Jenna Hudson</w:t>
      </w:r>
      <w:r>
        <w:t xml:space="preserve">.  </w:t>
      </w:r>
    </w:p>
    <w:p w14:paraId="3C1919BB" w14:textId="642ACA73" w:rsidR="001F3219" w:rsidRDefault="001F3219" w:rsidP="001F3219">
      <w:pPr>
        <w:pStyle w:val="ListParagraph"/>
        <w:numPr>
          <w:ilvl w:val="0"/>
          <w:numId w:val="28"/>
        </w:numPr>
      </w:pPr>
      <w:r>
        <w:t>Heather and Laura noted a Decision Theater model proposed by PSU</w:t>
      </w:r>
      <w:r w:rsidR="0002560E">
        <w:t>.</w:t>
      </w:r>
    </w:p>
    <w:p w14:paraId="696694AB" w14:textId="01C1A0A9" w:rsidR="00D72430" w:rsidRDefault="0002560E" w:rsidP="00E96AFC">
      <w:pPr>
        <w:ind w:left="720"/>
      </w:pPr>
      <w:r>
        <w:t xml:space="preserve">2.  Zeke Martin is our research </w:t>
      </w:r>
      <w:r w:rsidR="001F3219">
        <w:t>intern and will be helping identify sustainability research happening in the region.  He recommends hosting an annual symposium to highlight research and give awards.</w:t>
      </w:r>
    </w:p>
    <w:p w14:paraId="1F624767" w14:textId="77777777" w:rsidR="00174087" w:rsidRDefault="001F3219" w:rsidP="00CA15CF">
      <w:pPr>
        <w:pStyle w:val="ListParagraph"/>
        <w:ind w:left="0"/>
        <w:rPr>
          <w:b/>
        </w:rPr>
      </w:pPr>
      <w:proofErr w:type="gramStart"/>
      <w:r>
        <w:rPr>
          <w:b/>
        </w:rPr>
        <w:t>11:55  Announcements</w:t>
      </w:r>
      <w:proofErr w:type="gramEnd"/>
    </w:p>
    <w:p w14:paraId="185A07BF" w14:textId="77777777" w:rsidR="001F3219" w:rsidRDefault="001F3219" w:rsidP="00CA15CF">
      <w:pPr>
        <w:pStyle w:val="ListParagraph"/>
        <w:ind w:left="0"/>
        <w:rPr>
          <w:b/>
        </w:rPr>
      </w:pPr>
    </w:p>
    <w:p w14:paraId="6CD21AF3" w14:textId="026A9B4E" w:rsidR="001F3219" w:rsidRPr="00E96AFC" w:rsidRDefault="001F3219" w:rsidP="00CA15CF">
      <w:pPr>
        <w:pStyle w:val="ListParagraph"/>
        <w:ind w:left="0"/>
      </w:pPr>
      <w:r>
        <w:t>Next meeting will be June 11, from 9-11 (note time change)</w:t>
      </w:r>
      <w:r w:rsidR="00EA2A3E">
        <w:t>.  Project Management team will present report.</w:t>
      </w:r>
    </w:p>
    <w:p w14:paraId="5360DF07" w14:textId="77777777" w:rsidR="00A32AEF" w:rsidRDefault="00A32AEF" w:rsidP="00F62E61">
      <w:pPr>
        <w:pStyle w:val="ListParagraph"/>
        <w:ind w:left="0"/>
        <w:rPr>
          <w:b/>
        </w:rPr>
      </w:pPr>
    </w:p>
    <w:p w14:paraId="4658E809" w14:textId="77777777" w:rsidR="00FE42B0" w:rsidRPr="004E1BDB" w:rsidRDefault="00CA15CF" w:rsidP="00F62E61">
      <w:pPr>
        <w:pStyle w:val="ListParagraph"/>
        <w:ind w:left="0"/>
        <w:rPr>
          <w:b/>
        </w:rPr>
      </w:pPr>
      <w:proofErr w:type="gramStart"/>
      <w:r>
        <w:rPr>
          <w:b/>
        </w:rPr>
        <w:t>12</w:t>
      </w:r>
      <w:r w:rsidR="001F3219">
        <w:rPr>
          <w:b/>
        </w:rPr>
        <w:t>:05</w:t>
      </w:r>
      <w:r w:rsidR="00174087">
        <w:rPr>
          <w:b/>
        </w:rPr>
        <w:t xml:space="preserve">  Adjourn</w:t>
      </w:r>
      <w:proofErr w:type="gramEnd"/>
    </w:p>
    <w:sectPr w:rsidR="00FE42B0" w:rsidRPr="004E1BDB" w:rsidSect="004979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20D20"/>
    <w:multiLevelType w:val="hybridMultilevel"/>
    <w:tmpl w:val="2382B69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A43B9"/>
    <w:multiLevelType w:val="hybridMultilevel"/>
    <w:tmpl w:val="B9B292B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6E0F79"/>
    <w:multiLevelType w:val="hybridMultilevel"/>
    <w:tmpl w:val="71A64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376963"/>
    <w:multiLevelType w:val="hybridMultilevel"/>
    <w:tmpl w:val="97842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021BAA"/>
    <w:multiLevelType w:val="hybridMultilevel"/>
    <w:tmpl w:val="0A42EF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6B584D"/>
    <w:multiLevelType w:val="hybridMultilevel"/>
    <w:tmpl w:val="B9C09FAE"/>
    <w:lvl w:ilvl="0" w:tplc="04090001">
      <w:start w:val="1"/>
      <w:numFmt w:val="bullet"/>
      <w:lvlText w:val=""/>
      <w:lvlJc w:val="left"/>
      <w:pPr>
        <w:ind w:left="1536" w:hanging="408"/>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6" w15:restartNumberingAfterBreak="0">
    <w:nsid w:val="199057C7"/>
    <w:multiLevelType w:val="hybridMultilevel"/>
    <w:tmpl w:val="B9A6B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A7D9B"/>
    <w:multiLevelType w:val="hybridMultilevel"/>
    <w:tmpl w:val="E1866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462464"/>
    <w:multiLevelType w:val="hybridMultilevel"/>
    <w:tmpl w:val="797E6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7A10A7"/>
    <w:multiLevelType w:val="hybridMultilevel"/>
    <w:tmpl w:val="F0E88D9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4A38DC"/>
    <w:multiLevelType w:val="hybridMultilevel"/>
    <w:tmpl w:val="9078E486"/>
    <w:lvl w:ilvl="0" w:tplc="5C3A90D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5473C"/>
    <w:multiLevelType w:val="hybridMultilevel"/>
    <w:tmpl w:val="212CE600"/>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9F3644"/>
    <w:multiLevelType w:val="hybridMultilevel"/>
    <w:tmpl w:val="0AA84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2D2893"/>
    <w:multiLevelType w:val="hybridMultilevel"/>
    <w:tmpl w:val="9450578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F915406"/>
    <w:multiLevelType w:val="hybridMultilevel"/>
    <w:tmpl w:val="425C3A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C04255"/>
    <w:multiLevelType w:val="hybridMultilevel"/>
    <w:tmpl w:val="0DA60B5E"/>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47D86971"/>
    <w:multiLevelType w:val="hybridMultilevel"/>
    <w:tmpl w:val="A3C64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697C70"/>
    <w:multiLevelType w:val="hybridMultilevel"/>
    <w:tmpl w:val="1B9A329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5">
      <w:start w:val="1"/>
      <w:numFmt w:val="upp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CA36C5"/>
    <w:multiLevelType w:val="hybridMultilevel"/>
    <w:tmpl w:val="D71E3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222A2C"/>
    <w:multiLevelType w:val="hybridMultilevel"/>
    <w:tmpl w:val="37C4A192"/>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73D1A5B"/>
    <w:multiLevelType w:val="hybridMultilevel"/>
    <w:tmpl w:val="8E8640D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8BB4055"/>
    <w:multiLevelType w:val="hybridMultilevel"/>
    <w:tmpl w:val="803CF5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3E6861"/>
    <w:multiLevelType w:val="hybridMultilevel"/>
    <w:tmpl w:val="57582FD0"/>
    <w:lvl w:ilvl="0" w:tplc="1EE8238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4D2F8C"/>
    <w:multiLevelType w:val="hybridMultilevel"/>
    <w:tmpl w:val="B93CCD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26745D5"/>
    <w:multiLevelType w:val="hybridMultilevel"/>
    <w:tmpl w:val="663C7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2E8298F"/>
    <w:multiLevelType w:val="hybridMultilevel"/>
    <w:tmpl w:val="03EC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407597"/>
    <w:multiLevelType w:val="hybridMultilevel"/>
    <w:tmpl w:val="FA4283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35D03C5"/>
    <w:multiLevelType w:val="hybridMultilevel"/>
    <w:tmpl w:val="B46C3EF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46A5AC1"/>
    <w:multiLevelType w:val="hybridMultilevel"/>
    <w:tmpl w:val="DE8C3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9503349"/>
    <w:multiLevelType w:val="hybridMultilevel"/>
    <w:tmpl w:val="F0FA491A"/>
    <w:lvl w:ilvl="0" w:tplc="BBCE64E4">
      <w:numFmt w:val="bullet"/>
      <w:lvlText w:val="·"/>
      <w:lvlJc w:val="left"/>
      <w:pPr>
        <w:ind w:left="768" w:hanging="408"/>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214E02"/>
    <w:multiLevelType w:val="hybridMultilevel"/>
    <w:tmpl w:val="C922B3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0"/>
  </w:num>
  <w:num w:numId="3">
    <w:abstractNumId w:val="10"/>
  </w:num>
  <w:num w:numId="4">
    <w:abstractNumId w:val="12"/>
  </w:num>
  <w:num w:numId="5">
    <w:abstractNumId w:val="20"/>
  </w:num>
  <w:num w:numId="6">
    <w:abstractNumId w:val="15"/>
  </w:num>
  <w:num w:numId="7">
    <w:abstractNumId w:val="9"/>
  </w:num>
  <w:num w:numId="8">
    <w:abstractNumId w:val="26"/>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23"/>
  </w:num>
  <w:num w:numId="12">
    <w:abstractNumId w:val="18"/>
  </w:num>
  <w:num w:numId="13">
    <w:abstractNumId w:val="13"/>
  </w:num>
  <w:num w:numId="14">
    <w:abstractNumId w:val="19"/>
  </w:num>
  <w:num w:numId="15">
    <w:abstractNumId w:val="4"/>
  </w:num>
  <w:num w:numId="16">
    <w:abstractNumId w:val="6"/>
  </w:num>
  <w:num w:numId="17">
    <w:abstractNumId w:val="11"/>
  </w:num>
  <w:num w:numId="18">
    <w:abstractNumId w:val="2"/>
  </w:num>
  <w:num w:numId="19">
    <w:abstractNumId w:val="17"/>
  </w:num>
  <w:num w:numId="20">
    <w:abstractNumId w:val="24"/>
  </w:num>
  <w:num w:numId="21">
    <w:abstractNumId w:val="3"/>
  </w:num>
  <w:num w:numId="22">
    <w:abstractNumId w:val="8"/>
  </w:num>
  <w:num w:numId="23">
    <w:abstractNumId w:val="16"/>
  </w:num>
  <w:num w:numId="24">
    <w:abstractNumId w:val="7"/>
  </w:num>
  <w:num w:numId="25">
    <w:abstractNumId w:val="14"/>
  </w:num>
  <w:num w:numId="26">
    <w:abstractNumId w:val="30"/>
  </w:num>
  <w:num w:numId="27">
    <w:abstractNumId w:val="1"/>
  </w:num>
  <w:num w:numId="28">
    <w:abstractNumId w:val="28"/>
  </w:num>
  <w:num w:numId="29">
    <w:abstractNumId w:val="27"/>
  </w:num>
  <w:num w:numId="30">
    <w:abstractNumId w:val="25"/>
  </w:num>
  <w:num w:numId="31">
    <w:abstractNumId w:val="29"/>
  </w:num>
  <w:num w:numId="3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2B0"/>
    <w:rsid w:val="00013D0E"/>
    <w:rsid w:val="0002560E"/>
    <w:rsid w:val="00046AF3"/>
    <w:rsid w:val="00093525"/>
    <w:rsid w:val="000E42E1"/>
    <w:rsid w:val="000F4711"/>
    <w:rsid w:val="000F7C06"/>
    <w:rsid w:val="00174087"/>
    <w:rsid w:val="001A5B07"/>
    <w:rsid w:val="001C2876"/>
    <w:rsid w:val="001D2866"/>
    <w:rsid w:val="001E53CE"/>
    <w:rsid w:val="001F3219"/>
    <w:rsid w:val="001F7170"/>
    <w:rsid w:val="00206F14"/>
    <w:rsid w:val="002730A8"/>
    <w:rsid w:val="002A29C4"/>
    <w:rsid w:val="002A4709"/>
    <w:rsid w:val="002D566D"/>
    <w:rsid w:val="00316A15"/>
    <w:rsid w:val="00334D9B"/>
    <w:rsid w:val="00351EF8"/>
    <w:rsid w:val="003A326A"/>
    <w:rsid w:val="003B25C4"/>
    <w:rsid w:val="0041335E"/>
    <w:rsid w:val="00423FF1"/>
    <w:rsid w:val="00475C2C"/>
    <w:rsid w:val="00485AFF"/>
    <w:rsid w:val="004979BA"/>
    <w:rsid w:val="004B206F"/>
    <w:rsid w:val="004E1BDB"/>
    <w:rsid w:val="004F7CAD"/>
    <w:rsid w:val="005110AE"/>
    <w:rsid w:val="0055759E"/>
    <w:rsid w:val="0057697B"/>
    <w:rsid w:val="00590EB6"/>
    <w:rsid w:val="00594DA4"/>
    <w:rsid w:val="005C2BD0"/>
    <w:rsid w:val="005D2703"/>
    <w:rsid w:val="005E66AC"/>
    <w:rsid w:val="006428CA"/>
    <w:rsid w:val="00647B56"/>
    <w:rsid w:val="00664B86"/>
    <w:rsid w:val="006E2F02"/>
    <w:rsid w:val="006F0F37"/>
    <w:rsid w:val="00703AAA"/>
    <w:rsid w:val="00734931"/>
    <w:rsid w:val="00737B3A"/>
    <w:rsid w:val="007800E8"/>
    <w:rsid w:val="008077E4"/>
    <w:rsid w:val="008263CC"/>
    <w:rsid w:val="00843187"/>
    <w:rsid w:val="0084381C"/>
    <w:rsid w:val="00845764"/>
    <w:rsid w:val="00846021"/>
    <w:rsid w:val="008A0608"/>
    <w:rsid w:val="008A2C1F"/>
    <w:rsid w:val="008A2FC4"/>
    <w:rsid w:val="008B3552"/>
    <w:rsid w:val="009007C1"/>
    <w:rsid w:val="00904B83"/>
    <w:rsid w:val="00921739"/>
    <w:rsid w:val="00932B3E"/>
    <w:rsid w:val="0093498D"/>
    <w:rsid w:val="00977CA6"/>
    <w:rsid w:val="009A2D99"/>
    <w:rsid w:val="009D69B3"/>
    <w:rsid w:val="009F0F2F"/>
    <w:rsid w:val="00A15E0D"/>
    <w:rsid w:val="00A16E7B"/>
    <w:rsid w:val="00A1749A"/>
    <w:rsid w:val="00A32AEF"/>
    <w:rsid w:val="00A519F1"/>
    <w:rsid w:val="00A85E47"/>
    <w:rsid w:val="00AC5E49"/>
    <w:rsid w:val="00AE5078"/>
    <w:rsid w:val="00B377C2"/>
    <w:rsid w:val="00B46CC0"/>
    <w:rsid w:val="00B471DF"/>
    <w:rsid w:val="00B87784"/>
    <w:rsid w:val="00BD7EBE"/>
    <w:rsid w:val="00BE7A3E"/>
    <w:rsid w:val="00C079C5"/>
    <w:rsid w:val="00C250B0"/>
    <w:rsid w:val="00C26EC2"/>
    <w:rsid w:val="00C7195D"/>
    <w:rsid w:val="00CA15CF"/>
    <w:rsid w:val="00D13A5C"/>
    <w:rsid w:val="00D72430"/>
    <w:rsid w:val="00E22E46"/>
    <w:rsid w:val="00E47A0D"/>
    <w:rsid w:val="00E560F9"/>
    <w:rsid w:val="00E762C7"/>
    <w:rsid w:val="00E96AFC"/>
    <w:rsid w:val="00EA0691"/>
    <w:rsid w:val="00EA2A3E"/>
    <w:rsid w:val="00EF27A4"/>
    <w:rsid w:val="00F0497D"/>
    <w:rsid w:val="00F301C7"/>
    <w:rsid w:val="00F330F0"/>
    <w:rsid w:val="00F62E61"/>
    <w:rsid w:val="00F65F85"/>
    <w:rsid w:val="00FD3ECE"/>
    <w:rsid w:val="00FE4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1BB2C9"/>
  <w15:docId w15:val="{28AFF01C-8747-4CFF-81C6-95EA1B912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A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59E"/>
    <w:pPr>
      <w:ind w:left="720"/>
      <w:contextualSpacing/>
    </w:pPr>
  </w:style>
  <w:style w:type="character" w:styleId="Hyperlink">
    <w:name w:val="Hyperlink"/>
    <w:basedOn w:val="DefaultParagraphFont"/>
    <w:uiPriority w:val="99"/>
    <w:unhideWhenUsed/>
    <w:rsid w:val="002730A8"/>
    <w:rPr>
      <w:color w:val="0563C1" w:themeColor="hyperlink"/>
      <w:u w:val="single"/>
    </w:rPr>
  </w:style>
  <w:style w:type="character" w:styleId="FollowedHyperlink">
    <w:name w:val="FollowedHyperlink"/>
    <w:basedOn w:val="DefaultParagraphFont"/>
    <w:uiPriority w:val="99"/>
    <w:semiHidden/>
    <w:unhideWhenUsed/>
    <w:rsid w:val="002A4709"/>
    <w:rPr>
      <w:color w:val="954F72" w:themeColor="followedHyperlink"/>
      <w:u w:val="single"/>
    </w:rPr>
  </w:style>
  <w:style w:type="paragraph" w:styleId="BalloonText">
    <w:name w:val="Balloon Text"/>
    <w:basedOn w:val="Normal"/>
    <w:link w:val="BalloonTextChar"/>
    <w:uiPriority w:val="99"/>
    <w:semiHidden/>
    <w:unhideWhenUsed/>
    <w:rsid w:val="006E2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F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87996">
      <w:bodyDiv w:val="1"/>
      <w:marLeft w:val="0"/>
      <w:marRight w:val="0"/>
      <w:marTop w:val="0"/>
      <w:marBottom w:val="0"/>
      <w:divBdr>
        <w:top w:val="none" w:sz="0" w:space="0" w:color="auto"/>
        <w:left w:val="none" w:sz="0" w:space="0" w:color="auto"/>
        <w:bottom w:val="none" w:sz="0" w:space="0" w:color="auto"/>
        <w:right w:val="none" w:sz="0" w:space="0" w:color="auto"/>
      </w:divBdr>
    </w:div>
    <w:div w:id="229728865">
      <w:bodyDiv w:val="1"/>
      <w:marLeft w:val="0"/>
      <w:marRight w:val="0"/>
      <w:marTop w:val="0"/>
      <w:marBottom w:val="0"/>
      <w:divBdr>
        <w:top w:val="none" w:sz="0" w:space="0" w:color="auto"/>
        <w:left w:val="none" w:sz="0" w:space="0" w:color="auto"/>
        <w:bottom w:val="none" w:sz="0" w:space="0" w:color="auto"/>
        <w:right w:val="none" w:sz="0" w:space="0" w:color="auto"/>
      </w:divBdr>
      <w:divsChild>
        <w:div w:id="1074202745">
          <w:marLeft w:val="0"/>
          <w:marRight w:val="0"/>
          <w:marTop w:val="0"/>
          <w:marBottom w:val="0"/>
          <w:divBdr>
            <w:top w:val="none" w:sz="0" w:space="0" w:color="auto"/>
            <w:left w:val="none" w:sz="0" w:space="0" w:color="auto"/>
            <w:bottom w:val="none" w:sz="0" w:space="0" w:color="auto"/>
            <w:right w:val="none" w:sz="0" w:space="0" w:color="auto"/>
          </w:divBdr>
        </w:div>
      </w:divsChild>
    </w:div>
    <w:div w:id="706564488">
      <w:bodyDiv w:val="1"/>
      <w:marLeft w:val="0"/>
      <w:marRight w:val="0"/>
      <w:marTop w:val="0"/>
      <w:marBottom w:val="0"/>
      <w:divBdr>
        <w:top w:val="none" w:sz="0" w:space="0" w:color="auto"/>
        <w:left w:val="none" w:sz="0" w:space="0" w:color="auto"/>
        <w:bottom w:val="none" w:sz="0" w:space="0" w:color="auto"/>
        <w:right w:val="none" w:sz="0" w:space="0" w:color="auto"/>
      </w:divBdr>
    </w:div>
    <w:div w:id="1094470460">
      <w:bodyDiv w:val="1"/>
      <w:marLeft w:val="0"/>
      <w:marRight w:val="0"/>
      <w:marTop w:val="0"/>
      <w:marBottom w:val="0"/>
      <w:divBdr>
        <w:top w:val="none" w:sz="0" w:space="0" w:color="auto"/>
        <w:left w:val="none" w:sz="0" w:space="0" w:color="auto"/>
        <w:bottom w:val="none" w:sz="0" w:space="0" w:color="auto"/>
        <w:right w:val="none" w:sz="0" w:space="0" w:color="auto"/>
      </w:divBdr>
      <w:divsChild>
        <w:div w:id="361440053">
          <w:marLeft w:val="0"/>
          <w:marRight w:val="0"/>
          <w:marTop w:val="0"/>
          <w:marBottom w:val="0"/>
          <w:divBdr>
            <w:top w:val="none" w:sz="0" w:space="0" w:color="auto"/>
            <w:left w:val="none" w:sz="0" w:space="0" w:color="auto"/>
            <w:bottom w:val="none" w:sz="0" w:space="0" w:color="auto"/>
            <w:right w:val="none" w:sz="0" w:space="0" w:color="auto"/>
          </w:divBdr>
        </w:div>
      </w:divsChild>
    </w:div>
    <w:div w:id="1097603099">
      <w:bodyDiv w:val="1"/>
      <w:marLeft w:val="0"/>
      <w:marRight w:val="0"/>
      <w:marTop w:val="0"/>
      <w:marBottom w:val="0"/>
      <w:divBdr>
        <w:top w:val="none" w:sz="0" w:space="0" w:color="auto"/>
        <w:left w:val="none" w:sz="0" w:space="0" w:color="auto"/>
        <w:bottom w:val="none" w:sz="0" w:space="0" w:color="auto"/>
        <w:right w:val="none" w:sz="0" w:space="0" w:color="auto"/>
      </w:divBdr>
    </w:div>
    <w:div w:id="1382896985">
      <w:bodyDiv w:val="1"/>
      <w:marLeft w:val="0"/>
      <w:marRight w:val="0"/>
      <w:marTop w:val="0"/>
      <w:marBottom w:val="0"/>
      <w:divBdr>
        <w:top w:val="none" w:sz="0" w:space="0" w:color="auto"/>
        <w:left w:val="none" w:sz="0" w:space="0" w:color="auto"/>
        <w:bottom w:val="none" w:sz="0" w:space="0" w:color="auto"/>
        <w:right w:val="none" w:sz="0" w:space="0" w:color="auto"/>
      </w:divBdr>
      <w:divsChild>
        <w:div w:id="778641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 Smith</dc:creator>
  <cp:lastModifiedBy>Kim</cp:lastModifiedBy>
  <cp:revision>5</cp:revision>
  <cp:lastPrinted>2015-06-11T04:43:00Z</cp:lastPrinted>
  <dcterms:created xsi:type="dcterms:W3CDTF">2015-05-16T08:31:00Z</dcterms:created>
  <dcterms:modified xsi:type="dcterms:W3CDTF">2015-07-02T21:10:00Z</dcterms:modified>
</cp:coreProperties>
</file>