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10E32" w14:textId="2D375685" w:rsidR="00F641A8" w:rsidRPr="00B36D49" w:rsidRDefault="00B36D49" w:rsidP="00B36D49">
      <w:pPr>
        <w:rPr>
          <w:b/>
          <w:bCs/>
          <w:noProof/>
          <w:sz w:val="36"/>
          <w:szCs w:val="36"/>
          <w:lang w:val="en-US"/>
        </w:rPr>
      </w:pPr>
      <w:r w:rsidRPr="00B36D49">
        <w:rPr>
          <w:b/>
          <w:bCs/>
          <w:noProof/>
          <w:sz w:val="36"/>
          <w:szCs w:val="36"/>
          <w:lang w:val="en-US"/>
        </w:rPr>
        <w:t xml:space="preserve">Trading View Strategy:  GPX-S-Gell-TPB V1.0 </w:t>
      </w:r>
    </w:p>
    <w:p w14:paraId="57D886FF" w14:textId="77777777" w:rsidR="00B36D49" w:rsidRDefault="00B36D49" w:rsidP="00B36D49">
      <w:pPr>
        <w:rPr>
          <w:noProof/>
          <w:lang w:val="en-US"/>
        </w:rPr>
      </w:pPr>
    </w:p>
    <w:p w14:paraId="60AA4C97" w14:textId="1B31B039" w:rsidR="00B36D49" w:rsidRDefault="00B36D49" w:rsidP="00B36D49">
      <w:pPr>
        <w:rPr>
          <w:b/>
          <w:bCs/>
          <w:noProof/>
          <w:sz w:val="28"/>
          <w:szCs w:val="28"/>
          <w:lang w:val="en-US"/>
        </w:rPr>
      </w:pPr>
      <w:r w:rsidRPr="00B36D49">
        <w:rPr>
          <w:b/>
          <w:bCs/>
          <w:noProof/>
          <w:sz w:val="28"/>
          <w:szCs w:val="28"/>
          <w:lang w:val="en-US"/>
        </w:rPr>
        <w:t>Developer Notes</w:t>
      </w:r>
    </w:p>
    <w:p w14:paraId="7877679B" w14:textId="31D99537" w:rsidR="00B36D49" w:rsidRDefault="00B36D49" w:rsidP="00B36D49">
      <w:pPr>
        <w:rPr>
          <w:noProof/>
          <w:sz w:val="28"/>
          <w:szCs w:val="28"/>
          <w:lang w:val="en-US"/>
        </w:rPr>
      </w:pPr>
      <w:r>
        <w:rPr>
          <w:noProof/>
          <w:sz w:val="28"/>
          <w:szCs w:val="28"/>
          <w:lang w:val="en-US"/>
        </w:rPr>
        <w:t>See installation instructions</w:t>
      </w:r>
      <w:r w:rsidR="0049421F">
        <w:rPr>
          <w:noProof/>
          <w:sz w:val="28"/>
          <w:szCs w:val="28"/>
          <w:lang w:val="en-US"/>
        </w:rPr>
        <w:t xml:space="preserve"> I’ve attached in WhatsApp</w:t>
      </w:r>
      <w:r>
        <w:rPr>
          <w:noProof/>
          <w:sz w:val="28"/>
          <w:szCs w:val="28"/>
          <w:lang w:val="en-US"/>
        </w:rPr>
        <w:t>, if you get into trouble give me a call.</w:t>
      </w:r>
    </w:p>
    <w:p w14:paraId="72B9972F" w14:textId="5E1282C7" w:rsidR="00B36D49" w:rsidRDefault="00C948D7" w:rsidP="00B36D49">
      <w:pPr>
        <w:rPr>
          <w:noProof/>
          <w:sz w:val="28"/>
          <w:szCs w:val="28"/>
          <w:lang w:val="en-US"/>
        </w:rPr>
      </w:pPr>
      <w:r>
        <w:rPr>
          <w:noProof/>
          <w:sz w:val="28"/>
          <w:szCs w:val="28"/>
          <w:lang w:val="en-US"/>
        </w:rPr>
        <w:t>In the code you will see all the instuments I have set it up to cater for, most Forex, Commodities and Indicies.  The ones that I like anyway.</w:t>
      </w:r>
    </w:p>
    <w:p w14:paraId="46999278" w14:textId="025317ED" w:rsidR="00C948D7" w:rsidRDefault="00C948D7" w:rsidP="00B36D49">
      <w:pPr>
        <w:rPr>
          <w:noProof/>
          <w:sz w:val="28"/>
          <w:szCs w:val="28"/>
          <w:lang w:val="en-US"/>
        </w:rPr>
      </w:pPr>
      <w:r>
        <w:rPr>
          <w:noProof/>
          <w:sz w:val="28"/>
          <w:szCs w:val="28"/>
          <w:lang w:val="en-US"/>
        </w:rPr>
        <w:t>We can add more if there are any missing.</w:t>
      </w:r>
    </w:p>
    <w:p w14:paraId="78705E6B" w14:textId="39CA755B" w:rsidR="00C948D7" w:rsidRDefault="00C948D7" w:rsidP="00B36D49">
      <w:pPr>
        <w:rPr>
          <w:noProof/>
          <w:sz w:val="28"/>
          <w:szCs w:val="28"/>
          <w:lang w:val="en-US"/>
        </w:rPr>
      </w:pPr>
      <w:r>
        <w:rPr>
          <w:noProof/>
          <w:sz w:val="28"/>
          <w:szCs w:val="28"/>
          <w:lang w:val="en-US"/>
        </w:rPr>
        <w:t xml:space="preserve">Note one of the quick tests I did on US30, this is 4h restricing trading hours, but if you let it go 24 hours it grosses </w:t>
      </w:r>
      <w:r w:rsidR="00941B22">
        <w:rPr>
          <w:noProof/>
          <w:sz w:val="28"/>
          <w:szCs w:val="28"/>
          <w:lang w:val="en-US"/>
        </w:rPr>
        <w:t>246% on the settings I was using.</w:t>
      </w:r>
    </w:p>
    <w:p w14:paraId="69F6B011" w14:textId="5AD4D2F1" w:rsidR="00C948D7" w:rsidRDefault="00941B22" w:rsidP="00B36D49">
      <w:pPr>
        <w:rPr>
          <w:noProof/>
          <w:sz w:val="28"/>
          <w:szCs w:val="28"/>
          <w:lang w:val="en-US"/>
        </w:rPr>
      </w:pPr>
      <w:r>
        <w:rPr>
          <w:noProof/>
          <w:sz w:val="28"/>
          <w:szCs w:val="28"/>
          <w:lang w:val="en-US"/>
        </w:rPr>
        <w:t>Worth noting is that not all “Pips” are the same.  Very different numbers for Crypto, Commodities, Indicies and FOREX, so to cater for this I have included the ability to set Stop Loss based on a % of bar size.  Actually Average True Range (ATR) for a number of bars (default is 5</w:t>
      </w:r>
      <w:r w:rsidR="0049421F">
        <w:rPr>
          <w:noProof/>
          <w:sz w:val="28"/>
          <w:szCs w:val="28"/>
          <w:lang w:val="en-US"/>
        </w:rPr>
        <w:t xml:space="preserve"> bars</w:t>
      </w:r>
      <w:r>
        <w:rPr>
          <w:noProof/>
          <w:sz w:val="28"/>
          <w:szCs w:val="28"/>
          <w:lang w:val="en-US"/>
        </w:rPr>
        <w:t>)</w:t>
      </w:r>
      <w:r w:rsidR="00D173F9">
        <w:rPr>
          <w:noProof/>
          <w:sz w:val="28"/>
          <w:szCs w:val="28"/>
          <w:lang w:val="en-US"/>
        </w:rPr>
        <w:t>.</w:t>
      </w:r>
    </w:p>
    <w:p w14:paraId="4C87175B" w14:textId="54FF736E" w:rsidR="00D173F9" w:rsidRDefault="00D173F9" w:rsidP="00B36D49">
      <w:pPr>
        <w:rPr>
          <w:noProof/>
          <w:sz w:val="28"/>
          <w:szCs w:val="28"/>
          <w:lang w:val="en-US"/>
        </w:rPr>
      </w:pPr>
      <w:r>
        <w:rPr>
          <w:noProof/>
          <w:sz w:val="28"/>
          <w:szCs w:val="28"/>
          <w:lang w:val="en-US"/>
        </w:rPr>
        <w:t>So if using Pips you would click the “User Pips” check box and type a number like 30.  If you untick that box then you need to use a fraction to represent % of bar, so 0.15 would be 15% of the average bar size over the last 5 bars.</w:t>
      </w:r>
      <w:r w:rsidR="0049421F">
        <w:rPr>
          <w:noProof/>
          <w:sz w:val="28"/>
          <w:szCs w:val="28"/>
          <w:lang w:val="en-US"/>
        </w:rPr>
        <w:t xml:space="preserve">  This works well for switching between instruments.  Because 30 pips is something for USDJPY, but almost insignificantly small for BITCUSD.  That’s where the ATR % works nicely.</w:t>
      </w:r>
    </w:p>
    <w:p w14:paraId="65CE10D1" w14:textId="1006C9E1" w:rsidR="001C6D99" w:rsidRDefault="001C6D99" w:rsidP="00B36D49">
      <w:pPr>
        <w:rPr>
          <w:noProof/>
          <w:sz w:val="28"/>
          <w:szCs w:val="28"/>
          <w:lang w:val="en-US"/>
        </w:rPr>
      </w:pPr>
      <w:r>
        <w:rPr>
          <w:noProof/>
          <w:sz w:val="28"/>
          <w:szCs w:val="28"/>
          <w:lang w:val="en-US"/>
        </w:rPr>
        <w:t>I’ve also added the ability to have the Bar just “Touch” the 8EMA rather than pierce it and close inside.  This gives us the abilty to test both Touch or Slice.  In my initial testing it works differently for different instruments.</w:t>
      </w:r>
    </w:p>
    <w:p w14:paraId="6D676155" w14:textId="5EF9D596" w:rsidR="001C6D99" w:rsidRDefault="001C6D99" w:rsidP="00B36D49">
      <w:pPr>
        <w:rPr>
          <w:noProof/>
          <w:sz w:val="28"/>
          <w:szCs w:val="28"/>
          <w:lang w:val="en-US"/>
        </w:rPr>
      </w:pPr>
      <w:r>
        <w:rPr>
          <w:noProof/>
          <w:sz w:val="28"/>
          <w:szCs w:val="28"/>
          <w:lang w:val="en-US"/>
        </w:rPr>
        <w:t>Checked = Slice and Close inside.  Unchecked I just touching 8EMA.</w:t>
      </w:r>
    </w:p>
    <w:p w14:paraId="28C9E1C5" w14:textId="77777777" w:rsidR="001C6D99" w:rsidRDefault="001C6D99" w:rsidP="00B36D49">
      <w:pPr>
        <w:rPr>
          <w:noProof/>
          <w:sz w:val="28"/>
          <w:szCs w:val="28"/>
          <w:lang w:val="en-US"/>
        </w:rPr>
      </w:pPr>
    </w:p>
    <w:p w14:paraId="3400160A" w14:textId="62559DB8" w:rsidR="001C6D99" w:rsidRDefault="001C6D99" w:rsidP="00B36D49">
      <w:pPr>
        <w:rPr>
          <w:noProof/>
          <w:sz w:val="28"/>
          <w:szCs w:val="28"/>
          <w:lang w:val="en-US"/>
        </w:rPr>
      </w:pPr>
      <w:r>
        <w:rPr>
          <w:noProof/>
          <w:sz w:val="28"/>
          <w:szCs w:val="28"/>
          <w:lang w:val="en-US"/>
        </w:rPr>
        <w:t xml:space="preserve">Finally I’ve also added the option to use just 8 &amp; 20 EMA’s to determine trend, or you can check “Include 50 EMA” and the all three must agree to determine trend.  Again this </w:t>
      </w:r>
      <w:r w:rsidR="0049421F">
        <w:rPr>
          <w:noProof/>
          <w:sz w:val="28"/>
          <w:szCs w:val="28"/>
          <w:lang w:val="en-US"/>
        </w:rPr>
        <w:t>works differently for different instruments.</w:t>
      </w:r>
    </w:p>
    <w:p w14:paraId="09DF56A3" w14:textId="77777777" w:rsidR="0049421F" w:rsidRDefault="0049421F" w:rsidP="00B36D49">
      <w:pPr>
        <w:rPr>
          <w:noProof/>
          <w:sz w:val="28"/>
          <w:szCs w:val="28"/>
          <w:lang w:val="en-US"/>
        </w:rPr>
      </w:pPr>
    </w:p>
    <w:p w14:paraId="45765268" w14:textId="580E36DA" w:rsidR="0049421F" w:rsidRDefault="0049421F" w:rsidP="00B36D49">
      <w:pPr>
        <w:rPr>
          <w:noProof/>
          <w:sz w:val="28"/>
          <w:szCs w:val="28"/>
          <w:lang w:val="en-US"/>
        </w:rPr>
      </w:pPr>
      <w:r>
        <w:rPr>
          <w:noProof/>
          <w:sz w:val="28"/>
          <w:szCs w:val="28"/>
          <w:lang w:val="en-US"/>
        </w:rPr>
        <w:t xml:space="preserve">OK that’s enough from me the diagram below shows the parameter inputs I’m talking about.  </w:t>
      </w:r>
    </w:p>
    <w:p w14:paraId="5D6C31F9" w14:textId="77777777" w:rsidR="00C948D7" w:rsidRDefault="00C948D7" w:rsidP="00B36D49">
      <w:pPr>
        <w:rPr>
          <w:noProof/>
          <w:sz w:val="28"/>
          <w:szCs w:val="28"/>
          <w:lang w:val="en-US"/>
        </w:rPr>
      </w:pPr>
    </w:p>
    <w:p w14:paraId="3C0B1DF9" w14:textId="1189BB04" w:rsidR="00C948D7" w:rsidRDefault="00C948D7" w:rsidP="00B36D49">
      <w:pPr>
        <w:rPr>
          <w:noProof/>
          <w:sz w:val="28"/>
          <w:szCs w:val="28"/>
          <w:lang w:val="en-US"/>
        </w:rPr>
      </w:pPr>
      <w:r>
        <w:rPr>
          <w:noProof/>
        </w:rPr>
        <w:drawing>
          <wp:inline distT="0" distB="0" distL="0" distR="0" wp14:anchorId="6BD84EF5" wp14:editId="7FCE5A50">
            <wp:extent cx="5731510" cy="4883785"/>
            <wp:effectExtent l="0" t="0" r="2540" b="0"/>
            <wp:docPr id="20344787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78716" name="Picture 1" descr="A screenshot of a computer screen&#10;&#10;Description automatically generated"/>
                    <pic:cNvPicPr/>
                  </pic:nvPicPr>
                  <pic:blipFill>
                    <a:blip r:embed="rId4"/>
                    <a:stretch>
                      <a:fillRect/>
                    </a:stretch>
                  </pic:blipFill>
                  <pic:spPr>
                    <a:xfrm>
                      <a:off x="0" y="0"/>
                      <a:ext cx="5731510" cy="4883785"/>
                    </a:xfrm>
                    <a:prstGeom prst="rect">
                      <a:avLst/>
                    </a:prstGeom>
                  </pic:spPr>
                </pic:pic>
              </a:graphicData>
            </a:graphic>
          </wp:inline>
        </w:drawing>
      </w:r>
    </w:p>
    <w:p w14:paraId="6A71A9C9" w14:textId="77777777" w:rsidR="00B36D49" w:rsidRDefault="00B36D49" w:rsidP="00B36D49">
      <w:pPr>
        <w:rPr>
          <w:noProof/>
          <w:sz w:val="28"/>
          <w:szCs w:val="28"/>
          <w:lang w:val="en-US"/>
        </w:rPr>
      </w:pPr>
    </w:p>
    <w:p w14:paraId="70E41857" w14:textId="77777777" w:rsidR="00B36D49" w:rsidRPr="00B36D49" w:rsidRDefault="00B36D49" w:rsidP="00B36D49">
      <w:pPr>
        <w:rPr>
          <w:sz w:val="28"/>
          <w:szCs w:val="28"/>
          <w:lang w:val="en-US"/>
        </w:rPr>
      </w:pPr>
    </w:p>
    <w:sectPr w:rsidR="00B36D49" w:rsidRPr="00B36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F8"/>
    <w:rsid w:val="001C6D99"/>
    <w:rsid w:val="0049421F"/>
    <w:rsid w:val="005F767B"/>
    <w:rsid w:val="007242F8"/>
    <w:rsid w:val="00941B22"/>
    <w:rsid w:val="00B36D49"/>
    <w:rsid w:val="00C948D7"/>
    <w:rsid w:val="00D173F9"/>
    <w:rsid w:val="00D4147D"/>
    <w:rsid w:val="00EF0B86"/>
    <w:rsid w:val="00F641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9853"/>
  <w15:chartTrackingRefBased/>
  <w15:docId w15:val="{3C557288-1CBB-4CCB-B6D7-4E328B7C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2F8"/>
    <w:rPr>
      <w:rFonts w:eastAsiaTheme="majorEastAsia" w:cstheme="majorBidi"/>
      <w:color w:val="272727" w:themeColor="text1" w:themeTint="D8"/>
    </w:rPr>
  </w:style>
  <w:style w:type="paragraph" w:styleId="Title">
    <w:name w:val="Title"/>
    <w:basedOn w:val="Normal"/>
    <w:next w:val="Normal"/>
    <w:link w:val="TitleChar"/>
    <w:uiPriority w:val="10"/>
    <w:qFormat/>
    <w:rsid w:val="0072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2F8"/>
    <w:pPr>
      <w:spacing w:before="160"/>
      <w:jc w:val="center"/>
    </w:pPr>
    <w:rPr>
      <w:i/>
      <w:iCs/>
      <w:color w:val="404040" w:themeColor="text1" w:themeTint="BF"/>
    </w:rPr>
  </w:style>
  <w:style w:type="character" w:customStyle="1" w:styleId="QuoteChar">
    <w:name w:val="Quote Char"/>
    <w:basedOn w:val="DefaultParagraphFont"/>
    <w:link w:val="Quote"/>
    <w:uiPriority w:val="29"/>
    <w:rsid w:val="007242F8"/>
    <w:rPr>
      <w:i/>
      <w:iCs/>
      <w:color w:val="404040" w:themeColor="text1" w:themeTint="BF"/>
    </w:rPr>
  </w:style>
  <w:style w:type="paragraph" w:styleId="ListParagraph">
    <w:name w:val="List Paragraph"/>
    <w:basedOn w:val="Normal"/>
    <w:uiPriority w:val="34"/>
    <w:qFormat/>
    <w:rsid w:val="007242F8"/>
    <w:pPr>
      <w:ind w:left="720"/>
      <w:contextualSpacing/>
    </w:pPr>
  </w:style>
  <w:style w:type="character" w:styleId="IntenseEmphasis">
    <w:name w:val="Intense Emphasis"/>
    <w:basedOn w:val="DefaultParagraphFont"/>
    <w:uiPriority w:val="21"/>
    <w:qFormat/>
    <w:rsid w:val="007242F8"/>
    <w:rPr>
      <w:i/>
      <w:iCs/>
      <w:color w:val="0F4761" w:themeColor="accent1" w:themeShade="BF"/>
    </w:rPr>
  </w:style>
  <w:style w:type="paragraph" w:styleId="IntenseQuote">
    <w:name w:val="Intense Quote"/>
    <w:basedOn w:val="Normal"/>
    <w:next w:val="Normal"/>
    <w:link w:val="IntenseQuoteChar"/>
    <w:uiPriority w:val="30"/>
    <w:qFormat/>
    <w:rsid w:val="0072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2F8"/>
    <w:rPr>
      <w:i/>
      <w:iCs/>
      <w:color w:val="0F4761" w:themeColor="accent1" w:themeShade="BF"/>
    </w:rPr>
  </w:style>
  <w:style w:type="character" w:styleId="IntenseReference">
    <w:name w:val="Intense Reference"/>
    <w:basedOn w:val="DefaultParagraphFont"/>
    <w:uiPriority w:val="32"/>
    <w:qFormat/>
    <w:rsid w:val="00724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Pedashenko</dc:creator>
  <cp:keywords/>
  <dc:description/>
  <cp:lastModifiedBy>Guy Pedashenko</cp:lastModifiedBy>
  <cp:revision>7</cp:revision>
  <dcterms:created xsi:type="dcterms:W3CDTF">2024-11-29T06:39:00Z</dcterms:created>
  <dcterms:modified xsi:type="dcterms:W3CDTF">2024-11-29T06:53:00Z</dcterms:modified>
</cp:coreProperties>
</file>