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80049" w14:textId="73C95C6E" w:rsidR="00DE41FA" w:rsidRPr="00BF0C9D" w:rsidRDefault="00DE41FA" w:rsidP="006C0AE0">
      <w:pPr>
        <w:pStyle w:val="Default"/>
        <w:spacing w:line="480" w:lineRule="auto"/>
        <w:ind w:firstLine="720"/>
        <w:jc w:val="both"/>
        <w:rPr>
          <w:color w:val="000000" w:themeColor="text1"/>
        </w:rPr>
      </w:pPr>
      <w:r w:rsidRPr="00BF0C9D">
        <w:rPr>
          <w:color w:val="000000" w:themeColor="text1"/>
        </w:rPr>
        <w:t>The economy has already seen inflation drop by one-third without any cost to employment or economic activity</w:t>
      </w:r>
      <w:r w:rsidRPr="00BF0C9D">
        <w:rPr>
          <w:color w:val="000000" w:themeColor="text1"/>
        </w:rPr>
        <w:t xml:space="preserve">. </w:t>
      </w:r>
      <w:r w:rsidRPr="00BF0C9D">
        <w:rPr>
          <w:color w:val="000000" w:themeColor="text1"/>
        </w:rPr>
        <w:t xml:space="preserve">Data released for </w:t>
      </w:r>
      <w:r w:rsidRPr="00BF0C9D">
        <w:rPr>
          <w:color w:val="000000" w:themeColor="text1"/>
        </w:rPr>
        <w:t>February</w:t>
      </w:r>
      <w:r w:rsidRPr="00BF0C9D">
        <w:rPr>
          <w:color w:val="000000" w:themeColor="text1"/>
        </w:rPr>
        <w:t xml:space="preserve"> 2023 shows that inflation has cooled to a YoY rate of </w:t>
      </w:r>
      <w:r w:rsidRPr="00BF0C9D">
        <w:rPr>
          <w:color w:val="000000" w:themeColor="text1"/>
        </w:rPr>
        <w:t>6%</w:t>
      </w:r>
      <w:r w:rsidRPr="00BF0C9D">
        <w:rPr>
          <w:color w:val="000000" w:themeColor="text1"/>
        </w:rPr>
        <w:t xml:space="preserve"> since its July 2022 peak of 8.9</w:t>
      </w:r>
      <w:r w:rsidRPr="00BF0C9D">
        <w:rPr>
          <w:color w:val="000000" w:themeColor="text1"/>
        </w:rPr>
        <w:t>% and its rate of 6.9% in January 2023. PCE which is the</w:t>
      </w:r>
      <w:r w:rsidRPr="00BF0C9D">
        <w:rPr>
          <w:color w:val="000000" w:themeColor="text1"/>
        </w:rPr>
        <w:t xml:space="preserve"> Fed’s preferred measure of inflation</w:t>
      </w:r>
      <w:r w:rsidRPr="00BF0C9D">
        <w:rPr>
          <w:color w:val="000000" w:themeColor="text1"/>
        </w:rPr>
        <w:t xml:space="preserve"> </w:t>
      </w:r>
      <w:r w:rsidRPr="00BF0C9D">
        <w:rPr>
          <w:color w:val="000000" w:themeColor="text1"/>
        </w:rPr>
        <w:t>is 5.0% in February</w:t>
      </w:r>
      <w:r w:rsidRPr="00BF0C9D">
        <w:rPr>
          <w:color w:val="000000" w:themeColor="text1"/>
        </w:rPr>
        <w:t xml:space="preserve"> and</w:t>
      </w:r>
      <w:r w:rsidRPr="00BF0C9D">
        <w:rPr>
          <w:color w:val="000000" w:themeColor="text1"/>
        </w:rPr>
        <w:t xml:space="preserve"> </w:t>
      </w:r>
      <w:r w:rsidRPr="00BF0C9D">
        <w:rPr>
          <w:color w:val="000000" w:themeColor="text1"/>
        </w:rPr>
        <w:t>is down</w:t>
      </w:r>
      <w:r w:rsidRPr="00BF0C9D">
        <w:rPr>
          <w:color w:val="000000" w:themeColor="text1"/>
        </w:rPr>
        <w:t xml:space="preserve"> from January’s number of 5.3</w:t>
      </w:r>
      <w:r w:rsidRPr="00BF0C9D">
        <w:rPr>
          <w:color w:val="000000" w:themeColor="text1"/>
        </w:rPr>
        <w:t>5</w:t>
      </w:r>
      <w:r w:rsidRPr="00BF0C9D">
        <w:rPr>
          <w:color w:val="000000" w:themeColor="text1"/>
        </w:rPr>
        <w:t>%.</w:t>
      </w:r>
      <w:r w:rsidRPr="00BF0C9D">
        <w:rPr>
          <w:color w:val="000000" w:themeColor="text1"/>
        </w:rPr>
        <w:t xml:space="preserve"> Although we are still far from the Fed’s target of 2%, there are many signs that the economy is contracting and the Fed’s monetary policy is slowly but effectively combating inflation. </w:t>
      </w:r>
      <w:r w:rsidR="00BF0C9D" w:rsidRPr="00BF0C9D">
        <w:rPr>
          <w:color w:val="000000" w:themeColor="text1"/>
        </w:rPr>
        <w:t xml:space="preserve">Similarly, the manufacturing sector has seen a fall in the industrial production index and it was flat in both </w:t>
      </w:r>
      <w:r w:rsidR="00BF0C9D" w:rsidRPr="00BF0C9D">
        <w:t>January and February</w:t>
      </w:r>
      <w:r w:rsidR="00BF0C9D" w:rsidRPr="00BF0C9D">
        <w:t xml:space="preserve"> which was in line with the fact that </w:t>
      </w:r>
      <w:r w:rsidR="00BF0C9D" w:rsidRPr="00BF0C9D">
        <w:rPr>
          <w:color w:val="000000" w:themeColor="text1"/>
        </w:rPr>
        <w:t>NABE</w:t>
      </w:r>
      <w:r w:rsidR="00BF0C9D" w:rsidRPr="00BF0C9D">
        <w:rPr>
          <w:color w:val="000000" w:themeColor="text1"/>
        </w:rPr>
        <w:t xml:space="preserve"> reported that new orders for manufactured goods fell </w:t>
      </w:r>
      <w:r w:rsidR="00BF0C9D" w:rsidRPr="00BF0C9D">
        <w:rPr>
          <w:color w:val="000000" w:themeColor="text1"/>
        </w:rPr>
        <w:t xml:space="preserve">0.8% in March when compared to the previous month. This is also the first straight month that the  </w:t>
      </w:r>
      <w:r w:rsidR="00BF0C9D" w:rsidRPr="00BF0C9D">
        <w:rPr>
          <w:color w:val="000000" w:themeColor="text1"/>
        </w:rPr>
        <w:t>manufacturing index of the Institute for Supply Management has been below 5</w:t>
      </w:r>
      <w:r w:rsidR="00BF0C9D" w:rsidRPr="00BF0C9D">
        <w:rPr>
          <w:color w:val="000000" w:themeColor="text1"/>
        </w:rPr>
        <w:t xml:space="preserve">0 which means that we are undergoing a manufacturing contraction which could point to decreasing demand. </w:t>
      </w:r>
      <w:r w:rsidR="00BF0C9D" w:rsidRPr="00BF0C9D">
        <w:t>The tight labour market has not faltered against the rate hikes for a variety of reasons including more job openings, concentrated layoffs in the tech sector, and a flourishing economy prior to the pandemic.</w:t>
      </w:r>
      <w:r w:rsidR="004C2F95">
        <w:t xml:space="preserve"> Although </w:t>
      </w:r>
      <w:r w:rsidR="004C2F95" w:rsidRPr="00BF0C9D">
        <w:rPr>
          <w:color w:val="000000" w:themeColor="text1"/>
        </w:rPr>
        <w:t>unemployment rate is still at historic low of 3.6%,</w:t>
      </w:r>
      <w:r w:rsidR="004C2F95">
        <w:rPr>
          <w:color w:val="000000" w:themeColor="text1"/>
        </w:rPr>
        <w:t xml:space="preserve"> real average hourly earnings for February were down by 0.1% compared to January suggesting that wage growth is slowing down even as most economists suggest that the labour market remains </w:t>
      </w:r>
      <w:r w:rsidR="00A42076">
        <w:rPr>
          <w:color w:val="000000" w:themeColor="text1"/>
        </w:rPr>
        <w:t>unaffected</w:t>
      </w:r>
      <w:r w:rsidR="004C2F95">
        <w:rPr>
          <w:color w:val="000000" w:themeColor="text1"/>
        </w:rPr>
        <w:t xml:space="preserve">. </w:t>
      </w:r>
    </w:p>
    <w:p w14:paraId="12DB032A" w14:textId="3910B6B4" w:rsidR="00A42076" w:rsidRPr="008D2F2C" w:rsidRDefault="00A42076" w:rsidP="00BF0C9D">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At the moment the banking industry is somewhat unstable and there is a very real threat of a banking crisis. </w:t>
      </w:r>
      <w:r w:rsidRPr="008D2F2C">
        <w:rPr>
          <w:rFonts w:ascii="Times New Roman" w:hAnsi="Times New Roman" w:cs="Times New Roman"/>
          <w:color w:val="000000" w:themeColor="text1"/>
          <w:sz w:val="24"/>
          <w:szCs w:val="24"/>
        </w:rPr>
        <w:t xml:space="preserve">The financial chaos started when </w:t>
      </w:r>
      <w:proofErr w:type="spellStart"/>
      <w:r w:rsidRPr="008D2F2C">
        <w:rPr>
          <w:rFonts w:ascii="Times New Roman" w:hAnsi="Times New Roman" w:cs="Times New Roman"/>
          <w:color w:val="000000" w:themeColor="text1"/>
          <w:sz w:val="24"/>
          <w:szCs w:val="24"/>
        </w:rPr>
        <w:t>Silvergate</w:t>
      </w:r>
      <w:proofErr w:type="spellEnd"/>
      <w:r w:rsidRPr="008D2F2C">
        <w:rPr>
          <w:rFonts w:ascii="Times New Roman" w:hAnsi="Times New Roman" w:cs="Times New Roman"/>
          <w:color w:val="000000" w:themeColor="text1"/>
          <w:sz w:val="24"/>
          <w:szCs w:val="24"/>
        </w:rPr>
        <w:t>, a bank heavily involved in the US cryptocurrency economy, closed down and sold its assets after FTX's collapse.</w:t>
      </w:r>
      <w:r w:rsidRPr="008D2F2C">
        <w:rPr>
          <w:rFonts w:ascii="Times New Roman" w:hAnsi="Times New Roman" w:cs="Times New Roman"/>
          <w:color w:val="000000" w:themeColor="text1"/>
          <w:sz w:val="24"/>
          <w:szCs w:val="24"/>
        </w:rPr>
        <w:t xml:space="preserve"> SVB followed a few days later reporting a $2billion loss as its depositors withdrew close to $40billion in just a day. Similarly, </w:t>
      </w:r>
      <w:r w:rsidRPr="008D2F2C">
        <w:rPr>
          <w:rFonts w:ascii="Times New Roman" w:hAnsi="Times New Roman" w:cs="Times New Roman"/>
          <w:color w:val="000000" w:themeColor="text1"/>
          <w:sz w:val="24"/>
          <w:szCs w:val="24"/>
        </w:rPr>
        <w:t>Credit Suisse also suffered due to</w:t>
      </w:r>
      <w:r w:rsidR="008D2F2C" w:rsidRPr="008D2F2C">
        <w:rPr>
          <w:rFonts w:ascii="Times New Roman" w:hAnsi="Times New Roman" w:cs="Times New Roman"/>
          <w:color w:val="000000" w:themeColor="text1"/>
          <w:sz w:val="24"/>
          <w:szCs w:val="24"/>
        </w:rPr>
        <w:t xml:space="preserve"> a plethora</w:t>
      </w:r>
      <w:r w:rsidRPr="008D2F2C">
        <w:rPr>
          <w:rFonts w:ascii="Times New Roman" w:hAnsi="Times New Roman" w:cs="Times New Roman"/>
          <w:color w:val="000000" w:themeColor="text1"/>
          <w:sz w:val="24"/>
          <w:szCs w:val="24"/>
        </w:rPr>
        <w:t xml:space="preserve"> fraudulent practices</w:t>
      </w:r>
      <w:r w:rsidR="008D2F2C" w:rsidRPr="008D2F2C">
        <w:rPr>
          <w:rFonts w:ascii="Times New Roman" w:hAnsi="Times New Roman" w:cs="Times New Roman"/>
          <w:color w:val="000000" w:themeColor="text1"/>
          <w:sz w:val="24"/>
          <w:szCs w:val="24"/>
        </w:rPr>
        <w:t xml:space="preserve"> and almost went under until UBS swooped in to acquire it. This uncertainty in the industry caused a ripple effect in the financial institutions industry and it directly or indirectly caused </w:t>
      </w:r>
      <w:r w:rsidR="008D2F2C" w:rsidRPr="008D2F2C">
        <w:rPr>
          <w:rFonts w:ascii="Times New Roman" w:hAnsi="Times New Roman" w:cs="Times New Roman"/>
          <w:color w:val="000000" w:themeColor="text1"/>
          <w:sz w:val="24"/>
          <w:szCs w:val="24"/>
        </w:rPr>
        <w:t>decreases in the share prices of other banks as well</w:t>
      </w:r>
      <w:r w:rsidR="008D2F2C" w:rsidRPr="008D2F2C">
        <w:rPr>
          <w:rFonts w:ascii="Times New Roman" w:hAnsi="Times New Roman" w:cs="Times New Roman"/>
          <w:color w:val="000000" w:themeColor="text1"/>
          <w:sz w:val="24"/>
          <w:szCs w:val="24"/>
        </w:rPr>
        <w:t xml:space="preserve">. Even though the government stepped in to stabilize the industry and find a buyer for SVB, the banking industry is still </w:t>
      </w:r>
      <w:r w:rsidR="008D2F2C">
        <w:rPr>
          <w:rFonts w:ascii="Times New Roman" w:hAnsi="Times New Roman" w:cs="Times New Roman"/>
          <w:color w:val="000000" w:themeColor="text1"/>
          <w:sz w:val="24"/>
          <w:szCs w:val="24"/>
        </w:rPr>
        <w:t xml:space="preserve">wobbly and the Fed has to take this into consideration as it modifies its monetary policy. Thus, the main goal of the Fed for the next month should be to stop the panic that led to depositors pulling out their money from spreading to other small and medium sized banks across the country. </w:t>
      </w:r>
      <w:r w:rsidR="00B253CB">
        <w:rPr>
          <w:rFonts w:ascii="Times New Roman" w:hAnsi="Times New Roman" w:cs="Times New Roman"/>
          <w:color w:val="000000" w:themeColor="text1"/>
          <w:sz w:val="24"/>
          <w:szCs w:val="24"/>
        </w:rPr>
        <w:t xml:space="preserve">If the crisis spreads to other banks, banks will lose their depositors and be forced to pull back on lending which would lead to a credit crunch. With already festering fears of a recession, a credit crunch would just add to it by slowing down consumer spending and this is totally against </w:t>
      </w:r>
      <w:r w:rsidR="00B253CB">
        <w:rPr>
          <w:rFonts w:ascii="Times New Roman" w:hAnsi="Times New Roman" w:cs="Times New Roman"/>
          <w:color w:val="000000" w:themeColor="text1"/>
          <w:sz w:val="24"/>
          <w:szCs w:val="24"/>
        </w:rPr>
        <w:lastRenderedPageBreak/>
        <w:t xml:space="preserve">the Fed’s target of a soft landing. Taking into consideration current and past market conditions as well as the sudden bank failures I suggest no rate hikes in the Fed’s next meeting. However, once the economy has recovered and certain regulations have been implement to prevent the bank failures from spreading I suggest that the Fed continues its rake hikes to combat inflation in the form of two 25bps rate hikes and the holding the FFR constant till the end of 2023. </w:t>
      </w:r>
    </w:p>
    <w:p w14:paraId="67071A8D" w14:textId="5D9F98FC" w:rsidR="006E4B20" w:rsidRDefault="00700966" w:rsidP="006E4B20">
      <w:pPr>
        <w:spacing w:line="480" w:lineRule="auto"/>
        <w:ind w:firstLine="720"/>
        <w:jc w:val="both"/>
        <w:rPr>
          <w:rFonts w:ascii="Times New Roman" w:hAnsi="Times New Roman" w:cs="Times New Roman"/>
          <w:color w:val="000000" w:themeColor="text1"/>
          <w:sz w:val="24"/>
          <w:szCs w:val="24"/>
        </w:rPr>
      </w:pPr>
      <w:r w:rsidRPr="00045665">
        <w:rPr>
          <w:rFonts w:ascii="Times New Roman" w:hAnsi="Times New Roman" w:cs="Times New Roman"/>
          <w:color w:val="000000" w:themeColor="text1"/>
          <w:sz w:val="24"/>
          <w:szCs w:val="24"/>
        </w:rPr>
        <w:t xml:space="preserve">Even though consumer confidence took a hit due to the current bank crisis, the fundamentals remain pretty strong. Homes sales were up for the past 3 months, unemployment rate was at its lowest of 3.6%, and savings rate were only up by 0.2%. This suggest that the UBS-CS merger and helping SVB came at the correct time and prevent an </w:t>
      </w:r>
      <w:r w:rsidR="00161E1B" w:rsidRPr="00045665">
        <w:rPr>
          <w:rFonts w:ascii="Times New Roman" w:hAnsi="Times New Roman" w:cs="Times New Roman"/>
          <w:color w:val="000000" w:themeColor="text1"/>
          <w:sz w:val="24"/>
          <w:szCs w:val="24"/>
        </w:rPr>
        <w:t>all-out</w:t>
      </w:r>
      <w:r w:rsidRPr="00045665">
        <w:rPr>
          <w:rFonts w:ascii="Times New Roman" w:hAnsi="Times New Roman" w:cs="Times New Roman"/>
          <w:color w:val="000000" w:themeColor="text1"/>
          <w:sz w:val="24"/>
          <w:szCs w:val="24"/>
        </w:rPr>
        <w:t xml:space="preserve"> panic in the market. However, I still believe that a rate hike for the next cycle is not necessary and this is only to be safe rather than be sorry</w:t>
      </w:r>
      <w:r w:rsidR="00161E1B" w:rsidRPr="00045665">
        <w:rPr>
          <w:rFonts w:ascii="Times New Roman" w:hAnsi="Times New Roman" w:cs="Times New Roman"/>
          <w:color w:val="000000" w:themeColor="text1"/>
          <w:sz w:val="24"/>
          <w:szCs w:val="24"/>
        </w:rPr>
        <w:t>:</w:t>
      </w:r>
      <w:r w:rsidRPr="00045665">
        <w:rPr>
          <w:rFonts w:ascii="Times New Roman" w:hAnsi="Times New Roman" w:cs="Times New Roman"/>
          <w:color w:val="000000" w:themeColor="text1"/>
          <w:sz w:val="24"/>
          <w:szCs w:val="24"/>
        </w:rPr>
        <w:t xml:space="preserve"> we would rather deal with higher inflation for a little while longer rather than having a </w:t>
      </w:r>
      <w:r w:rsidR="00D1003F" w:rsidRPr="00045665">
        <w:rPr>
          <w:rFonts w:ascii="Times New Roman" w:hAnsi="Times New Roman" w:cs="Times New Roman"/>
          <w:color w:val="000000" w:themeColor="text1"/>
          <w:sz w:val="24"/>
          <w:szCs w:val="24"/>
        </w:rPr>
        <w:t xml:space="preserve">list of </w:t>
      </w:r>
      <w:r w:rsidRPr="00045665">
        <w:rPr>
          <w:rFonts w:ascii="Times New Roman" w:hAnsi="Times New Roman" w:cs="Times New Roman"/>
          <w:color w:val="000000" w:themeColor="text1"/>
          <w:sz w:val="24"/>
          <w:szCs w:val="24"/>
        </w:rPr>
        <w:t xml:space="preserve">bank failure across America caused by mistimed rate hikes. </w:t>
      </w:r>
      <w:r w:rsidR="00045665" w:rsidRPr="00045665">
        <w:rPr>
          <w:rFonts w:ascii="Times New Roman" w:hAnsi="Times New Roman" w:cs="Times New Roman"/>
          <w:color w:val="000000" w:themeColor="text1"/>
          <w:sz w:val="24"/>
          <w:szCs w:val="24"/>
        </w:rPr>
        <w:t>Similarly, the banking crisis will have a contractionary effect on the economy as people will be more risk averse and the market will be more sensitive. Thus, some analysts say that the market conditions caused by the bank failure would mimic the effects of a 25bps rate hike</w:t>
      </w:r>
      <w:r w:rsidR="0085270B">
        <w:rPr>
          <w:rFonts w:ascii="Times New Roman" w:hAnsi="Times New Roman" w:cs="Times New Roman"/>
          <w:color w:val="000000" w:themeColor="text1"/>
          <w:sz w:val="24"/>
          <w:szCs w:val="24"/>
        </w:rPr>
        <w:t xml:space="preserve"> due to high illiquidity </w:t>
      </w:r>
      <w:r w:rsidR="00045665" w:rsidRPr="00045665">
        <w:rPr>
          <w:rFonts w:ascii="Times New Roman" w:hAnsi="Times New Roman" w:cs="Times New Roman"/>
          <w:color w:val="000000" w:themeColor="text1"/>
          <w:sz w:val="24"/>
          <w:szCs w:val="24"/>
        </w:rPr>
        <w:t xml:space="preserve">thus making the actual rate hike in the next meeting redundant. </w:t>
      </w:r>
      <w:r w:rsidR="00045665">
        <w:rPr>
          <w:rFonts w:ascii="Times New Roman" w:hAnsi="Times New Roman" w:cs="Times New Roman"/>
          <w:color w:val="000000" w:themeColor="text1"/>
          <w:sz w:val="24"/>
          <w:szCs w:val="24"/>
        </w:rPr>
        <w:t>However, the meeting after that should have a 25bps rate hike to continue on with the Fed’s goal of lowering inflation and this should only be pursued if the threat of further bank failures has been omitted. Several economists and analysts argue for more aggressive</w:t>
      </w:r>
      <w:r w:rsidR="00781678">
        <w:rPr>
          <w:rFonts w:ascii="Times New Roman" w:hAnsi="Times New Roman" w:cs="Times New Roman"/>
          <w:color w:val="000000" w:themeColor="text1"/>
          <w:sz w:val="24"/>
          <w:szCs w:val="24"/>
        </w:rPr>
        <w:t xml:space="preserve"> and plentiful</w:t>
      </w:r>
      <w:r w:rsidR="00045665">
        <w:rPr>
          <w:rFonts w:ascii="Times New Roman" w:hAnsi="Times New Roman" w:cs="Times New Roman"/>
          <w:color w:val="000000" w:themeColor="text1"/>
          <w:sz w:val="24"/>
          <w:szCs w:val="24"/>
        </w:rPr>
        <w:t xml:space="preserve"> rate hikes of 50bps by emphasizing the strong labour market and spending. </w:t>
      </w:r>
      <w:r w:rsidR="00781678">
        <w:rPr>
          <w:rFonts w:ascii="Times New Roman" w:hAnsi="Times New Roman" w:cs="Times New Roman"/>
          <w:color w:val="000000" w:themeColor="text1"/>
          <w:sz w:val="24"/>
          <w:szCs w:val="24"/>
        </w:rPr>
        <w:t xml:space="preserve">Higher rate hikes will lead to reduced consumption and spending, increased borrowing costs and a strengthening dollar which means more imports and less exports. Thus, if the Fed is too hasty with their decisions we may undergo a recession which adds to already looming geopolitical concerns and is harmful to the country. </w:t>
      </w:r>
      <w:r w:rsidR="0085270B">
        <w:rPr>
          <w:rFonts w:ascii="Times New Roman" w:hAnsi="Times New Roman" w:cs="Times New Roman"/>
          <w:color w:val="000000" w:themeColor="text1"/>
          <w:sz w:val="24"/>
          <w:szCs w:val="24"/>
        </w:rPr>
        <w:t>However, I believe that aggressive rate hikes this year will cause us to land into a short term recession and this can be avoided or alleviated by going down the soft landing approach and using two 25bps rate hikes instead.</w:t>
      </w:r>
      <w:r w:rsidR="0085270B">
        <w:rPr>
          <w:rFonts w:ascii="Times New Roman" w:hAnsi="Times New Roman" w:cs="Times New Roman"/>
          <w:color w:val="000000" w:themeColor="text1"/>
          <w:sz w:val="24"/>
          <w:szCs w:val="24"/>
        </w:rPr>
        <w:t xml:space="preserve"> Retail sales in the US were down 0.4% MoM in March and this is stark compared to a 3.2% gain in January. Although spending was up in March, the recent banking crisis coupled with the time lag of past rate hikes will ensure that sales will continue to fall as the months go on. Similarly, PCE </w:t>
      </w:r>
      <w:r w:rsidR="006E4B20">
        <w:rPr>
          <w:rFonts w:ascii="Times New Roman" w:hAnsi="Times New Roman" w:cs="Times New Roman"/>
          <w:color w:val="000000" w:themeColor="text1"/>
          <w:sz w:val="24"/>
          <w:szCs w:val="24"/>
        </w:rPr>
        <w:t xml:space="preserve">fell from 5.3% in Jan to 5% in Feb showing inflation was showing signs of cooling. The core PCE index that removes volatile food and energy prices fell by 0.1% to 4.6% in February and the Fed prefer using this as a gauge for inflation. Thus, many factors point to the fact that the Fed’s </w:t>
      </w:r>
      <w:r w:rsidR="006E4B20">
        <w:rPr>
          <w:rFonts w:ascii="Times New Roman" w:hAnsi="Times New Roman" w:cs="Times New Roman"/>
          <w:color w:val="000000" w:themeColor="text1"/>
          <w:sz w:val="24"/>
          <w:szCs w:val="24"/>
        </w:rPr>
        <w:lastRenderedPageBreak/>
        <w:t xml:space="preserve">monetary policy has been slowly but surely working and two 25 point rate hikes this year will help get inflation to the 2% target while also using a soft landing. A lot of analysts and economists also predict that consistent rate hikes throughout the year would be beneficial to the economy but I do not think that this is necessary </w:t>
      </w:r>
      <w:r w:rsidR="00CC7E4B">
        <w:rPr>
          <w:rFonts w:ascii="Times New Roman" w:hAnsi="Times New Roman" w:cs="Times New Roman"/>
          <w:color w:val="000000" w:themeColor="text1"/>
          <w:sz w:val="24"/>
          <w:szCs w:val="24"/>
        </w:rPr>
        <w:t xml:space="preserve">and keeping the FFR constant for the foreseeable future after the two scheduled 25bps rate hikes is my plan. This is because of increased recessionary concerns after the banking crisis, economic data showing the monetary policy is working, and the 12-24 month time lag associated with the monetary policy. This means that the effects of the rate hikes done in March 2022 have not been fully absorbed by the economy yet! Thus, I expect the lag to correct inflation for the second half of 2023 and the first half of 2024 as the effects of prior monetary policy comes into play. According to my proposed plan I expect the inflation to be around 4% by the end of 2023 and reach the target rate of 2% by a similar time next year. </w:t>
      </w:r>
    </w:p>
    <w:p w14:paraId="447E07C5" w14:textId="22C2729A" w:rsidR="00CC7E4B" w:rsidRPr="00CC7E4B" w:rsidRDefault="00CC7E4B" w:rsidP="00CC7E4B">
      <w:pPr>
        <w:spacing w:line="48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With my policy I predict that the stock market will steadily rise for the next year and we will reach a soft landing by the end of this year. </w:t>
      </w:r>
      <w:r>
        <w:rPr>
          <w:rFonts w:ascii="Times New Roman" w:hAnsi="Times New Roman" w:cs="Times New Roman"/>
          <w:color w:val="000000" w:themeColor="text1"/>
          <w:sz w:val="24"/>
          <w:szCs w:val="24"/>
        </w:rPr>
        <w:t xml:space="preserve">For the next year, raising rates will mean the economy will contract and the recent bank failure will only add to this effect. Borrowing will be more expensive and this will lead to reduced consumer spending and investing. As the dollar strengthens and imports increase and exports decrease, the manufacturing sector will contract and this will only be accelerated by the reduction in consumer spending and demand. As the time lag of the past year’s monetary policy adjusts, the labour market will experience changes including a decrease in wage growth and employment which will further bring inflation down to ~4% by the end of the year. A soft landing and a mild recession can be expected towards the end of the year, however, it will not have too many adverse effects as the FFR will remain constant after two rate hikes. Additionally, if inflation is still above 5% and employment data and consumer spending is very strong at the end of the year, I will resort to a 50 basis point rate hike early next year to combat inflation. The only scenario where I would consider cutting rates is if there is another huge bank failure of if unemployment reaches a historic high rate and a strong recession is inevitable. However the current market conditions including the bank crisis does not support the argument that cutting rates is necessary as of now. According to many analysts on Wall Street if the Fed chooses to give into public fear and cut rates right now we would be stuck with an inflation rate of around 6% and the inflation would become sticky. Thus, it is of utmost importance for the Fed to currently focus on cooling inflation while also keeping a close eye on the banking sector as well as maintaining a soft landing. </w:t>
      </w:r>
    </w:p>
    <w:sectPr w:rsidR="00CC7E4B" w:rsidRPr="00CC7E4B" w:rsidSect="00BF0C9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18"/>
    <w:rsid w:val="00045665"/>
    <w:rsid w:val="00161E1B"/>
    <w:rsid w:val="00210D18"/>
    <w:rsid w:val="00263427"/>
    <w:rsid w:val="004C2F95"/>
    <w:rsid w:val="006C0AE0"/>
    <w:rsid w:val="006E4B20"/>
    <w:rsid w:val="00700966"/>
    <w:rsid w:val="00781678"/>
    <w:rsid w:val="0085270B"/>
    <w:rsid w:val="00870A27"/>
    <w:rsid w:val="008D2F2C"/>
    <w:rsid w:val="00A42076"/>
    <w:rsid w:val="00B253CB"/>
    <w:rsid w:val="00B759FE"/>
    <w:rsid w:val="00BF0C9D"/>
    <w:rsid w:val="00CC7E4B"/>
    <w:rsid w:val="00D1003F"/>
    <w:rsid w:val="00DE41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1F6E"/>
  <w15:chartTrackingRefBased/>
  <w15:docId w15:val="{18A52D0E-79D5-4EB6-ACAD-13CA8D22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E41FA"/>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1"/>
    <w:qFormat/>
    <w:rsid w:val="008D2F2C"/>
    <w:pPr>
      <w:widowControl w:val="0"/>
      <w:autoSpaceDE w:val="0"/>
      <w:autoSpaceDN w:val="0"/>
      <w:spacing w:after="0" w:line="240" w:lineRule="auto"/>
      <w:ind w:left="100"/>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8D2F2C"/>
    <w:rPr>
      <w:rFonts w:ascii="Arial MT" w:eastAsia="Arial MT" w:hAnsi="Arial MT" w:cs="Arial MT"/>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Vudayagiri</dc:creator>
  <cp:keywords/>
  <dc:description/>
  <cp:lastModifiedBy>Rahul Vudayagiri</cp:lastModifiedBy>
  <cp:revision>10</cp:revision>
  <dcterms:created xsi:type="dcterms:W3CDTF">2023-04-05T18:47:00Z</dcterms:created>
  <dcterms:modified xsi:type="dcterms:W3CDTF">2023-04-05T20:44:00Z</dcterms:modified>
</cp:coreProperties>
</file>