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5EC8" w:rsidRDefault="00A85EC8" w:rsidP="00A85EC8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Эксплуатационная практика</w:t>
      </w: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br/>
        <w:t>Вариативное задание 2.1</w:t>
      </w: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br/>
        <w:t>Оценка эргономики рабочего места программиста</w:t>
      </w:r>
    </w:p>
    <w:p w:rsidR="00A85EC8" w:rsidRDefault="00A85EC8" w:rsidP="00A85EC8">
      <w:pPr>
        <w:rPr>
          <w:rFonts w:ascii="Times New Roman" w:hAnsi="Times New Roman" w:cs="Times New Roman"/>
          <w:sz w:val="32"/>
          <w:szCs w:val="32"/>
          <w:lang w:val="ru-RU"/>
        </w:rPr>
      </w:pPr>
    </w:p>
    <w:tbl>
      <w:tblPr>
        <w:tblStyle w:val="TableGrid"/>
        <w:tblW w:w="11340" w:type="dxa"/>
        <w:tblInd w:w="-995" w:type="dxa"/>
        <w:tblLook w:val="04A0" w:firstRow="1" w:lastRow="0" w:firstColumn="1" w:lastColumn="0" w:noHBand="0" w:noVBand="1"/>
      </w:tblPr>
      <w:tblGrid>
        <w:gridCol w:w="5940"/>
        <w:gridCol w:w="5400"/>
      </w:tblGrid>
      <w:tr w:rsidR="00A85EC8" w:rsidTr="00A85EC8">
        <w:tc>
          <w:tcPr>
            <w:tcW w:w="5940" w:type="dxa"/>
          </w:tcPr>
          <w:p w:rsidR="00A85EC8" w:rsidRPr="00A85EC8" w:rsidRDefault="00A85EC8" w:rsidP="00A85EC8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ru-RU"/>
              </w:rPr>
            </w:pPr>
            <w:r w:rsidRPr="00A85EC8">
              <w:rPr>
                <w:rFonts w:ascii="Times New Roman" w:hAnsi="Times New Roman" w:cs="Times New Roman"/>
                <w:b/>
                <w:bCs/>
                <w:sz w:val="36"/>
                <w:szCs w:val="36"/>
                <w:lang w:val="ru-RU"/>
              </w:rPr>
              <w:t>Параметры</w:t>
            </w:r>
          </w:p>
        </w:tc>
        <w:tc>
          <w:tcPr>
            <w:tcW w:w="5400" w:type="dxa"/>
          </w:tcPr>
          <w:p w:rsidR="00A85EC8" w:rsidRPr="00A85EC8" w:rsidRDefault="00A85EC8" w:rsidP="00A85EC8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ru-RU"/>
              </w:rPr>
            </w:pPr>
            <w:r w:rsidRPr="00A85EC8">
              <w:rPr>
                <w:rFonts w:ascii="Times New Roman" w:hAnsi="Times New Roman" w:cs="Times New Roman"/>
                <w:b/>
                <w:bCs/>
                <w:sz w:val="36"/>
                <w:szCs w:val="36"/>
                <w:lang w:val="ru-RU"/>
              </w:rPr>
              <w:t>Нормативное значение</w:t>
            </w:r>
          </w:p>
        </w:tc>
      </w:tr>
      <w:tr w:rsidR="00A85EC8" w:rsidTr="00A85EC8">
        <w:tc>
          <w:tcPr>
            <w:tcW w:w="11340" w:type="dxa"/>
            <w:gridSpan w:val="2"/>
          </w:tcPr>
          <w:p w:rsidR="00A85EC8" w:rsidRPr="00A85EC8" w:rsidRDefault="00A85EC8" w:rsidP="00A85EC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ru-RU"/>
              </w:rPr>
            </w:pPr>
            <w:r w:rsidRPr="00A85EC8">
              <w:rPr>
                <w:rFonts w:ascii="Times New Roman" w:hAnsi="Times New Roman" w:cs="Times New Roman"/>
                <w:b/>
                <w:bCs/>
                <w:sz w:val="36"/>
                <w:szCs w:val="36"/>
                <w:lang w:val="ru-RU"/>
              </w:rPr>
              <w:t>Параметры микроклимата</w:t>
            </w:r>
          </w:p>
        </w:tc>
      </w:tr>
      <w:tr w:rsidR="00A85EC8" w:rsidTr="00A85EC8">
        <w:tc>
          <w:tcPr>
            <w:tcW w:w="5940" w:type="dxa"/>
          </w:tcPr>
          <w:p w:rsidR="00A85EC8" w:rsidRDefault="00A85EC8" w:rsidP="00A85EC8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1.1 Температура воздуха</w:t>
            </w:r>
          </w:p>
        </w:tc>
        <w:tc>
          <w:tcPr>
            <w:tcW w:w="5400" w:type="dxa"/>
          </w:tcPr>
          <w:p w:rsidR="00A85EC8" w:rsidRDefault="00A85EC8" w:rsidP="00A85EC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20.0 – 25.0 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sym w:font="Symbol" w:char="F0B0"/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С</w:t>
            </w:r>
          </w:p>
        </w:tc>
      </w:tr>
      <w:tr w:rsidR="00A85EC8" w:rsidTr="00A85EC8">
        <w:tc>
          <w:tcPr>
            <w:tcW w:w="5940" w:type="dxa"/>
          </w:tcPr>
          <w:p w:rsidR="00A85EC8" w:rsidRDefault="00A85EC8" w:rsidP="00A85EC8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1.2 Температура поверхностей</w:t>
            </w:r>
          </w:p>
        </w:tc>
        <w:tc>
          <w:tcPr>
            <w:tcW w:w="5400" w:type="dxa"/>
          </w:tcPr>
          <w:p w:rsidR="00A85EC8" w:rsidRDefault="00A85EC8" w:rsidP="00A85EC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19.0 – 26.0 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sym w:font="Symbol" w:char="F0B0"/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С</w:t>
            </w:r>
          </w:p>
        </w:tc>
      </w:tr>
      <w:tr w:rsidR="00A85EC8" w:rsidTr="00A85EC8">
        <w:tc>
          <w:tcPr>
            <w:tcW w:w="5940" w:type="dxa"/>
          </w:tcPr>
          <w:p w:rsidR="00A85EC8" w:rsidRDefault="00A85EC8" w:rsidP="00A85EC8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1.3 Относительная влажность воздуха</w:t>
            </w:r>
          </w:p>
        </w:tc>
        <w:tc>
          <w:tcPr>
            <w:tcW w:w="5400" w:type="dxa"/>
          </w:tcPr>
          <w:p w:rsidR="00A85EC8" w:rsidRDefault="00A85EC8" w:rsidP="00A85EC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15 – 75%</w:t>
            </w:r>
          </w:p>
        </w:tc>
      </w:tr>
      <w:tr w:rsidR="00A85EC8" w:rsidTr="00A85EC8">
        <w:tc>
          <w:tcPr>
            <w:tcW w:w="5940" w:type="dxa"/>
          </w:tcPr>
          <w:p w:rsidR="00A85EC8" w:rsidRDefault="00A85EC8" w:rsidP="00A85EC8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1.4 Скорость движения воздуха</w:t>
            </w:r>
          </w:p>
        </w:tc>
        <w:tc>
          <w:tcPr>
            <w:tcW w:w="5400" w:type="dxa"/>
          </w:tcPr>
          <w:p w:rsidR="00A85EC8" w:rsidRPr="00A85EC8" w:rsidRDefault="00A85EC8" w:rsidP="00A85EC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0.1 м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/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с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  <w:lang w:val="ru-RU"/>
              </w:rPr>
              <w:t>2</w:t>
            </w:r>
          </w:p>
        </w:tc>
      </w:tr>
      <w:tr w:rsidR="00A85EC8" w:rsidTr="00A85EC8">
        <w:tc>
          <w:tcPr>
            <w:tcW w:w="5940" w:type="dxa"/>
          </w:tcPr>
          <w:p w:rsidR="00A85EC8" w:rsidRDefault="00A85EC8" w:rsidP="00A85EC8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1.5 Перепад температуры по высоте</w:t>
            </w:r>
          </w:p>
        </w:tc>
        <w:tc>
          <w:tcPr>
            <w:tcW w:w="5400" w:type="dxa"/>
          </w:tcPr>
          <w:p w:rsidR="00A85EC8" w:rsidRPr="00A85EC8" w:rsidRDefault="00A85EC8" w:rsidP="00A85EC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  <w:lang w:val="ru-RU"/>
                  </w:rPr>
                  <m:t xml:space="preserve">≤3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  <w:lang w:val="ru-RU"/>
                  </w:rPr>
                  <w:sym w:font="Symbol" w:char="F0B0"/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  <w:lang w:val="ru-RU"/>
                  </w:rPr>
                  <m:t>С</m:t>
                </m:r>
              </m:oMath>
            </m:oMathPara>
          </w:p>
        </w:tc>
      </w:tr>
      <w:tr w:rsidR="00A85EC8" w:rsidTr="00A85EC8">
        <w:tc>
          <w:tcPr>
            <w:tcW w:w="5940" w:type="dxa"/>
          </w:tcPr>
          <w:p w:rsidR="00A85EC8" w:rsidRDefault="00A85EC8" w:rsidP="00A85EC8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1.6 Перепад температуры по горизонтали</w:t>
            </w:r>
          </w:p>
        </w:tc>
        <w:tc>
          <w:tcPr>
            <w:tcW w:w="5400" w:type="dxa"/>
          </w:tcPr>
          <w:p w:rsidR="00A85EC8" w:rsidRDefault="00A85EC8" w:rsidP="00A85EC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  <w:lang w:val="ru-RU"/>
                  </w:rPr>
                  <m:t>≤</m:t>
                </m:r>
                <m:r>
                  <w:rPr>
                    <w:rFonts w:ascii="Cambria Math" w:hAnsi="Cambria Math" w:cs="Times New Roman"/>
                    <w:sz w:val="32"/>
                    <w:szCs w:val="32"/>
                    <w:lang w:val="ru-RU"/>
                  </w:rPr>
                  <m:t>4</m:t>
                </m:r>
                <m:r>
                  <w:rPr>
                    <w:rFonts w:ascii="Cambria Math" w:hAnsi="Cambria Math" w:cs="Times New Roman"/>
                    <w:sz w:val="32"/>
                    <w:szCs w:val="32"/>
                    <w:lang w:val="ru-RU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  <w:lang w:val="ru-RU"/>
                  </w:rPr>
                  <w:sym w:font="Symbol" w:char="F0B0"/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  <w:lang w:val="ru-RU"/>
                  </w:rPr>
                  <m:t>С</m:t>
                </m:r>
              </m:oMath>
            </m:oMathPara>
          </w:p>
        </w:tc>
      </w:tr>
      <w:tr w:rsidR="00A85EC8" w:rsidTr="002B0899">
        <w:tc>
          <w:tcPr>
            <w:tcW w:w="11340" w:type="dxa"/>
            <w:gridSpan w:val="2"/>
          </w:tcPr>
          <w:p w:rsidR="00A85EC8" w:rsidRPr="00A85EC8" w:rsidRDefault="00A85EC8" w:rsidP="00A85EC8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ru-RU"/>
              </w:rPr>
            </w:pPr>
            <w:r w:rsidRPr="00A85EC8">
              <w:rPr>
                <w:rFonts w:ascii="Times New Roman" w:hAnsi="Times New Roman" w:cs="Times New Roman"/>
                <w:b/>
                <w:bCs/>
                <w:sz w:val="36"/>
                <w:szCs w:val="36"/>
                <w:lang w:val="ru-RU"/>
              </w:rPr>
              <w:t>2.Освещение</w:t>
            </w:r>
          </w:p>
        </w:tc>
      </w:tr>
      <w:tr w:rsidR="00A85EC8" w:rsidTr="00A85EC8">
        <w:tc>
          <w:tcPr>
            <w:tcW w:w="5940" w:type="dxa"/>
          </w:tcPr>
          <w:p w:rsidR="00A85EC8" w:rsidRPr="00A85EC8" w:rsidRDefault="00A85EC8" w:rsidP="00A85EC8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2.1 Характеристика зрительной работы </w:t>
            </w:r>
          </w:p>
        </w:tc>
        <w:tc>
          <w:tcPr>
            <w:tcW w:w="5400" w:type="dxa"/>
          </w:tcPr>
          <w:p w:rsidR="00A85EC8" w:rsidRDefault="00A85EC8" w:rsidP="00A85EC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Высокой точности (2 разряд)</w:t>
            </w:r>
          </w:p>
        </w:tc>
      </w:tr>
      <w:tr w:rsidR="00A85EC8" w:rsidTr="00A85EC8">
        <w:tc>
          <w:tcPr>
            <w:tcW w:w="5940" w:type="dxa"/>
          </w:tcPr>
          <w:p w:rsidR="00A85EC8" w:rsidRDefault="00A85EC8" w:rsidP="00A85EC8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2.2 Освещенность при системе общего освещения </w:t>
            </w:r>
          </w:p>
        </w:tc>
        <w:tc>
          <w:tcPr>
            <w:tcW w:w="5400" w:type="dxa"/>
          </w:tcPr>
          <w:p w:rsidR="00A85EC8" w:rsidRDefault="00A85EC8" w:rsidP="00A85EC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200 – 300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лк</w:t>
            </w:r>
            <w:proofErr w:type="spellEnd"/>
          </w:p>
        </w:tc>
      </w:tr>
      <w:tr w:rsidR="00A85EC8" w:rsidTr="00A85EC8">
        <w:tc>
          <w:tcPr>
            <w:tcW w:w="5940" w:type="dxa"/>
          </w:tcPr>
          <w:p w:rsidR="00A85EC8" w:rsidRDefault="00A85EC8" w:rsidP="00A85EC8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2.3 Коэффициент пульсации освещенности</w:t>
            </w:r>
          </w:p>
        </w:tc>
        <w:tc>
          <w:tcPr>
            <w:tcW w:w="5400" w:type="dxa"/>
          </w:tcPr>
          <w:p w:rsidR="00A85EC8" w:rsidRDefault="00A85EC8" w:rsidP="00A85EC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  <w:lang w:val="ru-RU"/>
                  </w:rPr>
                  <m:t>≤10%</m:t>
                </m:r>
              </m:oMath>
            </m:oMathPara>
          </w:p>
        </w:tc>
      </w:tr>
      <w:tr w:rsidR="00A85EC8" w:rsidTr="00A85EC8">
        <w:tc>
          <w:tcPr>
            <w:tcW w:w="5940" w:type="dxa"/>
          </w:tcPr>
          <w:p w:rsidR="00A85EC8" w:rsidRDefault="00A85EC8" w:rsidP="00A85EC8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2.4 Показатель дискомфорта</w:t>
            </w:r>
          </w:p>
        </w:tc>
        <w:tc>
          <w:tcPr>
            <w:tcW w:w="5400" w:type="dxa"/>
          </w:tcPr>
          <w:p w:rsidR="00A85EC8" w:rsidRDefault="00A85EC8" w:rsidP="00A85EC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  <w:lang w:val="ru-RU"/>
                  </w:rPr>
                  <m:t>≤</m:t>
                </m:r>
                <m:r>
                  <w:rPr>
                    <w:rFonts w:ascii="Cambria Math" w:hAnsi="Cambria Math" w:cs="Times New Roman"/>
                    <w:sz w:val="32"/>
                    <w:szCs w:val="32"/>
                    <w:lang w:val="ru-RU"/>
                  </w:rPr>
                  <m:t>19-22</m:t>
                </m:r>
              </m:oMath>
            </m:oMathPara>
          </w:p>
        </w:tc>
      </w:tr>
      <w:tr w:rsidR="00A85EC8" w:rsidTr="001E4A61">
        <w:tc>
          <w:tcPr>
            <w:tcW w:w="11340" w:type="dxa"/>
            <w:gridSpan w:val="2"/>
          </w:tcPr>
          <w:p w:rsidR="00A85EC8" w:rsidRPr="00A85EC8" w:rsidRDefault="00A85EC8" w:rsidP="00A85EC8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ru-RU"/>
              </w:rPr>
            </w:pPr>
            <w:r w:rsidRPr="00A85EC8">
              <w:rPr>
                <w:rFonts w:ascii="Times New Roman" w:hAnsi="Times New Roman" w:cs="Times New Roman"/>
                <w:b/>
                <w:bCs/>
                <w:sz w:val="36"/>
                <w:szCs w:val="36"/>
                <w:lang w:val="ru-RU"/>
              </w:rPr>
              <w:t>3. Шум и вибрации</w:t>
            </w:r>
          </w:p>
        </w:tc>
      </w:tr>
      <w:tr w:rsidR="00A85EC8" w:rsidTr="00A85EC8">
        <w:tc>
          <w:tcPr>
            <w:tcW w:w="5940" w:type="dxa"/>
          </w:tcPr>
          <w:p w:rsidR="00A85EC8" w:rsidRPr="00A85EC8" w:rsidRDefault="00A85EC8" w:rsidP="00A85EC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3.1 </w:t>
            </w:r>
            <w:proofErr w:type="spellStart"/>
            <w:r w:rsidRPr="00A85EC8">
              <w:rPr>
                <w:rFonts w:ascii="Times New Roman" w:hAnsi="Times New Roman" w:cs="Times New Roman"/>
                <w:sz w:val="32"/>
                <w:szCs w:val="32"/>
              </w:rPr>
              <w:t>Эквивалентный</w:t>
            </w:r>
            <w:proofErr w:type="spellEnd"/>
            <w:r w:rsidRPr="00A85EC8">
              <w:rPr>
                <w:rFonts w:ascii="Times New Roman" w:hAnsi="Times New Roman" w:cs="Times New Roman"/>
                <w:sz w:val="32"/>
                <w:szCs w:val="32"/>
              </w:rPr>
              <w:t xml:space="preserve"> уровень звука</w:t>
            </w:r>
          </w:p>
        </w:tc>
        <w:tc>
          <w:tcPr>
            <w:tcW w:w="5400" w:type="dxa"/>
          </w:tcPr>
          <w:p w:rsidR="00A85EC8" w:rsidRDefault="00A85EC8" w:rsidP="00A85EC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75дБА</w:t>
            </w:r>
          </w:p>
        </w:tc>
      </w:tr>
      <w:tr w:rsidR="00A85EC8" w:rsidTr="00866E24">
        <w:tc>
          <w:tcPr>
            <w:tcW w:w="11340" w:type="dxa"/>
            <w:gridSpan w:val="2"/>
          </w:tcPr>
          <w:p w:rsidR="00A85EC8" w:rsidRPr="00A85EC8" w:rsidRDefault="00A85EC8" w:rsidP="00A85EC8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  <w:lang w:val="ru-RU"/>
              </w:rPr>
              <w:t>4. Электромагнитное излучение</w:t>
            </w:r>
          </w:p>
        </w:tc>
      </w:tr>
      <w:tr w:rsidR="00A85EC8" w:rsidTr="00A85EC8">
        <w:tc>
          <w:tcPr>
            <w:tcW w:w="5940" w:type="dxa"/>
          </w:tcPr>
          <w:p w:rsidR="00A85EC8" w:rsidRPr="00A85EC8" w:rsidRDefault="00A85EC8" w:rsidP="00A85EC8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4.1 </w:t>
            </w:r>
            <w:r w:rsidRPr="00A85EC8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Напряженность электрического поля (5 Гц – 2 кГц)</w:t>
            </w:r>
          </w:p>
        </w:tc>
        <w:tc>
          <w:tcPr>
            <w:tcW w:w="5400" w:type="dxa"/>
          </w:tcPr>
          <w:p w:rsidR="00A85EC8" w:rsidRPr="00A85EC8" w:rsidRDefault="00A85EC8" w:rsidP="00A85EC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25 В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/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м</w:t>
            </w:r>
          </w:p>
        </w:tc>
      </w:tr>
      <w:tr w:rsidR="00A85EC8" w:rsidTr="00A85EC8">
        <w:tc>
          <w:tcPr>
            <w:tcW w:w="5940" w:type="dxa"/>
          </w:tcPr>
          <w:p w:rsidR="00A85EC8" w:rsidRDefault="00A85EC8" w:rsidP="00A85EC8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4.2 </w:t>
            </w:r>
            <w:r w:rsidRPr="00A85EC8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Напряженность магнитного поля </w:t>
            </w:r>
          </w:p>
          <w:p w:rsidR="00A85EC8" w:rsidRPr="00A85EC8" w:rsidRDefault="00A85EC8" w:rsidP="00A85EC8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A85EC8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(5 Гц – 2 кГц)</w:t>
            </w:r>
          </w:p>
        </w:tc>
        <w:tc>
          <w:tcPr>
            <w:tcW w:w="5400" w:type="dxa"/>
          </w:tcPr>
          <w:p w:rsidR="00A85EC8" w:rsidRDefault="00A85EC8" w:rsidP="00A85EC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250нТл</w:t>
            </w:r>
          </w:p>
        </w:tc>
      </w:tr>
      <w:tr w:rsidR="00A85EC8" w:rsidTr="00A85EC8">
        <w:tc>
          <w:tcPr>
            <w:tcW w:w="5940" w:type="dxa"/>
          </w:tcPr>
          <w:p w:rsidR="00A85EC8" w:rsidRDefault="00A85EC8" w:rsidP="00A85EC8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4.3 </w:t>
            </w:r>
            <w:r w:rsidRPr="00A85EC8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Плотность потока энергии </w:t>
            </w:r>
          </w:p>
          <w:p w:rsidR="00A85EC8" w:rsidRPr="00A85EC8" w:rsidRDefault="00A85EC8" w:rsidP="00A85EC8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A85EC8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(300 МГц – 300 ГГц)</w:t>
            </w:r>
          </w:p>
        </w:tc>
        <w:tc>
          <w:tcPr>
            <w:tcW w:w="5400" w:type="dxa"/>
          </w:tcPr>
          <w:p w:rsidR="00A85EC8" w:rsidRPr="00A85EC8" w:rsidRDefault="00A85EC8" w:rsidP="00A85EC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85EC8">
              <w:rPr>
                <w:rFonts w:ascii="Times New Roman" w:hAnsi="Times New Roman" w:cs="Times New Roman"/>
                <w:sz w:val="32"/>
                <w:szCs w:val="32"/>
              </w:rPr>
              <w:t>10 мкВт/см²</w:t>
            </w:r>
          </w:p>
        </w:tc>
      </w:tr>
      <w:tr w:rsidR="00A85EC8" w:rsidTr="00A85EC8">
        <w:tc>
          <w:tcPr>
            <w:tcW w:w="5940" w:type="dxa"/>
          </w:tcPr>
          <w:p w:rsidR="00A85EC8" w:rsidRPr="00A85EC8" w:rsidRDefault="00A85EC8" w:rsidP="00A85EC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4.4 </w:t>
            </w:r>
            <w:proofErr w:type="spellStart"/>
            <w:r w:rsidRPr="00A85EC8">
              <w:rPr>
                <w:rFonts w:ascii="Times New Roman" w:hAnsi="Times New Roman" w:cs="Times New Roman"/>
                <w:sz w:val="32"/>
                <w:szCs w:val="32"/>
              </w:rPr>
              <w:t>Напряженность</w:t>
            </w:r>
            <w:proofErr w:type="spellEnd"/>
            <w:r w:rsidRPr="00A85EC8">
              <w:rPr>
                <w:rFonts w:ascii="Times New Roman" w:hAnsi="Times New Roman" w:cs="Times New Roman"/>
                <w:sz w:val="32"/>
                <w:szCs w:val="32"/>
              </w:rPr>
              <w:t xml:space="preserve"> электростатического поля</w:t>
            </w:r>
          </w:p>
        </w:tc>
        <w:tc>
          <w:tcPr>
            <w:tcW w:w="5400" w:type="dxa"/>
          </w:tcPr>
          <w:p w:rsidR="00A85EC8" w:rsidRPr="00A85EC8" w:rsidRDefault="00A85EC8" w:rsidP="00A85EC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15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кВ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>/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м</w:t>
            </w:r>
          </w:p>
        </w:tc>
      </w:tr>
      <w:tr w:rsidR="00A85EC8" w:rsidTr="00A85EC8">
        <w:tc>
          <w:tcPr>
            <w:tcW w:w="5940" w:type="dxa"/>
          </w:tcPr>
          <w:p w:rsidR="00A85EC8" w:rsidRDefault="00A85EC8" w:rsidP="00A85EC8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</w:p>
        </w:tc>
        <w:tc>
          <w:tcPr>
            <w:tcW w:w="5400" w:type="dxa"/>
          </w:tcPr>
          <w:p w:rsidR="00A85EC8" w:rsidRDefault="00A85EC8" w:rsidP="00A85EC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</w:p>
        </w:tc>
      </w:tr>
      <w:tr w:rsidR="00A85EC8" w:rsidTr="009D205D">
        <w:tc>
          <w:tcPr>
            <w:tcW w:w="11340" w:type="dxa"/>
            <w:gridSpan w:val="2"/>
          </w:tcPr>
          <w:p w:rsidR="00A85EC8" w:rsidRPr="00A85EC8" w:rsidRDefault="00A85EC8" w:rsidP="00A85EC8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  <w:lang w:val="ru-RU"/>
              </w:rPr>
              <w:lastRenderedPageBreak/>
              <w:t>5. Ионизирующее излучение</w:t>
            </w:r>
          </w:p>
        </w:tc>
      </w:tr>
      <w:tr w:rsidR="00A85EC8" w:rsidTr="00A85EC8">
        <w:tc>
          <w:tcPr>
            <w:tcW w:w="5940" w:type="dxa"/>
          </w:tcPr>
          <w:p w:rsidR="00A85EC8" w:rsidRDefault="00A85EC8" w:rsidP="00A85EC8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5.1 </w:t>
            </w:r>
            <w:r w:rsidRPr="00A85EC8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Мощность экспозиционной дозы рентгеновского излучения </w:t>
            </w:r>
          </w:p>
        </w:tc>
        <w:tc>
          <w:tcPr>
            <w:tcW w:w="5400" w:type="dxa"/>
          </w:tcPr>
          <w:p w:rsidR="00A85EC8" w:rsidRPr="00A85EC8" w:rsidRDefault="00A85EC8" w:rsidP="00A85EC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85EC8">
              <w:rPr>
                <w:rFonts w:ascii="Times New Roman" w:hAnsi="Times New Roman" w:cs="Times New Roman"/>
                <w:sz w:val="32"/>
                <w:szCs w:val="32"/>
              </w:rPr>
              <w:t>не</w:t>
            </w:r>
            <w:proofErr w:type="spellEnd"/>
            <w:r w:rsidRPr="00A85EC8">
              <w:rPr>
                <w:rFonts w:ascii="Times New Roman" w:hAnsi="Times New Roman" w:cs="Times New Roman"/>
                <w:sz w:val="32"/>
                <w:szCs w:val="32"/>
              </w:rPr>
              <w:t xml:space="preserve"> более 0,1 мбэр/ч</w:t>
            </w:r>
          </w:p>
        </w:tc>
      </w:tr>
      <w:tr w:rsidR="00A85EC8" w:rsidTr="00A85EC8">
        <w:tc>
          <w:tcPr>
            <w:tcW w:w="5940" w:type="dxa"/>
          </w:tcPr>
          <w:p w:rsidR="00A85EC8" w:rsidRDefault="00A85EC8" w:rsidP="00A85EC8">
            <w:pPr>
              <w:tabs>
                <w:tab w:val="left" w:pos="3931"/>
              </w:tabs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5.2 </w:t>
            </w:r>
            <w:proofErr w:type="spellStart"/>
            <w:r w:rsidRPr="00A85EC8">
              <w:rPr>
                <w:rFonts w:ascii="Times New Roman" w:hAnsi="Times New Roman" w:cs="Times New Roman"/>
                <w:sz w:val="32"/>
                <w:szCs w:val="32"/>
              </w:rPr>
              <w:t>Предел</w:t>
            </w:r>
            <w:proofErr w:type="spellEnd"/>
            <w:r w:rsidRPr="00A85EC8">
              <w:rPr>
                <w:rFonts w:ascii="Times New Roman" w:hAnsi="Times New Roman" w:cs="Times New Roman"/>
                <w:sz w:val="32"/>
                <w:szCs w:val="32"/>
              </w:rPr>
              <w:t xml:space="preserve"> дозы облучения</w:t>
            </w:r>
          </w:p>
        </w:tc>
        <w:tc>
          <w:tcPr>
            <w:tcW w:w="5400" w:type="dxa"/>
          </w:tcPr>
          <w:p w:rsidR="00A85EC8" w:rsidRDefault="00A85EC8" w:rsidP="00A85EC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</w:p>
        </w:tc>
      </w:tr>
      <w:tr w:rsidR="00A85EC8" w:rsidTr="00197471">
        <w:tc>
          <w:tcPr>
            <w:tcW w:w="11340" w:type="dxa"/>
            <w:gridSpan w:val="2"/>
          </w:tcPr>
          <w:p w:rsidR="00A85EC8" w:rsidRPr="00A85EC8" w:rsidRDefault="00A85EC8" w:rsidP="00A85EC8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ru-RU"/>
              </w:rPr>
            </w:pPr>
            <w:r w:rsidRPr="00A85EC8">
              <w:rPr>
                <w:rFonts w:ascii="Times New Roman" w:hAnsi="Times New Roman" w:cs="Times New Roman"/>
                <w:b/>
                <w:bCs/>
                <w:sz w:val="36"/>
                <w:szCs w:val="36"/>
                <w:lang w:val="ru-RU"/>
              </w:rPr>
              <w:t>6. Эргономические требования к рабочему месту</w:t>
            </w:r>
          </w:p>
        </w:tc>
      </w:tr>
      <w:tr w:rsidR="00A85EC8" w:rsidTr="00A85EC8">
        <w:tc>
          <w:tcPr>
            <w:tcW w:w="5940" w:type="dxa"/>
          </w:tcPr>
          <w:p w:rsidR="00A85EC8" w:rsidRDefault="00A85EC8" w:rsidP="00A85EC8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6.1 Рабочая поза</w:t>
            </w:r>
          </w:p>
        </w:tc>
        <w:tc>
          <w:tcPr>
            <w:tcW w:w="5400" w:type="dxa"/>
          </w:tcPr>
          <w:p w:rsidR="00A85EC8" w:rsidRDefault="00A85EC8" w:rsidP="00A85EC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Сидя</w:t>
            </w:r>
          </w:p>
        </w:tc>
      </w:tr>
      <w:tr w:rsidR="00A85EC8" w:rsidTr="00A85EC8">
        <w:tc>
          <w:tcPr>
            <w:tcW w:w="5940" w:type="dxa"/>
          </w:tcPr>
          <w:p w:rsidR="00A85EC8" w:rsidRDefault="00A85EC8" w:rsidP="00A85EC8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6.2 Высота рабочей поверхности над полом</w:t>
            </w:r>
          </w:p>
        </w:tc>
        <w:tc>
          <w:tcPr>
            <w:tcW w:w="5400" w:type="dxa"/>
          </w:tcPr>
          <w:p w:rsidR="00A85EC8" w:rsidRDefault="00A85EC8" w:rsidP="00A85EC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725мм</w:t>
            </w:r>
          </w:p>
        </w:tc>
      </w:tr>
      <w:tr w:rsidR="00A85EC8" w:rsidTr="00A85EC8">
        <w:tc>
          <w:tcPr>
            <w:tcW w:w="5940" w:type="dxa"/>
          </w:tcPr>
          <w:p w:rsidR="00A85EC8" w:rsidRPr="00A85EC8" w:rsidRDefault="00A85EC8" w:rsidP="00A85EC8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6.3 Пространство для ног (ширина</w:t>
            </w:r>
            <w:r w:rsidRPr="00A85EC8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глубина</w:t>
            </w:r>
            <w:r w:rsidRPr="00A85EC8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высота)</w:t>
            </w:r>
          </w:p>
        </w:tc>
        <w:tc>
          <w:tcPr>
            <w:tcW w:w="5400" w:type="dxa"/>
          </w:tcPr>
          <w:p w:rsidR="00A85EC8" w:rsidRPr="00A85EC8" w:rsidRDefault="00A85EC8" w:rsidP="00A85EC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не менее 60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/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4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5/60 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см</w:t>
            </w:r>
          </w:p>
        </w:tc>
      </w:tr>
      <w:tr w:rsidR="00A85EC8" w:rsidTr="00A85EC8">
        <w:tc>
          <w:tcPr>
            <w:tcW w:w="5940" w:type="dxa"/>
          </w:tcPr>
          <w:p w:rsidR="00A85EC8" w:rsidRDefault="00A85EC8" w:rsidP="00A85EC8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6.4 Площадь на одно рабочее место</w:t>
            </w:r>
          </w:p>
        </w:tc>
        <w:tc>
          <w:tcPr>
            <w:tcW w:w="5400" w:type="dxa"/>
          </w:tcPr>
          <w:p w:rsidR="00A85EC8" w:rsidRPr="00A85EC8" w:rsidRDefault="00A85EC8" w:rsidP="00A85EC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не менее 6м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  <w:lang w:val="ru-RU"/>
              </w:rPr>
              <w:t>2</w:t>
            </w:r>
          </w:p>
        </w:tc>
      </w:tr>
      <w:tr w:rsidR="00A85EC8" w:rsidTr="00012C87">
        <w:tc>
          <w:tcPr>
            <w:tcW w:w="11340" w:type="dxa"/>
            <w:gridSpan w:val="2"/>
          </w:tcPr>
          <w:p w:rsidR="00A85EC8" w:rsidRPr="00A85EC8" w:rsidRDefault="00A85EC8" w:rsidP="00A85EC8">
            <w:pPr>
              <w:tabs>
                <w:tab w:val="left" w:pos="1459"/>
              </w:tabs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ru-RU"/>
              </w:rPr>
            </w:pPr>
            <w:r w:rsidRPr="00A85EC8">
              <w:rPr>
                <w:rFonts w:ascii="Times New Roman" w:hAnsi="Times New Roman" w:cs="Times New Roman"/>
                <w:b/>
                <w:bCs/>
                <w:sz w:val="36"/>
                <w:szCs w:val="36"/>
                <w:lang w:val="ru-RU"/>
              </w:rPr>
              <w:t>7. Режим труда</w:t>
            </w:r>
          </w:p>
        </w:tc>
      </w:tr>
      <w:tr w:rsidR="00A85EC8" w:rsidTr="00A85EC8">
        <w:tc>
          <w:tcPr>
            <w:tcW w:w="5940" w:type="dxa"/>
          </w:tcPr>
          <w:p w:rsidR="00A85EC8" w:rsidRDefault="00A85EC8" w:rsidP="00A85EC8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7.1 Продолжительность рабочей смены</w:t>
            </w:r>
          </w:p>
        </w:tc>
        <w:tc>
          <w:tcPr>
            <w:tcW w:w="5400" w:type="dxa"/>
          </w:tcPr>
          <w:p w:rsidR="00A85EC8" w:rsidRDefault="00A85EC8" w:rsidP="00A85EC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8 часов</w:t>
            </w:r>
          </w:p>
        </w:tc>
      </w:tr>
      <w:tr w:rsidR="00A85EC8" w:rsidTr="00A85EC8">
        <w:tc>
          <w:tcPr>
            <w:tcW w:w="5940" w:type="dxa"/>
          </w:tcPr>
          <w:p w:rsidR="00A85EC8" w:rsidRDefault="00A85EC8" w:rsidP="00A85EC8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7.2 Регламентированные перерывы</w:t>
            </w:r>
          </w:p>
        </w:tc>
        <w:tc>
          <w:tcPr>
            <w:tcW w:w="5400" w:type="dxa"/>
          </w:tcPr>
          <w:p w:rsidR="00A85EC8" w:rsidRDefault="00A85EC8" w:rsidP="00A85EC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5 – 10 минут после 2 часов непрерывной работы</w:t>
            </w:r>
          </w:p>
        </w:tc>
      </w:tr>
      <w:tr w:rsidR="00A85EC8" w:rsidTr="00A85EC8">
        <w:tc>
          <w:tcPr>
            <w:tcW w:w="5940" w:type="dxa"/>
          </w:tcPr>
          <w:p w:rsidR="00A85EC8" w:rsidRDefault="00A85EC8" w:rsidP="00A85EC8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7.3 Обеденный перерыв</w:t>
            </w:r>
          </w:p>
        </w:tc>
        <w:tc>
          <w:tcPr>
            <w:tcW w:w="5400" w:type="dxa"/>
          </w:tcPr>
          <w:p w:rsidR="00A85EC8" w:rsidRDefault="00A85EC8" w:rsidP="00A85EC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не менее 30мин. и не более 2ч.</w:t>
            </w:r>
          </w:p>
        </w:tc>
      </w:tr>
    </w:tbl>
    <w:p w:rsidR="00A85EC8" w:rsidRPr="00A85EC8" w:rsidRDefault="00A85EC8" w:rsidP="00A85EC8">
      <w:pPr>
        <w:rPr>
          <w:rFonts w:ascii="Times New Roman" w:hAnsi="Times New Roman" w:cs="Times New Roman"/>
          <w:sz w:val="32"/>
          <w:szCs w:val="32"/>
          <w:lang w:val="ru-RU"/>
        </w:rPr>
      </w:pPr>
    </w:p>
    <w:sectPr w:rsidR="00A85EC8" w:rsidRPr="00A85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04B8C"/>
    <w:multiLevelType w:val="hybridMultilevel"/>
    <w:tmpl w:val="C20E4798"/>
    <w:lvl w:ilvl="0" w:tplc="05666D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8CC745B"/>
    <w:multiLevelType w:val="hybridMultilevel"/>
    <w:tmpl w:val="03F2B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73762">
    <w:abstractNumId w:val="1"/>
  </w:num>
  <w:num w:numId="2" w16cid:durableId="515117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EC8"/>
    <w:rsid w:val="00A8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C2478"/>
  <w15:chartTrackingRefBased/>
  <w15:docId w15:val="{88EB9FEC-A422-A245-9A77-B29156B2D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5E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EC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85EC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8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8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2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2026-09-20T11:01:00Z</dcterms:created>
  <dcterms:modified xsi:type="dcterms:W3CDTF">2026-09-20T12:04:00Z</dcterms:modified>
</cp:coreProperties>
</file>