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4433" w:rsidRDefault="00B94433" w:rsidP="00B9443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 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Учебная практика (проектно-технологическая)</w:t>
      </w:r>
    </w:p>
    <w:p w:rsidR="00B94433" w:rsidRPr="00B94433" w:rsidRDefault="00B94433" w:rsidP="00B9443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Вариативное задание 2.2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br/>
        <w:t xml:space="preserve">Подборка материалов о </w:t>
      </w:r>
      <w:r>
        <w:rPr>
          <w:rFonts w:ascii="Times New Roman" w:hAnsi="Times New Roman" w:cs="Times New Roman"/>
          <w:b/>
          <w:bCs/>
          <w:sz w:val="44"/>
          <w:szCs w:val="44"/>
        </w:rPr>
        <w:t>Julia</w:t>
      </w:r>
    </w:p>
    <w:p w:rsidR="00B94433" w:rsidRDefault="00B94433" w:rsidP="00B9443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94433">
        <w:rPr>
          <w:rFonts w:ascii="Times New Roman" w:hAnsi="Times New Roman" w:cs="Times New Roman"/>
          <w:b/>
          <w:bCs/>
          <w:sz w:val="32"/>
          <w:szCs w:val="32"/>
          <w:lang w:val="ru-RU"/>
        </w:rPr>
        <w:t>1. Аннотированный обзор статей и аналитических материалов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1.1. Julia for Physics (and Physicists) </w:t>
      </w:r>
      <w:r w:rsidRPr="00B94433">
        <w:rPr>
          <w:rFonts w:ascii="Times New Roman" w:hAnsi="Times New Roman" w:cs="Times New Roman"/>
          <w:sz w:val="28"/>
          <w:szCs w:val="28"/>
        </w:rPr>
        <w:t>-</w:t>
      </w:r>
      <w:r w:rsidRPr="00B94433">
        <w:rPr>
          <w:rFonts w:ascii="Times New Roman" w:hAnsi="Times New Roman" w:cs="Times New Roman"/>
          <w:sz w:val="28"/>
          <w:szCs w:val="28"/>
        </w:rPr>
        <w:t xml:space="preserve"> O. Schulz, 2026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>Аннотация.</w:t>
      </w:r>
      <w:r w:rsidRPr="00B94433">
        <w:rPr>
          <w:rFonts w:ascii="Times New Roman" w:hAnsi="Times New Roman" w:cs="Times New Roman"/>
          <w:sz w:val="28"/>
          <w:szCs w:val="28"/>
        </w:rPr>
        <w:t> 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Материал представляет собой систематический обзор предпосылок создания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и её преимуществ для физических исследований. Автор подробно анализирует ограничения традиционных подходов: </w:t>
      </w:r>
      <w:r w:rsidRPr="00B94433">
        <w:rPr>
          <w:rFonts w:ascii="Times New Roman" w:hAnsi="Times New Roman" w:cs="Times New Roman"/>
          <w:sz w:val="28"/>
          <w:szCs w:val="28"/>
        </w:rPr>
        <w:t>C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++ предлагает высокую производительность, но сложен в освоении и сопровождении; </w:t>
      </w:r>
      <w:r w:rsidRPr="00B94433">
        <w:rPr>
          <w:rFonts w:ascii="Times New Roman" w:hAnsi="Times New Roman" w:cs="Times New Roman"/>
          <w:sz w:val="28"/>
          <w:szCs w:val="28"/>
        </w:rPr>
        <w:t>Python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удобен для 97% задач, но не позволяет эффективно реализовать оставшиеся 3% критически важных вычислений; </w:t>
      </w:r>
      <w:r w:rsidRPr="00B94433">
        <w:rPr>
          <w:rFonts w:ascii="Times New Roman" w:hAnsi="Times New Roman" w:cs="Times New Roman"/>
          <w:sz w:val="28"/>
          <w:szCs w:val="28"/>
        </w:rPr>
        <w:t>Fortran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математическую производительность, но устаревает концептуально.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позиционируется как язык, который 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так же быстр, как </w:t>
      </w:r>
      <w:r w:rsidRPr="00B94433">
        <w:rPr>
          <w:rFonts w:ascii="Times New Roman" w:hAnsi="Times New Roman" w:cs="Times New Roman"/>
          <w:sz w:val="28"/>
          <w:szCs w:val="28"/>
        </w:rPr>
        <w:t>C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B94433">
        <w:rPr>
          <w:rFonts w:ascii="Times New Roman" w:hAnsi="Times New Roman" w:cs="Times New Roman"/>
          <w:sz w:val="28"/>
          <w:szCs w:val="28"/>
        </w:rPr>
        <w:t>C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++/</w:t>
      </w:r>
      <w:r w:rsidRPr="00B94433">
        <w:rPr>
          <w:rFonts w:ascii="Times New Roman" w:hAnsi="Times New Roman" w:cs="Times New Roman"/>
          <w:sz w:val="28"/>
          <w:szCs w:val="28"/>
        </w:rPr>
        <w:t>Fortran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, так же прост в изучении, как </w:t>
      </w:r>
      <w:r w:rsidRPr="00B94433">
        <w:rPr>
          <w:rFonts w:ascii="Times New Roman" w:hAnsi="Times New Roman" w:cs="Times New Roman"/>
          <w:sz w:val="28"/>
          <w:szCs w:val="28"/>
        </w:rPr>
        <w:t>Python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, и при этом решает проблему выражений (</w:t>
      </w:r>
      <w:r w:rsidRPr="00B94433">
        <w:rPr>
          <w:rFonts w:ascii="Times New Roman" w:hAnsi="Times New Roman" w:cs="Times New Roman"/>
          <w:sz w:val="28"/>
          <w:szCs w:val="28"/>
        </w:rPr>
        <w:t>expression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433">
        <w:rPr>
          <w:rFonts w:ascii="Times New Roman" w:hAnsi="Times New Roman" w:cs="Times New Roman"/>
          <w:sz w:val="28"/>
          <w:szCs w:val="28"/>
        </w:rPr>
        <w:t>problem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”.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>1.2. The Julia Language in Atomistic Modelling: Software Integration Across Research Communities — M. F. Herbst, 2026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>Аннотация.</w:t>
      </w:r>
      <w:r w:rsidRPr="00B94433">
        <w:rPr>
          <w:rFonts w:ascii="Times New Roman" w:hAnsi="Times New Roman" w:cs="Times New Roman"/>
          <w:sz w:val="28"/>
          <w:szCs w:val="28"/>
        </w:rPr>
        <w:t> 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Работа посвящена применению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в области атомистического моделирования и материаловедения. Центральная идея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разделение задачи и реализации 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в научном программном обеспечении: физик формулирует задачу в терминах физических величин, а детали реализации (архитектура, алгоритм, раскладка памяти) абстрагируются и могут быть заменены без изменения постановки задачи. Это становится возможным благодаря множественной диспетчеризации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. В качестве примера приводится использование автоматического дифференцирования для обратного проектирования в теории функционала плотности и количественной оценки ошибок симуляции.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1.3. Technical Note: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mzML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imzML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Libraries for Processing Mass Spectrometry Data with Julia — I. Rosas-Román et al., 2024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>Аннотация.</w:t>
      </w:r>
      <w:r w:rsidRPr="00B94433">
        <w:rPr>
          <w:rFonts w:ascii="Times New Roman" w:hAnsi="Times New Roman" w:cs="Times New Roman"/>
          <w:sz w:val="28"/>
          <w:szCs w:val="28"/>
        </w:rPr>
        <w:t> 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Статья описывает разработку библиотек на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для чтения данных масс-спектрометри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. Авторы демонстрируют, что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является 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привлекательным инструментом для крупномасштабных исследований и 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lastRenderedPageBreak/>
        <w:t>визуализации масс-спектрометрических изображений, где время обработки является критическим фактором.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>1.4. A Next-Generation Dynamic Programming Language Julia: Its Features and Applications in Biological Science — S. Pal et al., 2024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>Аннотация.</w:t>
      </w:r>
      <w:r w:rsidRPr="00B94433">
        <w:rPr>
          <w:rFonts w:ascii="Times New Roman" w:hAnsi="Times New Roman" w:cs="Times New Roman"/>
          <w:sz w:val="28"/>
          <w:szCs w:val="28"/>
        </w:rPr>
        <w:t> 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Обзорная статья, систематизирующая характеристики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и её применение в биологических науках. Авторы отмечают, что к моменту публикации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достигла стабильной версии 1.9.0, превратившись в мощный и универсальный инструмент. Рассматриваются такие аспекты, как динамическая и интерактивная природа языка, скорость обработки, удобство манипуляции выражениями, читаемость синтаксиса, поддержка множественной диспетчеризации и развитая система типов. Отдельное внимание уделено сравнению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с другими языками, используемыми в биоинформатике, по критериям производительности и выразительности.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B94433">
        <w:rPr>
          <w:rFonts w:ascii="Times New Roman" w:hAnsi="Times New Roman" w:cs="Times New Roman"/>
          <w:b/>
          <w:bCs/>
          <w:sz w:val="36"/>
          <w:szCs w:val="36"/>
          <w:lang w:val="ru-RU"/>
        </w:rPr>
        <w:t>2. Ресурсы для изучения и работы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94433">
        <w:rPr>
          <w:rFonts w:ascii="Times New Roman" w:hAnsi="Times New Roman" w:cs="Times New Roman"/>
          <w:sz w:val="28"/>
          <w:szCs w:val="28"/>
        </w:rPr>
        <w:t>JuliaHub</w:t>
      </w:r>
      <w:proofErr w:type="spellEnd"/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433">
        <w:rPr>
          <w:rFonts w:ascii="Times New Roman" w:hAnsi="Times New Roman" w:cs="Times New Roman"/>
          <w:sz w:val="28"/>
          <w:szCs w:val="28"/>
        </w:rPr>
        <w:t>Community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433">
        <w:rPr>
          <w:rFonts w:ascii="Times New Roman" w:hAnsi="Times New Roman" w:cs="Times New Roman"/>
          <w:sz w:val="28"/>
          <w:szCs w:val="28"/>
        </w:rPr>
        <w:t>Resources 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центральный хаб, содержащий ссылки на руководства, интерактивные ноутбуки и курсы.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94433">
        <w:rPr>
          <w:rFonts w:ascii="Times New Roman" w:hAnsi="Times New Roman" w:cs="Times New Roman"/>
          <w:sz w:val="28"/>
          <w:szCs w:val="28"/>
        </w:rPr>
        <w:t>JuliaAcademy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платформа с бесплатными курсами, включая 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B94433">
        <w:rPr>
          <w:rFonts w:ascii="Times New Roman" w:hAnsi="Times New Roman" w:cs="Times New Roman"/>
          <w:sz w:val="28"/>
          <w:szCs w:val="28"/>
        </w:rPr>
        <w:t>Introduction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433">
        <w:rPr>
          <w:rFonts w:ascii="Times New Roman" w:hAnsi="Times New Roman" w:cs="Times New Roman"/>
          <w:sz w:val="28"/>
          <w:szCs w:val="28"/>
        </w:rPr>
        <w:t>to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для начинающих и специализированные курсы по анализу данных и машинному обучению.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94433">
        <w:rPr>
          <w:rFonts w:ascii="Times New Roman" w:hAnsi="Times New Roman" w:cs="Times New Roman"/>
          <w:sz w:val="28"/>
          <w:szCs w:val="28"/>
        </w:rPr>
        <w:t>SciML</w:t>
      </w:r>
      <w:proofErr w:type="spellEnd"/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— это набор пакетов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для решения дифференциальных уравнений, оптимизации, нелинейных систем и интеграции машинного обучения с численными методами. Ключевые компоненты: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B94433">
        <w:rPr>
          <w:rFonts w:ascii="Times New Roman" w:hAnsi="Times New Roman" w:cs="Times New Roman"/>
          <w:b/>
          <w:bCs/>
          <w:sz w:val="36"/>
          <w:szCs w:val="36"/>
          <w:lang w:val="ru-RU"/>
        </w:rPr>
        <w:t>3. Примеры решения задач с фрагментами кода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3.1. Численное решение уравнения диффузии схемой </w:t>
      </w:r>
      <w:proofErr w:type="spellStart"/>
      <w:r w:rsidRPr="00B94433">
        <w:rPr>
          <w:rFonts w:ascii="Times New Roman" w:hAnsi="Times New Roman" w:cs="Times New Roman"/>
          <w:sz w:val="28"/>
          <w:szCs w:val="28"/>
          <w:lang w:val="ru-RU"/>
        </w:rPr>
        <w:t>Карниадакиса</w:t>
      </w:r>
      <w:proofErr w:type="spellEnd"/>
    </w:p>
    <w:p w:rsid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Схема </w:t>
      </w:r>
      <w:proofErr w:type="spellStart"/>
      <w:r w:rsidRPr="00B94433">
        <w:rPr>
          <w:rFonts w:ascii="Times New Roman" w:hAnsi="Times New Roman" w:cs="Times New Roman"/>
          <w:sz w:val="28"/>
          <w:szCs w:val="28"/>
          <w:lang w:val="ru-RU"/>
        </w:rPr>
        <w:t>Карниадакиса</w:t>
      </w:r>
      <w:proofErr w:type="spellEnd"/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— многошаговый метод третьего порядка, используемый в вычислительной гидродинамике для интегрирования по времени. Ниже приведена упрощённая реализация для одномерного уравнения диффузии ∂</w:t>
      </w:r>
      <w:r w:rsidRPr="00B94433">
        <w:rPr>
          <w:rFonts w:ascii="Times New Roman" w:hAnsi="Times New Roman" w:cs="Times New Roman"/>
          <w:sz w:val="28"/>
          <w:szCs w:val="28"/>
        </w:rPr>
        <w:t>u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/∂</w:t>
      </w:r>
      <w:r w:rsidRPr="00B94433">
        <w:rPr>
          <w:rFonts w:ascii="Times New Roman" w:hAnsi="Times New Roman" w:cs="Times New Roman"/>
          <w:sz w:val="28"/>
          <w:szCs w:val="28"/>
        </w:rPr>
        <w:t>t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B94433">
        <w:rPr>
          <w:rFonts w:ascii="Times New Roman" w:hAnsi="Times New Roman" w:cs="Times New Roman"/>
          <w:sz w:val="28"/>
          <w:szCs w:val="28"/>
        </w:rPr>
        <w:t>α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∂²</w:t>
      </w:r>
      <w:r w:rsidRPr="00B94433">
        <w:rPr>
          <w:rFonts w:ascii="Times New Roman" w:hAnsi="Times New Roman" w:cs="Times New Roman"/>
          <w:sz w:val="28"/>
          <w:szCs w:val="28"/>
        </w:rPr>
        <w:t>u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/∂</w:t>
      </w:r>
      <w:r w:rsidRPr="00B94433">
        <w:rPr>
          <w:rFonts w:ascii="Times New Roman" w:hAnsi="Times New Roman" w:cs="Times New Roman"/>
          <w:sz w:val="28"/>
          <w:szCs w:val="28"/>
        </w:rPr>
        <w:t>x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².</w:t>
      </w:r>
    </w:p>
    <w:p w:rsid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function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karniadakis_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diffusion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(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)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# Параметры задачи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100                    # число пространственных точек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Lx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2π                     # длина области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α = 0.01                    # коэффициент диффузии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dx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Lx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/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        # шаг по пространству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lastRenderedPageBreak/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dt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0.01                   # шаг по времени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tmax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2.0                  # максимальное время моделирования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nsteps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Int(</w:t>
      </w:r>
      <w:proofErr w:type="spellStart"/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tmax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/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dt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)     # число шагов по времени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# Коэффициенты схемы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Карниадакиса</w:t>
      </w:r>
      <w:proofErr w:type="spellEnd"/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c0 = 18.0 / 11.0            # коэффициент для текущего шага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c1 = 9.0 / 11.0             # коэффициент для предыдущего шага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c2 = 2.0 / 11.0             # коэффициент для шага два назад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cf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6.0 / 11.0             # коэффициент для правой части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# Пространственная сетка (периодическая область)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x = </w:t>
      </w:r>
      <w:proofErr w:type="spellStart"/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range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(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0,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Lx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,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length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+ 1)[1:end-1]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# Инициализация решений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u0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cos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.(x)                # текущее решение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u1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copy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(u0)               # решение на шаг назад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u2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copy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(u0)               # решение на два шага назад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# Массивы для правой части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f0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zeros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(</w:t>
      </w:r>
      <w:proofErr w:type="spellStart"/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)   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   # текущая правая часть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f1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zeros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(</w:t>
      </w:r>
      <w:proofErr w:type="spellStart"/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)   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   # предыдущая правая часть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f2 =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zeros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(</w:t>
      </w:r>
      <w:proofErr w:type="spellStart"/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)   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   # правая часть два шага назад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# Основной цикл по времени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for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n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in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1:nsteps</w:t>
      </w:r>
      <w:proofErr w:type="gramEnd"/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# Вычисление правой части (диффузионный член)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compute_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rhs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!(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f0, u0,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α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, dx,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)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       #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Применение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схемы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Карниадакиса</w:t>
      </w:r>
      <w:proofErr w:type="spellEnd"/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       @. u = c0 * u0 - c1 * u1 + c2 * u2 + dt *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cf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* (3 * f0 - 3 * f1 + f2)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      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# Сдвиг памяти для следующего шага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u2, u1, u0 = u1, u0, u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f2, f1 = f1, f0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   end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   return x, u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end</w:t>
      </w:r>
      <w:proofErr w:type="spellEnd"/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"""Вычисление правой части уравнения диффузии с периодическими граничными условиями"""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function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compute_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rhs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!(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f, u,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α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, dx,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)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for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i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in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1:nx</w:t>
      </w:r>
      <w:proofErr w:type="gramEnd"/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im1 = i == 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1 ?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: i - 1       # периодическая граница слева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ip1 = i == </w:t>
      </w:r>
      <w:proofErr w:type="spellStart"/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nx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?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</w:t>
      </w:r>
      <w:proofErr w:type="gram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1 :</w:t>
      </w:r>
      <w:proofErr w:type="gram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i + 1       # периодическая граница справа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 xml:space="preserve">       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f[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i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] = 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α</w:t>
      </w: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* (u[ip1] - 2u[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i</w:t>
      </w:r>
      <w:proofErr w:type="spellEnd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>] + u[im1]) / (dx^2)</w:t>
      </w:r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</w:rPr>
        <w:t xml:space="preserve">    </w:t>
      </w: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end</w:t>
      </w:r>
      <w:proofErr w:type="spellEnd"/>
    </w:p>
    <w:p w:rsidR="00B94433" w:rsidRPr="00B94433" w:rsidRDefault="00B94433" w:rsidP="00B94433">
      <w:pPr>
        <w:rPr>
          <w:rFonts w:ascii="Courier New" w:hAnsi="Courier New" w:cs="Courier New"/>
          <w:color w:val="000000" w:themeColor="text1"/>
          <w:sz w:val="28"/>
          <w:szCs w:val="28"/>
          <w:lang w:val="ru-RU"/>
        </w:rPr>
      </w:pPr>
      <w:proofErr w:type="spellStart"/>
      <w:r w:rsidRPr="00B94433">
        <w:rPr>
          <w:rFonts w:ascii="Courier New" w:hAnsi="Courier New" w:cs="Courier New"/>
          <w:color w:val="000000" w:themeColor="text1"/>
          <w:sz w:val="28"/>
          <w:szCs w:val="28"/>
          <w:highlight w:val="lightGray"/>
          <w:lang w:val="ru-RU"/>
        </w:rPr>
        <w:t>end</w:t>
      </w:r>
      <w:proofErr w:type="spellEnd"/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B9443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karniadakis</w:t>
      </w:r>
      <w:proofErr w:type="spellEnd"/>
      <w:r w:rsidRPr="00B9443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B94433">
        <w:rPr>
          <w:rFonts w:ascii="Times New Roman" w:hAnsi="Times New Roman" w:cs="Times New Roman"/>
          <w:sz w:val="28"/>
          <w:szCs w:val="28"/>
        </w:rPr>
        <w:t>diffusion 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реализует многошаговую схему, в которой новое значение</w:t>
      </w:r>
      <w:r w:rsidRPr="00B94433">
        <w:rPr>
          <w:rFonts w:ascii="Times New Roman" w:hAnsi="Times New Roman" w:cs="Times New Roman"/>
          <w:sz w:val="28"/>
          <w:szCs w:val="28"/>
        </w:rPr>
        <w:t> u 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вычисляется как линейная комбинация значений на трёх временных слоях и правых частей.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. Параллельные вычисления с </w:t>
      </w:r>
      <w:r w:rsidRPr="00B94433">
        <w:rPr>
          <w:rFonts w:ascii="Times New Roman" w:hAnsi="Times New Roman" w:cs="Times New Roman"/>
          <w:sz w:val="28"/>
          <w:szCs w:val="28"/>
        </w:rPr>
        <w:t>MPI</w:t>
      </w:r>
    </w:p>
    <w:p w:rsid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Пример демонстрации использования </w:t>
      </w:r>
      <w:r w:rsidRPr="00B94433">
        <w:rPr>
          <w:rFonts w:ascii="Times New Roman" w:hAnsi="Times New Roman" w:cs="Times New Roman"/>
          <w:sz w:val="28"/>
          <w:szCs w:val="28"/>
        </w:rPr>
        <w:t>MPI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для вычисления дисперсии в параллельном режиме:</w:t>
      </w:r>
    </w:p>
    <w:p w:rsid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>using MPI, Statistics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MPI.Init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()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>const comm = MPI.COMM_WORLD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>const root = 0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  <w:lang w:val="ru-RU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# Каждый процесс генерирует свою часть данных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local_data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B94433">
        <w:rPr>
          <w:rFonts w:ascii="Courier New" w:hAnsi="Courier New" w:cs="Courier New"/>
          <w:sz w:val="28"/>
          <w:szCs w:val="28"/>
          <w:highlight w:val="lightGray"/>
        </w:rPr>
        <w:t>randn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(</w:t>
      </w:r>
      <w:proofErr w:type="gramEnd"/>
      <w:r w:rsidRPr="00B94433">
        <w:rPr>
          <w:rFonts w:ascii="Courier New" w:hAnsi="Courier New" w:cs="Courier New"/>
          <w:sz w:val="28"/>
          <w:szCs w:val="28"/>
          <w:highlight w:val="lightGray"/>
        </w:rPr>
        <w:t>1000)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local_sum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= sum(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local_data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local_sqsum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= </w:t>
      </w:r>
      <w:proofErr w:type="gramStart"/>
      <w:r w:rsidRPr="00B94433">
        <w:rPr>
          <w:rFonts w:ascii="Courier New" w:hAnsi="Courier New" w:cs="Courier New"/>
          <w:sz w:val="28"/>
          <w:szCs w:val="28"/>
          <w:highlight w:val="lightGray"/>
        </w:rPr>
        <w:t>sum(</w:t>
      </w:r>
      <w:proofErr w:type="gram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abs2,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local_data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# 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Сбор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сумм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на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корневом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процессе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total_sum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=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MPI.Reduce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(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local_sum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, MPI.SUM, comm)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lastRenderedPageBreak/>
        <w:t>total_sqsum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=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MPI.Reduce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(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local_sqsum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, MPI.SUM, comm)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if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MPI.Comm_rank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(comm) == root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  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n_total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= 1000 *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MPI.Comm_size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(comm)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  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mean_val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=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total_sum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/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n_total</w:t>
      </w:r>
      <w:proofErr w:type="spellEnd"/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   variance = (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total_sqsum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- 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n_total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* mean_val^2) / (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n_total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- 1)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    </w:t>
      </w:r>
      <w:proofErr w:type="spellStart"/>
      <w:proofErr w:type="gramStart"/>
      <w:r w:rsidRPr="00B94433">
        <w:rPr>
          <w:rFonts w:ascii="Courier New" w:hAnsi="Courier New" w:cs="Courier New"/>
          <w:sz w:val="28"/>
          <w:szCs w:val="28"/>
          <w:highlight w:val="lightGray"/>
        </w:rPr>
        <w:t>println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>(</w:t>
      </w:r>
      <w:proofErr w:type="gramEnd"/>
      <w:r w:rsidRPr="00B94433">
        <w:rPr>
          <w:rFonts w:ascii="Courier New" w:hAnsi="Courier New" w:cs="Courier New"/>
          <w:sz w:val="28"/>
          <w:szCs w:val="28"/>
          <w:highlight w:val="lightGray"/>
        </w:rPr>
        <w:t>"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Среднее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>: $</w:t>
      </w: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</w:rPr>
        <w:t>mean_val</w:t>
      </w:r>
      <w:proofErr w:type="spellEnd"/>
      <w:r w:rsidRPr="00B94433">
        <w:rPr>
          <w:rFonts w:ascii="Courier New" w:hAnsi="Courier New" w:cs="Courier New"/>
          <w:sz w:val="28"/>
          <w:szCs w:val="28"/>
          <w:highlight w:val="lightGray"/>
        </w:rPr>
        <w:t xml:space="preserve">, 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Дисперсия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>: $variance")</w:t>
      </w:r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highlight w:val="lightGray"/>
          <w:lang w:val="ru-RU"/>
        </w:rPr>
      </w:pPr>
      <w:proofErr w:type="spellStart"/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end</w:t>
      </w:r>
      <w:proofErr w:type="spellEnd"/>
    </w:p>
    <w:p w:rsidR="00B94433" w:rsidRPr="00B94433" w:rsidRDefault="00B94433" w:rsidP="00B94433">
      <w:pPr>
        <w:rPr>
          <w:rFonts w:ascii="Courier New" w:hAnsi="Courier New" w:cs="Courier New"/>
          <w:sz w:val="28"/>
          <w:szCs w:val="28"/>
          <w:lang w:val="ru-RU"/>
        </w:rPr>
      </w:pPr>
      <w:r w:rsidRPr="00B94433">
        <w:rPr>
          <w:rFonts w:ascii="Courier New" w:hAnsi="Courier New" w:cs="Courier New"/>
          <w:sz w:val="28"/>
          <w:szCs w:val="28"/>
          <w:highlight w:val="lightGray"/>
        </w:rPr>
        <w:t>M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>PI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.</w:t>
      </w:r>
      <w:r w:rsidRPr="00B94433">
        <w:rPr>
          <w:rFonts w:ascii="Courier New" w:hAnsi="Courier New" w:cs="Courier New"/>
          <w:sz w:val="28"/>
          <w:szCs w:val="28"/>
          <w:highlight w:val="lightGray"/>
        </w:rPr>
        <w:t>Finalize</w:t>
      </w:r>
      <w:r w:rsidRPr="00B94433">
        <w:rPr>
          <w:rFonts w:ascii="Courier New" w:hAnsi="Courier New" w:cs="Courier New"/>
          <w:sz w:val="28"/>
          <w:szCs w:val="28"/>
          <w:highlight w:val="lightGray"/>
          <w:lang w:val="ru-RU"/>
        </w:rPr>
        <w:t>()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  <w:lang w:val="ru-RU"/>
        </w:rPr>
        <w:t>Комментарии к коду.</w:t>
      </w:r>
      <w:r w:rsidRPr="00B94433">
        <w:rPr>
          <w:rFonts w:ascii="Times New Roman" w:hAnsi="Times New Roman" w:cs="Times New Roman"/>
          <w:sz w:val="28"/>
          <w:szCs w:val="28"/>
        </w:rPr>
        <w:t> 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Пример показывает паттерн параллельного программирования с </w:t>
      </w:r>
      <w:r w:rsidRPr="00B94433">
        <w:rPr>
          <w:rFonts w:ascii="Times New Roman" w:hAnsi="Times New Roman" w:cs="Times New Roman"/>
          <w:sz w:val="28"/>
          <w:szCs w:val="28"/>
        </w:rPr>
        <w:t>MPI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: каждый процесс выполняет независимые вычисления над своей частью данных, после чего результаты </w:t>
      </w:r>
      <w:proofErr w:type="spellStart"/>
      <w:r w:rsidRPr="00B94433">
        <w:rPr>
          <w:rFonts w:ascii="Times New Roman" w:hAnsi="Times New Roman" w:cs="Times New Roman"/>
          <w:sz w:val="28"/>
          <w:szCs w:val="28"/>
          <w:lang w:val="ru-RU"/>
        </w:rPr>
        <w:t>агрегируются</w:t>
      </w:r>
      <w:proofErr w:type="spellEnd"/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коллективной операции</w:t>
      </w:r>
      <w:r w:rsidRPr="00B94433">
        <w:rPr>
          <w:rFonts w:ascii="Times New Roman" w:hAnsi="Times New Roman" w:cs="Times New Roman"/>
          <w:sz w:val="28"/>
          <w:szCs w:val="28"/>
        </w:rPr>
        <w:t> MPI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94433">
        <w:rPr>
          <w:rFonts w:ascii="Times New Roman" w:hAnsi="Times New Roman" w:cs="Times New Roman"/>
          <w:sz w:val="28"/>
          <w:szCs w:val="28"/>
        </w:rPr>
        <w:t>Reduce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высокоуровневый синтаксис, скрывающий детали передачи сообщений, но при этом не жертвует производительностью 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433">
        <w:rPr>
          <w:rFonts w:ascii="Times New Roman" w:hAnsi="Times New Roman" w:cs="Times New Roman"/>
          <w:sz w:val="28"/>
          <w:szCs w:val="28"/>
        </w:rPr>
        <w:t>MPI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-вызовы транслируются напрямую в соответствующие функции библиотеки.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B94433">
        <w:rPr>
          <w:rFonts w:ascii="Times New Roman" w:hAnsi="Times New Roman" w:cs="Times New Roman"/>
          <w:b/>
          <w:bCs/>
          <w:sz w:val="36"/>
          <w:szCs w:val="36"/>
          <w:lang w:val="ru-RU"/>
        </w:rPr>
        <w:t>4. Заключение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94433">
        <w:rPr>
          <w:rFonts w:ascii="Times New Roman" w:hAnsi="Times New Roman" w:cs="Times New Roman"/>
          <w:sz w:val="28"/>
          <w:szCs w:val="28"/>
        </w:rPr>
        <w:t>Julia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собой зрелый инструмент для научных и высокопроизводительных вычислений, устраняющий фундаментальное противоречие между продуктивностью разработки и производительностью исполнения. Анализ рассмотренных материалов показывает, что язык успешно применяется в физике, биоинформатике, материаловедении, масс-спектрометрии и других областях, где вычислительная эффективность имеет первостепенное значение.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4433">
        <w:rPr>
          <w:rFonts w:ascii="Times New Roman" w:hAnsi="Times New Roman" w:cs="Times New Roman"/>
          <w:sz w:val="28"/>
          <w:szCs w:val="28"/>
          <w:lang w:val="ru-RU"/>
        </w:rPr>
        <w:t>Основным барьером остаётся необходимость изучения нового языка и экосистемы, однако наличие подробной документации, интерактивных ноутбуков и активного сообщества существенно снижает порог входа.</w:t>
      </w:r>
    </w:p>
    <w:p w:rsidR="00B94433" w:rsidRPr="00B94433" w:rsidRDefault="00B94433" w:rsidP="00B9443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94433" w:rsidRPr="00B94433" w:rsidRDefault="00B94433" w:rsidP="00B9443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B94433">
        <w:rPr>
          <w:rFonts w:ascii="Times New Roman" w:hAnsi="Times New Roman" w:cs="Times New Roman"/>
          <w:b/>
          <w:bCs/>
          <w:sz w:val="36"/>
          <w:szCs w:val="36"/>
        </w:rPr>
        <w:t>Список</w:t>
      </w:r>
      <w:proofErr w:type="spellEnd"/>
      <w:r w:rsidRPr="00B9443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94433">
        <w:rPr>
          <w:rFonts w:ascii="Times New Roman" w:hAnsi="Times New Roman" w:cs="Times New Roman"/>
          <w:b/>
          <w:bCs/>
          <w:sz w:val="36"/>
          <w:szCs w:val="36"/>
        </w:rPr>
        <w:t>источников</w:t>
      </w:r>
      <w:proofErr w:type="spellEnd"/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>Schulz O. Julia for Physics (and Physicists). DESY, March 2026.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>Herbst M. F. The Julia Language in Atomistic Modelling: Software Integration Across Research Communities. EPFL, January 2026.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Rosas-Román I. et al. Technical Note: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mzML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imzML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Libraries for Processing Mass Spectrometry Data with the High-Performance Programming Language Julia // Analytical Chemistry. 2024.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lastRenderedPageBreak/>
        <w:t>Pal S. et al. A Next-Generation Dynamic Programming Language Julia: Its Features and Applications in Biological Science // Journal of Advanced Research. 2024. Vol. 64. P. 143–154.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Getting Started with Julia's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SciML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for the MATLAB User.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SciML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Documentation, 2026.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Community Resources.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JuliaHub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>, 2026.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TimeStepping.md: 3rd Order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Karniadakis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Time Scheme in Julia. GitLab repository, 2025.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Fit a Simulation to a Dataset.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SciML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Documentation, 2025.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94433">
        <w:rPr>
          <w:rFonts w:ascii="Times New Roman" w:hAnsi="Times New Roman" w:cs="Times New Roman"/>
          <w:sz w:val="28"/>
          <w:szCs w:val="28"/>
        </w:rPr>
        <w:t xml:space="preserve">Challenging Established HPC Libraries with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PartitionedArrays.jl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Zenodo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>, 2025.</w:t>
      </w:r>
    </w:p>
    <w:p w:rsidR="00B94433" w:rsidRPr="00B94433" w:rsidRDefault="00B94433" w:rsidP="00B9443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94433">
        <w:rPr>
          <w:rFonts w:ascii="Times New Roman" w:hAnsi="Times New Roman" w:cs="Times New Roman"/>
          <w:sz w:val="28"/>
          <w:szCs w:val="28"/>
        </w:rPr>
        <w:t>MPI.jl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Documentation: Reduce and 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Scatterv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94433">
        <w:rPr>
          <w:rFonts w:ascii="Times New Roman" w:hAnsi="Times New Roman" w:cs="Times New Roman"/>
          <w:sz w:val="28"/>
          <w:szCs w:val="28"/>
        </w:rPr>
        <w:t>Gatherv</w:t>
      </w:r>
      <w:proofErr w:type="spellEnd"/>
      <w:r w:rsidRPr="00B94433">
        <w:rPr>
          <w:rFonts w:ascii="Times New Roman" w:hAnsi="Times New Roman" w:cs="Times New Roman"/>
          <w:sz w:val="28"/>
          <w:szCs w:val="28"/>
        </w:rPr>
        <w:t xml:space="preserve"> Examples, 2026.</w:t>
      </w:r>
    </w:p>
    <w:p w:rsidR="00B94433" w:rsidRDefault="00B94433"/>
    <w:sectPr w:rsidR="00B94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61C57"/>
    <w:multiLevelType w:val="multilevel"/>
    <w:tmpl w:val="C3C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0C7E"/>
    <w:multiLevelType w:val="hybridMultilevel"/>
    <w:tmpl w:val="E482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AE4"/>
    <w:multiLevelType w:val="multilevel"/>
    <w:tmpl w:val="0DD6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C40D0"/>
    <w:multiLevelType w:val="multilevel"/>
    <w:tmpl w:val="7754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4197F"/>
    <w:multiLevelType w:val="multilevel"/>
    <w:tmpl w:val="905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56BEE"/>
    <w:multiLevelType w:val="multilevel"/>
    <w:tmpl w:val="BA9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E3839"/>
    <w:multiLevelType w:val="multilevel"/>
    <w:tmpl w:val="1DB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97584"/>
    <w:multiLevelType w:val="multilevel"/>
    <w:tmpl w:val="546C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112FB"/>
    <w:multiLevelType w:val="multilevel"/>
    <w:tmpl w:val="9B38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379766">
    <w:abstractNumId w:val="5"/>
  </w:num>
  <w:num w:numId="2" w16cid:durableId="2005934993">
    <w:abstractNumId w:val="3"/>
  </w:num>
  <w:num w:numId="3" w16cid:durableId="68504377">
    <w:abstractNumId w:val="4"/>
  </w:num>
  <w:num w:numId="4" w16cid:durableId="1654488674">
    <w:abstractNumId w:val="8"/>
  </w:num>
  <w:num w:numId="5" w16cid:durableId="568228351">
    <w:abstractNumId w:val="6"/>
  </w:num>
  <w:num w:numId="6" w16cid:durableId="1189686348">
    <w:abstractNumId w:val="0"/>
  </w:num>
  <w:num w:numId="7" w16cid:durableId="527455461">
    <w:abstractNumId w:val="2"/>
  </w:num>
  <w:num w:numId="8" w16cid:durableId="589389947">
    <w:abstractNumId w:val="7"/>
  </w:num>
  <w:num w:numId="9" w16cid:durableId="47388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33"/>
    <w:rsid w:val="00B9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CD10"/>
  <w15:chartTrackingRefBased/>
  <w15:docId w15:val="{667DB5DF-15D9-9C4B-B324-15B8C5BA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43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9443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43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94433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ds-markdown-paragraph">
    <w:name w:val="ds-markdown-paragraph"/>
    <w:basedOn w:val="Normal"/>
    <w:rsid w:val="00B944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94433"/>
    <w:rPr>
      <w:b/>
      <w:bCs/>
    </w:rPr>
  </w:style>
  <w:style w:type="character" w:styleId="Emphasis">
    <w:name w:val="Emphasis"/>
    <w:basedOn w:val="DefaultParagraphFont"/>
    <w:uiPriority w:val="20"/>
    <w:qFormat/>
    <w:rsid w:val="00B9443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9443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9443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44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44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94433"/>
  </w:style>
  <w:style w:type="paragraph" w:styleId="ListParagraph">
    <w:name w:val="List Paragraph"/>
    <w:basedOn w:val="Normal"/>
    <w:uiPriority w:val="34"/>
    <w:qFormat/>
    <w:rsid w:val="00B94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31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7448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8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5609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66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6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2026-09-27T21:45:00Z</dcterms:created>
  <dcterms:modified xsi:type="dcterms:W3CDTF">2026-09-27T23:39:00Z</dcterms:modified>
</cp:coreProperties>
</file>