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MS Gothic" w:eastAsia="MS Gothic" w:hAnsi="MS Gothic" w:cs="MS Gothic" w:hint="eastAsia"/>
          <w:color w:val="222222"/>
          <w:sz w:val="20"/>
          <w:szCs w:val="20"/>
          <w:shd w:val="clear" w:color="auto" w:fill="FFFFFF"/>
        </w:rPr>
        <w:t> </w:t>
      </w:r>
      <w:proofErr w:type="gramEnd"/>
      <w:r>
        <w:rPr>
          <w:rFonts w:ascii="MS Gothic" w:eastAsia="MS Gothic" w:hAnsi="MS Gothic" w:cs="MS Gothic"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MS Gothic" w:eastAsia="MS Gothic" w:hAnsi="MS Gothic" w:cs="MS Gothic"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 w:rsidR="00621DE9" w:rsidRPr="00621DE9" w:rsidRDefault="00621DE9">
      <w:pPr>
        <w:rPr>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 w:rsidR="00EC3FC9" w:rsidRDefault="00EC3FC9">
      <w:pPr>
        <w:rPr>
          <w:b/>
        </w:rPr>
      </w:pPr>
      <w:r>
        <w:rPr>
          <w:b/>
        </w:rPr>
        <w:br w:type="page"/>
      </w:r>
    </w:p>
    <w:p w:rsidR="001A3732" w:rsidRDefault="00257A17">
      <w:pPr>
        <w:rPr>
          <w:b/>
        </w:rPr>
      </w:pPr>
      <w:r>
        <w:rPr>
          <w:rFonts w:hint="eastAsia"/>
          <w:b/>
        </w:rPr>
        <w:lastRenderedPageBreak/>
        <w:t>補完</w:t>
      </w:r>
      <w:r w:rsidR="001A3732" w:rsidRPr="001A3732">
        <w:rPr>
          <w:rFonts w:hint="eastAsia"/>
          <w:b/>
        </w:rPr>
        <w:t>モデルの</w:t>
      </w:r>
      <w:r>
        <w:rPr>
          <w:rFonts w:hint="eastAsia"/>
          <w:b/>
        </w:rPr>
        <w:t>つくりかた</w:t>
      </w:r>
    </w:p>
    <w:p w:rsidR="005C0379" w:rsidRDefault="00232540">
      <w:r>
        <w:rPr>
          <w:rFonts w:hint="eastAsia"/>
        </w:rPr>
        <w:t>欠損値を補完する際</w:t>
      </w:r>
      <w:r w:rsidR="002F2836">
        <w:rPr>
          <w:rFonts w:hint="eastAsia"/>
        </w:rPr>
        <w:t>は</w:t>
      </w:r>
      <w:r>
        <w:rPr>
          <w:rFonts w:hint="eastAsia"/>
        </w:rPr>
        <w:t>、</w:t>
      </w:r>
      <w:r w:rsidR="002F2836">
        <w:rPr>
          <w:rFonts w:hint="eastAsia"/>
        </w:rPr>
        <w:t>補完する対象の変数の尺度を考慮した推定を</w:t>
      </w:r>
      <w:r w:rsidR="00DD5EDB">
        <w:rPr>
          <w:rFonts w:hint="eastAsia"/>
        </w:rPr>
        <w:t>必要がある</w:t>
      </w:r>
      <w:r w:rsidR="002F2836">
        <w:rPr>
          <w:rFonts w:hint="eastAsia"/>
        </w:rPr>
        <w:t>。例えば性別であれば。０か１の値をとる</w:t>
      </w:r>
      <w:r w:rsidR="00EF5E01">
        <w:rPr>
          <w:rFonts w:hint="eastAsia"/>
        </w:rPr>
        <w:t>離散</w:t>
      </w:r>
      <w:r w:rsidR="002F2836">
        <w:rPr>
          <w:rFonts w:hint="eastAsia"/>
        </w:rPr>
        <w:t>変数にしたうえで、</w:t>
      </w:r>
      <w:r w:rsidR="00221B66">
        <w:rPr>
          <w:rFonts w:hint="eastAsia"/>
        </w:rPr>
        <w:t>ロジットモデルで補完する</w:t>
      </w:r>
      <w:r w:rsidR="00EF5E01">
        <w:rPr>
          <w:rFonts w:hint="eastAsia"/>
        </w:rPr>
        <w:t>。</w:t>
      </w:r>
      <w:r w:rsidR="00580334">
        <w:rPr>
          <w:rFonts w:hint="eastAsia"/>
        </w:rPr>
        <w:t>ここで、性別を補完する際に線形回帰などを用いると、線形回帰の従属変数は理論的には負の無限大から正の無限大までの</w:t>
      </w:r>
      <w:r w:rsidR="00221B66">
        <w:rPr>
          <w:rFonts w:hint="eastAsia"/>
        </w:rPr>
        <w:t>実数</w:t>
      </w:r>
      <w:r w:rsidR="00580334">
        <w:rPr>
          <w:rFonts w:hint="eastAsia"/>
        </w:rPr>
        <w:t>をとりうるので、性別変数に</w:t>
      </w:r>
      <w:r w:rsidR="00580334">
        <w:t>-3</w:t>
      </w:r>
      <w:r w:rsidR="00580334">
        <w:rPr>
          <w:rFonts w:hint="eastAsia"/>
        </w:rPr>
        <w:t>などの値が補完されることになり都合が悪い。</w:t>
      </w:r>
      <w:r w:rsidR="0083158C">
        <w:rPr>
          <w:rFonts w:hint="eastAsia"/>
        </w:rPr>
        <w:t>同様に</w:t>
      </w:r>
      <w:r w:rsidR="00AA01B2">
        <w:rPr>
          <w:rFonts w:hint="eastAsia"/>
        </w:rPr>
        <w:t>補完する変数が連続量とみなせる変数（年齢や体重）であればロジットモデルやポワソン</w:t>
      </w:r>
      <w:r w:rsidR="0066261E">
        <w:rPr>
          <w:rFonts w:hint="eastAsia"/>
        </w:rPr>
        <w:t>モデル</w:t>
      </w:r>
      <w:r w:rsidR="0083158C">
        <w:rPr>
          <w:rFonts w:hint="eastAsia"/>
        </w:rPr>
        <w:t>ではなく、</w:t>
      </w:r>
      <w:r w:rsidR="00AA01B2">
        <w:rPr>
          <w:rFonts w:hint="eastAsia"/>
        </w:rPr>
        <w:t>線形回帰</w:t>
      </w:r>
      <w:r w:rsidR="0083158C">
        <w:rPr>
          <w:rFonts w:hint="eastAsia"/>
        </w:rPr>
        <w:t>を使うべきである</w:t>
      </w:r>
      <w:r w:rsidR="00AA01B2">
        <w:rPr>
          <w:rFonts w:hint="eastAsia"/>
        </w:rPr>
        <w:t>。</w:t>
      </w:r>
    </w:p>
    <w:p w:rsidR="002D6E82" w:rsidRDefault="0010026A">
      <w:r>
        <w:rPr>
          <w:rFonts w:hint="eastAsia"/>
        </w:rPr>
        <w:t>表に変数の</w:t>
      </w:r>
      <w:r w:rsidR="00833ED1">
        <w:rPr>
          <w:rFonts w:hint="eastAsia"/>
        </w:rPr>
        <w:t>種類</w:t>
      </w:r>
      <w:r>
        <w:rPr>
          <w:rFonts w:hint="eastAsia"/>
        </w:rPr>
        <w:t>と、推奨されるモデルの特定化の方法をまとめた。</w:t>
      </w:r>
      <w:proofErr w:type="spellStart"/>
      <w:r w:rsidR="006A26BD">
        <w:rPr>
          <w:rFonts w:hint="eastAsia"/>
        </w:rPr>
        <w:t>Stata</w:t>
      </w:r>
      <w:proofErr w:type="spellEnd"/>
      <w:r w:rsidR="006A26BD">
        <w:rPr>
          <w:rFonts w:hint="eastAsia"/>
        </w:rPr>
        <w:t>のマニュアルを読めば、さらにいくつか特殊なモデルが可能となっているが基本的には</w:t>
      </w:r>
      <w:r w:rsidR="00D53893">
        <w:rPr>
          <w:rFonts w:hint="eastAsia"/>
        </w:rPr>
        <w:t>表に載せた</w:t>
      </w:r>
      <w:r w:rsidR="006A26BD">
        <w:rPr>
          <w:rFonts w:hint="eastAsia"/>
        </w:rPr>
        <w:t>モデルで</w:t>
      </w:r>
      <w:r w:rsidR="004341AD">
        <w:rPr>
          <w:rFonts w:hint="eastAsia"/>
        </w:rPr>
        <w:t>殆ど</w:t>
      </w:r>
      <w:r w:rsidR="006A26BD">
        <w:rPr>
          <w:rFonts w:hint="eastAsia"/>
        </w:rPr>
        <w:t>のケースを網羅できると考える。</w:t>
      </w:r>
      <w:r w:rsidR="002D6E82">
        <w:rPr>
          <w:rFonts w:hint="eastAsia"/>
        </w:rPr>
        <w:t>他の多くの分析と同</w:t>
      </w:r>
      <w:r w:rsidR="00B80ED9">
        <w:rPr>
          <w:rFonts w:hint="eastAsia"/>
        </w:rPr>
        <w:t>様に、異なる方法を用いても同じ目的を達成出来ることがあり、欠損値</w:t>
      </w:r>
      <w:r w:rsidR="002D6E82">
        <w:rPr>
          <w:rFonts w:hint="eastAsia"/>
        </w:rPr>
        <w:t>の補完も例外ではない。</w:t>
      </w:r>
      <w:r w:rsidR="002E3BEB">
        <w:rPr>
          <w:rFonts w:hint="eastAsia"/>
        </w:rPr>
        <w:t>例えば、どの新聞を購読するか</w:t>
      </w:r>
      <w:r w:rsidR="00BF5C5F">
        <w:rPr>
          <w:rFonts w:hint="eastAsia"/>
        </w:rPr>
        <w:t>という質問については、複数の離散変数を用いてそれをロジットモデルで補完することも出来るし、購読している新聞名という名義尺度のまま、多項ロジステックモデルで補完することも出来る。</w:t>
      </w:r>
      <w:proofErr w:type="spellStart"/>
      <w:r w:rsidR="00C154CC">
        <w:t>Stata</w:t>
      </w:r>
      <w:proofErr w:type="spellEnd"/>
      <w:r w:rsidR="00C154CC">
        <w:rPr>
          <w:rFonts w:hint="eastAsia"/>
        </w:rPr>
        <w:t>の</w:t>
      </w:r>
      <w:proofErr w:type="spellStart"/>
      <w:r w:rsidR="00C154CC">
        <w:t>mlogit</w:t>
      </w:r>
      <w:proofErr w:type="spellEnd"/>
      <w:r w:rsidR="00C154CC">
        <w:rPr>
          <w:rFonts w:hint="eastAsia"/>
        </w:rPr>
        <w:t>はやや不安定であるので、筆者としては名義尺度はダミー化してロジステックモデルで補完することを勧める。</w:t>
      </w:r>
      <w:r w:rsidR="00400B2E">
        <w:rPr>
          <w:rFonts w:hint="eastAsia"/>
        </w:rPr>
        <w:t>ほかにも例えば教育年数の質問がある。この質問は６件法で尋ねられている。</w:t>
      </w:r>
      <w:r w:rsidR="003E70A6">
        <w:rPr>
          <w:rFonts w:hint="eastAsia"/>
        </w:rPr>
        <w:t>これは順序変数と見なして</w:t>
      </w:r>
      <w:proofErr w:type="spellStart"/>
      <w:r w:rsidR="003E70A6">
        <w:t>ologit</w:t>
      </w:r>
      <w:proofErr w:type="spellEnd"/>
      <w:r w:rsidR="003E70A6">
        <w:rPr>
          <w:rFonts w:hint="eastAsia"/>
        </w:rPr>
        <w:t>で補完をするのが適当であろう。しかし、必要であれば線形回帰</w:t>
      </w:r>
      <w:r w:rsidR="003E70A6">
        <w:t>(OLS)</w:t>
      </w:r>
      <w:r w:rsidR="003E70A6">
        <w:rPr>
          <w:rFonts w:hint="eastAsia"/>
        </w:rPr>
        <w:t>で補完して、補完された値を整数に直し、本来の範囲（</w:t>
      </w:r>
      <w:r w:rsidR="003E70A6">
        <w:t>0~6</w:t>
      </w:r>
      <w:r w:rsidR="003E70A6">
        <w:rPr>
          <w:rFonts w:hint="eastAsia"/>
        </w:rPr>
        <w:t>）を外れた予測値が得られた場合はそれを最も近い値に近似するというやり方でも補完できる。手間を考えれば</w:t>
      </w:r>
      <w:proofErr w:type="spellStart"/>
      <w:r w:rsidR="003E70A6">
        <w:t>ologit</w:t>
      </w:r>
      <w:proofErr w:type="spellEnd"/>
      <w:r w:rsidR="003E70A6">
        <w:rPr>
          <w:rFonts w:hint="eastAsia"/>
        </w:rPr>
        <w:t>で補完をするのが一番素直なやり方であるが、ほかのやり方でも可能である。筆者の勧める方法は「常に一番シンプルなやり方で行うべき」ということである。</w:t>
      </w:r>
      <w:r w:rsidR="00400B2E">
        <w:br/>
      </w:r>
    </w:p>
    <w:p w:rsidR="00C154CC" w:rsidRDefault="00C154CC">
      <w:r>
        <w:rPr>
          <w:rFonts w:hint="eastAsia"/>
        </w:rPr>
        <w:t>筆者の経験では、出来るだけ推定の方法を単純にしたほうが時間がかからないだけでなく、無用のエラーも減り、</w:t>
      </w:r>
      <w:r w:rsidR="00973E20">
        <w:rPr>
          <w:rFonts w:hint="eastAsia"/>
        </w:rPr>
        <w:t>望ましい。</w:t>
      </w:r>
      <w:r w:rsidR="00725897">
        <w:rPr>
          <w:rFonts w:hint="eastAsia"/>
        </w:rPr>
        <w:t>例えば、新聞紙の名前変数を分析に使うために補完をしたいとする。しかし、分析上は「朝日新聞読者」か「それ以外」にしか関心がないとする。その場合は名義尺度として扱うよりも、</w:t>
      </w:r>
      <w:r w:rsidR="00725897">
        <w:rPr>
          <w:rFonts w:hint="eastAsia"/>
        </w:rPr>
        <w:t>2</w:t>
      </w:r>
      <w:r w:rsidR="00725897">
        <w:rPr>
          <w:rFonts w:hint="eastAsia"/>
        </w:rPr>
        <w:t>値の離散変数にしてしまってから補完をすることを勧める。</w:t>
      </w:r>
    </w:p>
    <w:p w:rsidR="00AA01B2" w:rsidRDefault="00EA14C8">
      <w:r>
        <w:rPr>
          <w:rFonts w:hint="eastAsia"/>
        </w:rPr>
        <w:t>また、補完モデルは回帰分析そのものなので、</w:t>
      </w:r>
      <w:r w:rsidR="00424E05">
        <w:rPr>
          <w:rFonts w:hint="eastAsia"/>
        </w:rPr>
        <w:t>基本的には単純であればあるほどロバストなモデルになる。具体的には、独立変数の数（推定される係数の数）をむやみに増やさない。外れ値などは処理しておくである。</w:t>
      </w:r>
      <w:r w:rsidR="00F15E22">
        <w:rPr>
          <w:rFonts w:hint="eastAsia"/>
        </w:rPr>
        <w:t>回帰分析なので、必要に応じて交互作用変数なども投入できるが、モデルの複雑さを増すので無闇にたくさん入れればよいというものでもない。</w:t>
      </w:r>
    </w:p>
    <w:p w:rsidR="00ED3BB0" w:rsidRDefault="00657C44">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impute chained</w:t>
      </w:r>
      <w:r w:rsidR="00DA1DAE">
        <w:rPr>
          <w:rFonts w:hint="eastAsia"/>
        </w:rPr>
        <w:t>のメリットは</w:t>
      </w:r>
      <w:r w:rsidR="0097498B">
        <w:rPr>
          <w:rFonts w:hint="eastAsia"/>
        </w:rPr>
        <w:t>補完の対象になっている従属変数が、自動的にほかの補完モデルにおいては独立変数として扱われることである。</w:t>
      </w:r>
      <w:r w:rsidR="003043C5">
        <w:rPr>
          <w:rFonts w:hint="eastAsia"/>
        </w:rPr>
        <w:t>ここで注意すべきは、</w:t>
      </w:r>
      <w:proofErr w:type="spellStart"/>
      <w:r w:rsidR="00DA1DAE">
        <w:t>ologit</w:t>
      </w:r>
      <w:proofErr w:type="spellEnd"/>
      <w:r w:rsidR="00DA1DAE">
        <w:t xml:space="preserve">, </w:t>
      </w:r>
      <w:proofErr w:type="spellStart"/>
      <w:r w:rsidR="00DA1DAE">
        <w:t>mlogit</w:t>
      </w:r>
      <w:proofErr w:type="spellEnd"/>
      <w:r w:rsidR="00DA1DAE">
        <w:rPr>
          <w:rFonts w:hint="eastAsia"/>
        </w:rPr>
        <w:t>を用いて補完された変数</w:t>
      </w:r>
      <w:r w:rsidR="003043C5">
        <w:rPr>
          <w:rFonts w:hint="eastAsia"/>
        </w:rPr>
        <w:t>は独立変数となる際に、名義変数として扱われることである。</w:t>
      </w:r>
      <w:r w:rsidR="00941B99">
        <w:rPr>
          <w:rFonts w:hint="eastAsia"/>
        </w:rPr>
        <w:t>例えば前述の教育年数を</w:t>
      </w:r>
      <w:proofErr w:type="spellStart"/>
      <w:r w:rsidR="00941B99">
        <w:t>ologit</w:t>
      </w:r>
      <w:proofErr w:type="spellEnd"/>
      <w:r w:rsidR="00941B99">
        <w:rPr>
          <w:rFonts w:hint="eastAsia"/>
        </w:rPr>
        <w:t>で補完した場合、</w:t>
      </w:r>
      <w:proofErr w:type="spellStart"/>
      <w:r w:rsidR="00941B99">
        <w:t>Stata</w:t>
      </w:r>
      <w:proofErr w:type="spellEnd"/>
      <w:r w:rsidR="00941B99">
        <w:rPr>
          <w:rFonts w:hint="eastAsia"/>
        </w:rPr>
        <w:t>は教育年数を自動でダミー変数化して</w:t>
      </w:r>
      <w:r w:rsidR="00BF51BD">
        <w:rPr>
          <w:rFonts w:hint="eastAsia"/>
        </w:rPr>
        <w:t>合計で５つのダミー変数を補完の式に投入してくる。</w:t>
      </w:r>
      <w:r w:rsidR="00EB1EB7">
        <w:rPr>
          <w:rFonts w:hint="eastAsia"/>
        </w:rPr>
        <w:t>これは場合によってはやや多すぎて、教育変数と従属変数の関係が、「大まかに見て」線形で表現してかまないのであれば、ダミー変数としてより連続量として投入したほうが、モデルの安定性という点からは望ましい。</w:t>
      </w:r>
    </w:p>
    <w:p w:rsidR="00591608" w:rsidRPr="00591608" w:rsidRDefault="002C1565">
      <w:pPr>
        <w:rPr>
          <w:rFonts w:asciiTheme="minorEastAsia" w:hAnsiTheme="minorEastAsia" w:cs="Courier New"/>
          <w:color w:val="333333"/>
          <w:szCs w:val="18"/>
        </w:rPr>
      </w:pPr>
      <w:r>
        <w:rPr>
          <w:rFonts w:hint="eastAsia"/>
        </w:rPr>
        <w:lastRenderedPageBreak/>
        <w:t>下</w:t>
      </w:r>
      <w:r w:rsidR="00EE05C1">
        <w:rPr>
          <w:rFonts w:hint="eastAsia"/>
        </w:rPr>
        <w:t>のシンタックス例で言えば</w:t>
      </w:r>
      <w:proofErr w:type="spellStart"/>
      <w:r w:rsidR="00EE05C1" w:rsidRPr="001C15DA">
        <w:rPr>
          <w:rFonts w:ascii="Courier New" w:eastAsia="Times New Roman" w:hAnsi="Courier New" w:cs="Courier New"/>
          <w:color w:val="333333"/>
          <w:sz w:val="18"/>
          <w:szCs w:val="18"/>
        </w:rPr>
        <w:t>ascontinuous</w:t>
      </w:r>
      <w:proofErr w:type="spellEnd"/>
      <w:r w:rsidR="00EE05C1" w:rsidRPr="00EE05C1">
        <w:rPr>
          <w:rFonts w:asciiTheme="minorEastAsia" w:hAnsiTheme="minorEastAsia" w:cs="Courier New" w:hint="eastAsia"/>
          <w:color w:val="333333"/>
          <w:szCs w:val="18"/>
        </w:rPr>
        <w:t>というオプションをつけることで、当該の変数が独立変数として使われる</w:t>
      </w:r>
      <w:r w:rsidR="00EE05C1">
        <w:rPr>
          <w:rFonts w:asciiTheme="minorEastAsia" w:hAnsiTheme="minorEastAsia" w:cs="Courier New" w:hint="eastAsia"/>
          <w:color w:val="333333"/>
          <w:szCs w:val="18"/>
        </w:rPr>
        <w:t>場合</w:t>
      </w:r>
      <w:r w:rsidR="00BE2C47">
        <w:rPr>
          <w:rFonts w:asciiTheme="minorEastAsia" w:hAnsiTheme="minorEastAsia" w:cs="Courier New" w:hint="eastAsia"/>
          <w:color w:val="333333"/>
          <w:szCs w:val="18"/>
        </w:rPr>
        <w:t>は連続量としてあつかい、</w:t>
      </w:r>
      <w:r w:rsidR="008509D4">
        <w:rPr>
          <w:rFonts w:asciiTheme="minorEastAsia" w:hAnsiTheme="minorEastAsia" w:cs="Courier New" w:hint="eastAsia"/>
          <w:color w:val="333333"/>
          <w:szCs w:val="18"/>
        </w:rPr>
        <w:t>従属変数として扱われれる場合は指定された回帰モデルのデフォルトの指定で扱われる。</w:t>
      </w:r>
      <w:r>
        <w:rPr>
          <w:rFonts w:asciiTheme="minorEastAsia" w:hAnsiTheme="minorEastAsia" w:cs="Courier New" w:hint="eastAsia"/>
          <w:color w:val="333333"/>
          <w:szCs w:val="18"/>
        </w:rPr>
        <w:t>教育・収入は</w:t>
      </w:r>
      <w:proofErr w:type="spellStart"/>
      <w:r>
        <w:rPr>
          <w:rFonts w:asciiTheme="minorEastAsia" w:hAnsiTheme="minorEastAsia" w:cs="Courier New"/>
          <w:color w:val="333333"/>
          <w:szCs w:val="18"/>
        </w:rPr>
        <w:t>ologit</w:t>
      </w:r>
      <w:proofErr w:type="spellEnd"/>
      <w:r>
        <w:rPr>
          <w:rFonts w:asciiTheme="minorEastAsia" w:hAnsiTheme="minorEastAsia" w:cs="Courier New" w:hint="eastAsia"/>
          <w:color w:val="333333"/>
          <w:szCs w:val="18"/>
        </w:rPr>
        <w:t>モデルで補完しているために、</w:t>
      </w:r>
      <w:r w:rsidR="00D10DD2">
        <w:rPr>
          <w:rFonts w:asciiTheme="minorEastAsia" w:hAnsiTheme="minorEastAsia" w:cs="Courier New" w:hint="eastAsia"/>
          <w:color w:val="333333"/>
          <w:szCs w:val="18"/>
        </w:rPr>
        <w:t>他の変数を補完する際には、これらの変数は自動的にダミー変数になってしまう。そうなると、独立変数の数が増えるためにそれを減らすためにこのオプションを渡している。</w:t>
      </w:r>
      <w:r w:rsidR="00E23491" w:rsidRPr="001C15DA">
        <w:rPr>
          <w:rFonts w:ascii="Courier New" w:eastAsia="Times New Roman" w:hAnsi="Courier New" w:cs="Courier New"/>
          <w:color w:val="333333"/>
          <w:sz w:val="18"/>
          <w:szCs w:val="18"/>
        </w:rPr>
        <w:t>omit(</w:t>
      </w:r>
      <w:proofErr w:type="spellStart"/>
      <w:r w:rsidR="00E23491" w:rsidRPr="001C15DA">
        <w:rPr>
          <w:rFonts w:ascii="Courier New" w:eastAsia="Times New Roman" w:hAnsi="Courier New" w:cs="Courier New"/>
          <w:color w:val="333333"/>
          <w:sz w:val="18"/>
          <w:szCs w:val="18"/>
        </w:rPr>
        <w:t>NumAddress</w:t>
      </w:r>
      <w:proofErr w:type="spellEnd"/>
      <w:r w:rsidR="00E23491" w:rsidRPr="001C15DA">
        <w:rPr>
          <w:rFonts w:ascii="Courier New" w:eastAsia="Times New Roman" w:hAnsi="Courier New" w:cs="Courier New"/>
          <w:color w:val="333333"/>
          <w:sz w:val="18"/>
          <w:szCs w:val="18"/>
        </w:rPr>
        <w:t>)</w:t>
      </w:r>
      <w:r w:rsidR="00E23491" w:rsidRPr="00E23491">
        <w:rPr>
          <w:rFonts w:asciiTheme="minorEastAsia" w:hAnsiTheme="minorEastAsia" w:cs="Courier New" w:hint="eastAsia"/>
          <w:color w:val="333333"/>
          <w:szCs w:val="18"/>
        </w:rPr>
        <w:t>というのは、</w:t>
      </w:r>
      <w:r w:rsidR="00591608">
        <w:rPr>
          <w:rFonts w:asciiTheme="minorEastAsia" w:hAnsiTheme="minorEastAsia" w:cs="Courier New" w:hint="eastAsia"/>
          <w:color w:val="333333"/>
          <w:szCs w:val="18"/>
        </w:rPr>
        <w:t>アドレス帳の登録数は、独立変数としては使わないと指示するものである。これは携帯電話のアドレス帳を使っているか否かという質問項目が否の場合にこの質問は尋ねられていないために、この変数を独立変数に使うとサンプル数が減ってしまうためである。</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proofErr w:type="gramStart"/>
      <w:r w:rsidRPr="001C15DA">
        <w:rPr>
          <w:rFonts w:ascii="Courier New" w:eastAsia="Times New Roman" w:hAnsi="Courier New" w:cs="Courier New"/>
          <w:color w:val="333333"/>
          <w:sz w:val="18"/>
          <w:szCs w:val="18"/>
        </w:rPr>
        <w:t>mi</w:t>
      </w:r>
      <w:proofErr w:type="gramEnd"/>
      <w:r w:rsidRPr="001C15DA">
        <w:rPr>
          <w:rFonts w:ascii="Courier New" w:eastAsia="Times New Roman" w:hAnsi="Courier New" w:cs="Courier New"/>
          <w:color w:val="333333"/>
          <w:sz w:val="18"/>
          <w:szCs w:val="18"/>
        </w:rPr>
        <w:t xml:space="preserve"> impute chained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ologit</w:t>
      </w:r>
      <w:proofErr w:type="spellEnd"/>
      <w:r>
        <w:rPr>
          <w:rFonts w:asciiTheme="minorEastAsia" w:hAnsiTheme="minorEastAsia" w:cs="Courier New" w:hint="eastAsia"/>
          <w:color w:val="333333"/>
          <w:sz w:val="18"/>
          <w:szCs w:val="18"/>
        </w:rPr>
        <w:t xml:space="preserve">　</w:t>
      </w:r>
      <w:r w:rsidRPr="001C15DA">
        <w:rPr>
          <w:rFonts w:ascii="Courier New" w:eastAsia="Times New Roman" w:hAnsi="Courier New" w:cs="Courier New"/>
          <w:color w:val="333333"/>
          <w:sz w:val="18"/>
          <w:szCs w:val="18"/>
        </w:rPr>
        <w:t>,</w:t>
      </w:r>
      <w:proofErr w:type="gram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Education Income</w:t>
      </w:r>
      <w:r>
        <w:rPr>
          <w:rFonts w:ascii="Courier New" w:eastAsia="Times New Roman" w:hAnsi="Courier New" w:cs="Courier New"/>
          <w:color w:val="333333"/>
          <w:sz w:val="18"/>
          <w:szCs w:val="18"/>
        </w:rPr>
        <w:t xml:space="preserve"> </w:t>
      </w:r>
      <w:r w:rsidRPr="001C15DA">
        <w:rPr>
          <w:rFonts w:ascii="Courier New" w:eastAsia="Times New Roman" w:hAnsi="Courier New" w:cs="Courier New"/>
          <w:color w:val="333333"/>
          <w:sz w:val="18"/>
          <w:szCs w:val="18"/>
        </w:rPr>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r>
      <w:r>
        <w:rPr>
          <w:rFonts w:ascii="Courier New" w:eastAsia="Times New Roman" w:hAnsi="Courier New" w:cs="Courier New"/>
          <w:color w:val="333333"/>
          <w:sz w:val="18"/>
          <w:szCs w:val="18"/>
        </w:rPr>
        <w:t>,</w:t>
      </w:r>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EverWorked</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poisson</w:t>
      </w:r>
      <w:proofErr w:type="spellEnd"/>
      <w:proofErr w:type="gramEnd"/>
      <w:r>
        <w:rPr>
          <w:rFonts w:ascii="Courier New" w:eastAsia="Times New Roman" w:hAnsi="Courier New" w:cs="Courier New"/>
          <w:color w:val="333333"/>
          <w:sz w:val="18"/>
          <w:szCs w:val="18"/>
        </w:rPr>
        <w:t xml:space="preserve"> if </w:t>
      </w:r>
      <w:proofErr w:type="spellStart"/>
      <w:r>
        <w:rPr>
          <w:rFonts w:ascii="Courier New" w:eastAsia="Times New Roman" w:hAnsi="Courier New" w:cs="Courier New"/>
          <w:color w:val="333333"/>
          <w:sz w:val="18"/>
          <w:szCs w:val="18"/>
        </w:rPr>
        <w:t>AddressBook</w:t>
      </w:r>
      <w:proofErr w:type="spellEnd"/>
      <w:r>
        <w:rPr>
          <w:rFonts w:ascii="Courier New" w:eastAsia="Times New Roman" w:hAnsi="Courier New" w:cs="Courier New"/>
          <w:color w:val="333333"/>
          <w:sz w:val="18"/>
          <w:szCs w:val="18"/>
        </w:rPr>
        <w:t xml:space="preserve"> == 1 </w:t>
      </w:r>
      <w:r w:rsidRPr="001C15DA">
        <w:rPr>
          <w:rFonts w:ascii="Courier New" w:eastAsia="Times New Roman" w:hAnsi="Courier New" w:cs="Courier New"/>
          <w:color w:val="333333"/>
          <w:sz w:val="18"/>
          <w:szCs w:val="18"/>
        </w:rPr>
        <w:t>, omit(</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 xml:space="preserve">///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 xml:space="preserve">  = Gender </w:t>
      </w:r>
      <w:proofErr w:type="spellStart"/>
      <w:proofErr w:type="gramStart"/>
      <w:r w:rsidRPr="001C15DA">
        <w:rPr>
          <w:rFonts w:ascii="Courier New" w:eastAsia="Times New Roman" w:hAnsi="Courier New" w:cs="Courier New"/>
          <w:color w:val="333333"/>
          <w:sz w:val="18"/>
          <w:szCs w:val="18"/>
        </w:rPr>
        <w:t>AgeShowa</w:t>
      </w:r>
      <w:proofErr w:type="spellEnd"/>
      <w:r w:rsidRPr="001C15DA">
        <w:rPr>
          <w:rFonts w:ascii="Courier New" w:eastAsia="Times New Roman" w:hAnsi="Courier New" w:cs="Courier New"/>
          <w:color w:val="333333"/>
          <w:sz w:val="18"/>
          <w:szCs w:val="18"/>
        </w:rPr>
        <w:t xml:space="preserve"> ,</w:t>
      </w:r>
      <w:proofErr w:type="gramEnd"/>
      <w:r w:rsidRPr="001C15DA">
        <w:rPr>
          <w:rFonts w:ascii="Courier New" w:eastAsia="Times New Roman" w:hAnsi="Courier New" w:cs="Courier New"/>
          <w:color w:val="333333"/>
          <w:sz w:val="18"/>
          <w:szCs w:val="18"/>
        </w:rPr>
        <w:t xml:space="preserve"> replace noisily</w:t>
      </w:r>
    </w:p>
    <w:p w:rsidR="001C15DA" w:rsidRDefault="001C15DA"/>
    <w:p w:rsidR="00A0792E" w:rsidRDefault="00A0792E"/>
    <w:p w:rsidR="00DA1DAE" w:rsidRDefault="00DA1DAE"/>
    <w:tbl>
      <w:tblPr>
        <w:tblStyle w:val="TableGrid"/>
        <w:tblW w:w="0" w:type="auto"/>
        <w:tblLook w:val="04A0" w:firstRow="1" w:lastRow="0" w:firstColumn="1" w:lastColumn="0" w:noHBand="0" w:noVBand="1"/>
      </w:tblPr>
      <w:tblGrid>
        <w:gridCol w:w="2466"/>
        <w:gridCol w:w="1422"/>
        <w:gridCol w:w="2744"/>
        <w:gridCol w:w="2944"/>
      </w:tblGrid>
      <w:tr w:rsidR="00EC3FC9" w:rsidTr="00EC3FC9">
        <w:tc>
          <w:tcPr>
            <w:tcW w:w="2466" w:type="dxa"/>
          </w:tcPr>
          <w:p w:rsidR="00EC3FC9" w:rsidRDefault="00EC3FC9">
            <w:r>
              <w:rPr>
                <w:rFonts w:hint="eastAsia"/>
              </w:rPr>
              <w:t>変数のタイプ</w:t>
            </w:r>
          </w:p>
        </w:tc>
        <w:tc>
          <w:tcPr>
            <w:tcW w:w="1422" w:type="dxa"/>
          </w:tcPr>
          <w:p w:rsidR="00EC3FC9" w:rsidRDefault="00EC3FC9">
            <w:r>
              <w:rPr>
                <w:rFonts w:hint="eastAsia"/>
              </w:rPr>
              <w:t>補完モデル</w:t>
            </w:r>
          </w:p>
        </w:tc>
        <w:tc>
          <w:tcPr>
            <w:tcW w:w="2744" w:type="dxa"/>
          </w:tcPr>
          <w:p w:rsidR="00EC3FC9" w:rsidRDefault="00EC3FC9">
            <w:r>
              <w:rPr>
                <w:rFonts w:hint="eastAsia"/>
              </w:rPr>
              <w:t>補完される値</w:t>
            </w:r>
          </w:p>
        </w:tc>
        <w:tc>
          <w:tcPr>
            <w:tcW w:w="2944" w:type="dxa"/>
          </w:tcPr>
          <w:p w:rsidR="00EC3FC9" w:rsidRDefault="00EC3FC9">
            <w:r>
              <w:rPr>
                <w:rFonts w:hint="eastAsia"/>
              </w:rPr>
              <w:t>例</w:t>
            </w:r>
          </w:p>
        </w:tc>
      </w:tr>
      <w:tr w:rsidR="00EC3FC9" w:rsidTr="00EC3FC9">
        <w:tc>
          <w:tcPr>
            <w:tcW w:w="2466" w:type="dxa"/>
          </w:tcPr>
          <w:p w:rsidR="00EC3FC9" w:rsidRDefault="00EC3FC9">
            <w:r>
              <w:rPr>
                <w:rFonts w:hint="eastAsia"/>
              </w:rPr>
              <w:t>離散変数</w:t>
            </w:r>
          </w:p>
        </w:tc>
        <w:tc>
          <w:tcPr>
            <w:tcW w:w="1422" w:type="dxa"/>
          </w:tcPr>
          <w:p w:rsidR="00EC3FC9" w:rsidRDefault="00EC3FC9">
            <w:proofErr w:type="spellStart"/>
            <w:r>
              <w:t>logit</w:t>
            </w:r>
            <w:proofErr w:type="spellEnd"/>
          </w:p>
        </w:tc>
        <w:tc>
          <w:tcPr>
            <w:tcW w:w="2744" w:type="dxa"/>
          </w:tcPr>
          <w:p w:rsidR="00EC3FC9" w:rsidRDefault="00EC3FC9">
            <w:r>
              <w:rPr>
                <w:rFonts w:hint="eastAsia"/>
              </w:rPr>
              <w:t>整数</w:t>
            </w:r>
            <w:r>
              <w:t xml:space="preserve"> </w:t>
            </w:r>
            <w:r>
              <w:rPr>
                <w:rFonts w:hint="eastAsia"/>
              </w:rPr>
              <w:t>０か１</w:t>
            </w:r>
          </w:p>
        </w:tc>
        <w:tc>
          <w:tcPr>
            <w:tcW w:w="2944" w:type="dxa"/>
          </w:tcPr>
          <w:p w:rsidR="00EC3FC9" w:rsidRDefault="00EC3FC9">
            <w:r>
              <w:rPr>
                <w:rFonts w:hint="eastAsia"/>
              </w:rPr>
              <w:t>性別、新聞購読、投票したか否か</w:t>
            </w:r>
          </w:p>
        </w:tc>
      </w:tr>
      <w:tr w:rsidR="00EC3FC9" w:rsidTr="00EC3FC9">
        <w:tc>
          <w:tcPr>
            <w:tcW w:w="2466" w:type="dxa"/>
          </w:tcPr>
          <w:p w:rsidR="00EC3FC9" w:rsidRDefault="00EC3FC9">
            <w:r>
              <w:rPr>
                <w:rFonts w:hint="eastAsia"/>
              </w:rPr>
              <w:t>連続変数</w:t>
            </w:r>
          </w:p>
        </w:tc>
        <w:tc>
          <w:tcPr>
            <w:tcW w:w="1422" w:type="dxa"/>
          </w:tcPr>
          <w:p w:rsidR="00EC3FC9" w:rsidRDefault="00F055A8">
            <w:r>
              <w:t>R</w:t>
            </w:r>
            <w:r w:rsidR="00EC3FC9">
              <w:t>egress</w:t>
            </w:r>
          </w:p>
        </w:tc>
        <w:tc>
          <w:tcPr>
            <w:tcW w:w="2744" w:type="dxa"/>
          </w:tcPr>
          <w:p w:rsidR="00EC3FC9" w:rsidRDefault="00EC3FC9">
            <w:r>
              <w:rPr>
                <w:rFonts w:hint="eastAsia"/>
              </w:rPr>
              <w:t>実数</w:t>
            </w:r>
          </w:p>
        </w:tc>
        <w:tc>
          <w:tcPr>
            <w:tcW w:w="2944" w:type="dxa"/>
          </w:tcPr>
          <w:p w:rsidR="00EC3FC9" w:rsidRDefault="00EC3FC9">
            <w:r>
              <w:rPr>
                <w:rFonts w:hint="eastAsia"/>
              </w:rPr>
              <w:t>年齢、体重、収入の額</w:t>
            </w:r>
          </w:p>
        </w:tc>
      </w:tr>
      <w:tr w:rsidR="00EC3FC9" w:rsidTr="00EC3FC9">
        <w:tc>
          <w:tcPr>
            <w:tcW w:w="2466" w:type="dxa"/>
          </w:tcPr>
          <w:p w:rsidR="00EC3FC9" w:rsidRDefault="00EC3FC9">
            <w:r>
              <w:rPr>
                <w:rFonts w:hint="eastAsia"/>
              </w:rPr>
              <w:t>順序変数</w:t>
            </w:r>
          </w:p>
        </w:tc>
        <w:tc>
          <w:tcPr>
            <w:tcW w:w="1422" w:type="dxa"/>
          </w:tcPr>
          <w:p w:rsidR="00EC3FC9" w:rsidRDefault="00F055A8">
            <w:proofErr w:type="spellStart"/>
            <w:r>
              <w:t>O</w:t>
            </w:r>
            <w:r w:rsidR="00EC3FC9">
              <w:t>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順序変数として尋ねられた学歴・収入・態度など</w:t>
            </w:r>
          </w:p>
        </w:tc>
      </w:tr>
      <w:tr w:rsidR="00EC3FC9" w:rsidTr="00EC3FC9">
        <w:tc>
          <w:tcPr>
            <w:tcW w:w="2466" w:type="dxa"/>
          </w:tcPr>
          <w:p w:rsidR="00EC3FC9" w:rsidRDefault="00EC3FC9">
            <w:r>
              <w:rPr>
                <w:rFonts w:hint="eastAsia"/>
              </w:rPr>
              <w:t>名義変数</w:t>
            </w:r>
          </w:p>
        </w:tc>
        <w:tc>
          <w:tcPr>
            <w:tcW w:w="1422" w:type="dxa"/>
          </w:tcPr>
          <w:p w:rsidR="00EC3FC9" w:rsidRDefault="00F055A8">
            <w:proofErr w:type="spellStart"/>
            <w:r>
              <w:t>M</w:t>
            </w:r>
            <w:r w:rsidR="00EC3FC9">
              <w:t>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相互背反な名義尺度。人種・職業・居住地など</w:t>
            </w:r>
          </w:p>
        </w:tc>
      </w:tr>
      <w:tr w:rsidR="00EC3FC9" w:rsidTr="00EC3FC9">
        <w:tc>
          <w:tcPr>
            <w:tcW w:w="2466" w:type="dxa"/>
          </w:tcPr>
          <w:p w:rsidR="00EC3FC9" w:rsidRDefault="00EC3FC9">
            <w:r>
              <w:rPr>
                <w:rFonts w:hint="eastAsia"/>
              </w:rPr>
              <w:t>ポワソン分布に従う変数</w:t>
            </w:r>
          </w:p>
        </w:tc>
        <w:tc>
          <w:tcPr>
            <w:tcW w:w="1422" w:type="dxa"/>
          </w:tcPr>
          <w:p w:rsidR="00EC3FC9" w:rsidRDefault="00F055A8">
            <w:r>
              <w:t>P</w:t>
            </w:r>
            <w:r w:rsidR="00EC3FC9">
              <w:t>oisson</w:t>
            </w:r>
          </w:p>
        </w:tc>
        <w:tc>
          <w:tcPr>
            <w:tcW w:w="2744" w:type="dxa"/>
          </w:tcPr>
          <w:p w:rsidR="00EC3FC9" w:rsidRDefault="00EC3FC9">
            <w:r>
              <w:rPr>
                <w:rFonts w:hint="eastAsia"/>
              </w:rPr>
              <w:t>正の整数</w:t>
            </w:r>
          </w:p>
        </w:tc>
        <w:tc>
          <w:tcPr>
            <w:tcW w:w="2944" w:type="dxa"/>
          </w:tcPr>
          <w:p w:rsidR="00EC3FC9" w:rsidRDefault="00EC3FC9">
            <w:r>
              <w:rPr>
                <w:rFonts w:hint="eastAsia"/>
              </w:rPr>
              <w:t>回数として数えられるもの。過去の投票数・運動回数など</w:t>
            </w:r>
          </w:p>
        </w:tc>
      </w:tr>
    </w:tbl>
    <w:p w:rsidR="00B07834" w:rsidRDefault="00B07834" w:rsidP="00C45D2B"/>
    <w:p w:rsidR="009E3FEE" w:rsidRDefault="009E3FEE">
      <w:pPr>
        <w:rPr>
          <w:b/>
        </w:rPr>
      </w:pPr>
      <w:r>
        <w:rPr>
          <w:b/>
        </w:rPr>
        <w:br w:type="page"/>
      </w:r>
    </w:p>
    <w:p w:rsidR="00C45D2B" w:rsidRPr="00101FAA" w:rsidRDefault="00C45D2B" w:rsidP="00C45D2B">
      <w:pPr>
        <w:rPr>
          <w:b/>
        </w:rPr>
      </w:pPr>
      <w:r w:rsidRPr="00101FAA">
        <w:rPr>
          <w:rFonts w:hint="eastAsia"/>
          <w:b/>
        </w:rPr>
        <w:lastRenderedPageBreak/>
        <w:t>多重補完されたデータセットを用いた分析</w:t>
      </w:r>
    </w:p>
    <w:p w:rsidR="00C45D2B" w:rsidRDefault="00BD7960">
      <w:r>
        <w:rPr>
          <w:rFonts w:hint="eastAsia"/>
        </w:rPr>
        <w:t>さて、前節では欠損値のあるデータセットに以下にしてデータを補完をするかということを扱った。</w:t>
      </w:r>
      <w:r w:rsidR="001C60FE">
        <w:rPr>
          <w:rFonts w:hint="eastAsia"/>
        </w:rPr>
        <w:t>次に欠損を補完した後にどのようにして分析をするかということを扱う。幸い</w:t>
      </w:r>
      <w:proofErr w:type="spellStart"/>
      <w:r w:rsidR="001C60FE">
        <w:t>Stata</w:t>
      </w:r>
      <w:proofErr w:type="spellEnd"/>
      <w:r w:rsidR="001C60FE">
        <w:rPr>
          <w:rFonts w:hint="eastAsia"/>
        </w:rPr>
        <w:t>には多重補完法よって補われた欠損を</w:t>
      </w:r>
      <w:r w:rsidR="009F6154">
        <w:rPr>
          <w:rFonts w:hint="eastAsia"/>
        </w:rPr>
        <w:t>分析する関数が多数用意されている</w:t>
      </w:r>
      <w:r w:rsidR="001258A8">
        <w:rPr>
          <w:rFonts w:hint="eastAsia"/>
        </w:rPr>
        <w:t>。</w:t>
      </w:r>
      <w:r w:rsidR="00A00CE9">
        <w:rPr>
          <w:rFonts w:hint="eastAsia"/>
        </w:rPr>
        <w:t>しかし、欠損値を補完したデータセットの分析を正しく行う上で、背景にあるロジックを解説しておくことは重要であると考えるので簡単にまとめる。</w:t>
      </w:r>
    </w:p>
    <w:p w:rsidR="00A00CE9" w:rsidRDefault="00275012">
      <w:r>
        <w:t>Little</w:t>
      </w:r>
      <w:r>
        <w:rPr>
          <w:rFonts w:hint="eastAsia"/>
        </w:rPr>
        <w:t>と</w:t>
      </w:r>
      <w:r>
        <w:t>Rubin</w:t>
      </w:r>
      <w:r>
        <w:rPr>
          <w:rFonts w:hint="eastAsia"/>
        </w:rPr>
        <w:t>による多重補完法の</w:t>
      </w:r>
      <w:r w:rsidR="0035126B">
        <w:rPr>
          <w:rFonts w:hint="eastAsia"/>
        </w:rPr>
        <w:t>基本的なアイディアは以下のものである。</w:t>
      </w:r>
      <w:r w:rsidR="00230211">
        <w:rPr>
          <w:rFonts w:hint="eastAsia"/>
        </w:rPr>
        <w:t>調査データの分析の際に、欠損値を無視してはサンプルセレクションによるバイアス</w:t>
      </w:r>
      <w:r w:rsidR="000D7D64">
        <w:rPr>
          <w:rFonts w:hint="eastAsia"/>
        </w:rPr>
        <w:t>が懸念される</w:t>
      </w:r>
      <w:r w:rsidR="00230211">
        <w:rPr>
          <w:rFonts w:hint="eastAsia"/>
        </w:rPr>
        <w:t>。そこで、前節で述べたような方法で非回答データを予測値でもって置き換えることで、不完全データではなくて完全データの分析を行う。</w:t>
      </w:r>
      <w:r w:rsidR="008634F2">
        <w:rPr>
          <w:rFonts w:hint="eastAsia"/>
        </w:rPr>
        <w:t>ただし、非回答を置き換える値はあくまで予測値であるために、その値には不確実性が伴っている。</w:t>
      </w:r>
      <w:r w:rsidR="00653D7D">
        <w:t xml:space="preserve">Little </w:t>
      </w:r>
      <w:r w:rsidR="00653D7D">
        <w:rPr>
          <w:rFonts w:hint="eastAsia"/>
        </w:rPr>
        <w:t>と</w:t>
      </w:r>
      <w:r w:rsidR="00653D7D">
        <w:t>Rubin</w:t>
      </w:r>
      <w:r w:rsidR="00653D7D">
        <w:rPr>
          <w:rFonts w:hint="eastAsia"/>
        </w:rPr>
        <w:t>の発想のキモは、補完を複数行うことで、予測値のもつ不確実性の分布を再現しようというものである。</w:t>
      </w:r>
      <w:r w:rsidR="00A107C1">
        <w:rPr>
          <w:rFonts w:hint="eastAsia"/>
        </w:rPr>
        <w:t>補完モデルが優れたものであれば予測値のもつ分散は小さくなり、多重補完されたデータセットのもつ分散は小さくなるし、補完モデルが非力であれば予測値の分散も大きくなる。</w:t>
      </w:r>
      <w:r w:rsidR="000B332A">
        <w:rPr>
          <w:rFonts w:hint="eastAsia"/>
        </w:rPr>
        <w:t>多重補完法というのは、</w:t>
      </w:r>
      <w:r w:rsidR="002B7CBD">
        <w:rPr>
          <w:rFonts w:hint="eastAsia"/>
        </w:rPr>
        <w:t>欠損によるバイアスを減らす代わりに、分散の増大というペナルティを負うという事でもある。</w:t>
      </w:r>
    </w:p>
    <w:p w:rsidR="002B7CBD" w:rsidRPr="00BC2935" w:rsidRDefault="00F055A8">
      <w:pPr>
        <w:rPr>
          <w:b/>
        </w:rPr>
      </w:pPr>
      <w:r w:rsidRPr="00BC2935">
        <w:rPr>
          <w:rFonts w:hint="eastAsia"/>
          <w:b/>
        </w:rPr>
        <w:t>点推定</w:t>
      </w:r>
    </w:p>
    <w:p w:rsidR="00F055A8" w:rsidRDefault="00422503">
      <w:pPr>
        <w:rPr>
          <w:rFonts w:asciiTheme="minorEastAsia" w:hAnsiTheme="minorEastAsia"/>
        </w:rPr>
      </w:pPr>
      <w:r>
        <w:rPr>
          <w:rFonts w:hint="eastAsia"/>
        </w:rPr>
        <w:t>多重補完されたデータセット</w:t>
      </w:r>
      <w:r w:rsidR="002677D5">
        <w:rPr>
          <w:rFonts w:asciiTheme="minorEastAsia" w:hAnsiTheme="minorEastAsia" w:hint="eastAsia"/>
        </w:rPr>
        <w:t>からの点推定は、基本的には同じ分析を各々のデータセットで繰り返して得られた推定量の平均値をとることで得られる。</w:t>
      </w:r>
      <w:r w:rsidR="00BA075C">
        <w:rPr>
          <w:rFonts w:asciiTheme="minorEastAsia" w:hAnsiTheme="minorEastAsia" w:hint="eastAsia"/>
        </w:rPr>
        <w:t>例えば、平均値であれば補完されたデータセットから得られた平均の平均をとる。回帰分析であれば、同じモデルを各々のデータセットで走らせて、回帰係数の平均を取る。</w:t>
      </w:r>
      <w:r w:rsidR="009B46CE">
        <w:rPr>
          <w:rFonts w:asciiTheme="minorEastAsia" w:hAnsiTheme="minorEastAsia" w:hint="eastAsia"/>
        </w:rPr>
        <w:t>既に回帰分析の殆どと、記述統計量を求めるコマンドの多くがサポートされている。</w:t>
      </w:r>
    </w:p>
    <w:p w:rsidR="005A0DA5" w:rsidRPr="005A0DA5" w:rsidRDefault="005A0DA5">
      <w:pPr>
        <w:rPr>
          <w:rFonts w:asciiTheme="minorEastAsia" w:hAnsiTheme="minorEastAsia"/>
        </w:rPr>
      </w:pPr>
      <w:r>
        <w:rPr>
          <w:rFonts w:asciiTheme="minorEastAsia" w:hAnsiTheme="minorEastAsia" w:hint="eastAsia"/>
        </w:rPr>
        <w:t>関心のある読者のために書くと、ここで求める多重補完データからの統計量を</w:t>
      </w:r>
      <w:r>
        <w:rPr>
          <w:rFonts w:asciiTheme="minorEastAsia" w:hAnsiTheme="minorEastAsia"/>
        </w:rPr>
        <w:t>q</w:t>
      </w:r>
      <w:r>
        <w:rPr>
          <w:rFonts w:asciiTheme="minorEastAsia" w:hAnsiTheme="minorEastAsia" w:hint="eastAsia"/>
        </w:rPr>
        <w:t>とすると、以下の式にあるようにM個のデータセットの統計量を足して、Mで割ることで平均がもとまる。</w:t>
      </w:r>
      <w:r w:rsidR="0070742C">
        <w:rPr>
          <w:rFonts w:asciiTheme="minorEastAsia" w:hAnsiTheme="minorEastAsia" w:hint="eastAsia"/>
        </w:rPr>
        <w:t>これは何の変哲もない平均の式である。</w:t>
      </w:r>
      <w:r w:rsidR="00995791">
        <w:rPr>
          <w:rFonts w:asciiTheme="minorEastAsia" w:hAnsiTheme="minorEastAsia" w:hint="eastAsia"/>
        </w:rPr>
        <w:t>ただ計算をする対象がここのオブザベーションではなくて、データセットからの推定値であるというだけである。</w:t>
      </w:r>
    </w:p>
    <w:p w:rsidR="002677D5" w:rsidRDefault="00A67BF6">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B01315" w:rsidRDefault="00B01315">
      <w:pPr>
        <w:rPr>
          <w:b/>
        </w:rPr>
      </w:pPr>
      <w:r>
        <w:rPr>
          <w:b/>
        </w:rPr>
        <w:br w:type="page"/>
      </w:r>
    </w:p>
    <w:p w:rsidR="00C54611" w:rsidRPr="00BC2935" w:rsidRDefault="00C54611">
      <w:pPr>
        <w:rPr>
          <w:b/>
        </w:rPr>
      </w:pPr>
      <w:r w:rsidRPr="00BC2935">
        <w:rPr>
          <w:rFonts w:hint="eastAsia"/>
          <w:b/>
        </w:rPr>
        <w:lastRenderedPageBreak/>
        <w:t>分散の推定</w:t>
      </w:r>
    </w:p>
    <w:p w:rsidR="00A107C1" w:rsidRDefault="00FE7140">
      <w:pPr>
        <w:rPr>
          <w:rFonts w:hint="eastAsia"/>
        </w:rPr>
      </w:pPr>
      <w:r>
        <w:rPr>
          <w:rFonts w:hint="eastAsia"/>
        </w:rPr>
        <w:t>分散の推定以下のようにして求められる。</w:t>
      </w:r>
      <w:r w:rsidR="00F43DCE">
        <w:rPr>
          <w:rFonts w:hint="eastAsia"/>
        </w:rPr>
        <w:t>最初の式は、分散が二つの部分からなることを示している、</w:t>
      </w:r>
      <w:r w:rsidR="00F43DCE">
        <w:rPr>
          <w:rFonts w:hint="eastAsia"/>
        </w:rPr>
        <w:t>U</w:t>
      </w:r>
      <w:r w:rsidR="00F43DCE">
        <w:rPr>
          <w:rFonts w:hint="eastAsia"/>
        </w:rPr>
        <w:t>の部分と</w:t>
      </w:r>
      <w:r w:rsidR="00F43DCE">
        <w:rPr>
          <w:rFonts w:hint="eastAsia"/>
        </w:rPr>
        <w:t>B</w:t>
      </w:r>
      <w:r w:rsidR="00F43DCE">
        <w:rPr>
          <w:rFonts w:hint="eastAsia"/>
        </w:rPr>
        <w:t>の部分である。</w:t>
      </w:r>
      <w:r w:rsidR="00F43DCE">
        <w:rPr>
          <w:rFonts w:hint="eastAsia"/>
        </w:rPr>
        <w:t>U</w:t>
      </w:r>
      <w:r w:rsidR="00F43DCE">
        <w:rPr>
          <w:rFonts w:hint="eastAsia"/>
        </w:rPr>
        <w:t>は三つ目の式であるが、各々の補完データセットから得られた統計量の分散の平均値</w:t>
      </w:r>
      <w:r w:rsidR="00394B3C">
        <w:t>(within imputation variance)</w:t>
      </w:r>
      <w:r w:rsidR="00F43DCE">
        <w:rPr>
          <w:rFonts w:hint="eastAsia"/>
        </w:rPr>
        <w:t>である。</w:t>
      </w:r>
      <w:r w:rsidR="00CD1FAF">
        <w:rPr>
          <w:rFonts w:hint="eastAsia"/>
        </w:rPr>
        <w:t>B</w:t>
      </w:r>
      <w:r w:rsidR="00CD1FAF">
        <w:rPr>
          <w:rFonts w:hint="eastAsia"/>
        </w:rPr>
        <w:t>の部分は補完データセットの推定値の違いを反映する項</w:t>
      </w:r>
      <w:r w:rsidR="00394B3C">
        <w:t>(between imputation variance)</w:t>
      </w:r>
      <w:r w:rsidR="00CD1FAF">
        <w:rPr>
          <w:rFonts w:hint="eastAsia"/>
        </w:rPr>
        <w:t>である。</w:t>
      </w:r>
      <w:r w:rsidR="00B33FF1">
        <w:rPr>
          <w:rFonts w:hint="eastAsia"/>
        </w:rPr>
        <w:t>補完の予測値のばらつきが多い場合、即ち欠損値の補完がうまくいっていないほど、最初の式の二つ目の項が大きくなり、ペナルティが大きくなる</w:t>
      </w:r>
      <w:r w:rsidR="00394B3C">
        <w:rPr>
          <w:rStyle w:val="FootnoteReference"/>
        </w:rPr>
        <w:footnoteReference w:id="3"/>
      </w:r>
      <w:r w:rsidR="00B33FF1">
        <w:rPr>
          <w:rFonts w:hint="eastAsia"/>
        </w:rPr>
        <w:t>。</w:t>
      </w:r>
    </w:p>
    <w:p w:rsidR="009A7FA6" w:rsidRPr="00037F10" w:rsidRDefault="009A7FA6">
      <m:oMathPara>
        <m:oMath>
          <m:r>
            <w:rPr>
              <w:rFonts w:ascii="Cambria Math" w:hAnsi="Cambria Math"/>
            </w:rPr>
            <m:t>T=</m:t>
          </m:r>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B</m:t>
          </m:r>
        </m:oMath>
      </m:oMathPara>
    </w:p>
    <w:p w:rsidR="00037F10" w:rsidRPr="009A7FA6" w:rsidRDefault="00037F10">
      <m:oMathPara>
        <m:oMath>
          <m:r>
            <w:rPr>
              <w:rFonts w:ascii="Cambria Math" w:hAnsi="Cambria Math"/>
            </w:rPr>
            <m:t>B</m:t>
          </m:r>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M-1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nary>
        </m:oMath>
      </m:oMathPara>
    </w:p>
    <w:p w:rsidR="009A7FA6" w:rsidRPr="009A7FA6" w:rsidRDefault="00EC5556">
      <m:oMathPara>
        <m:oMath>
          <m:acc>
            <m:accPr>
              <m:chr m:val="̅"/>
              <m:ctrlPr>
                <w:rPr>
                  <w:rFonts w:ascii="Cambria Math" w:hAnsi="Cambria Math"/>
                  <w:i/>
                </w:rPr>
              </m:ctrlPr>
            </m:accPr>
            <m:e>
              <m:r>
                <w:rPr>
                  <w:rFonts w:ascii="Cambria Math" w:hAnsi="Cambria Math"/>
                </w:rPr>
                <m:t>U</m:t>
              </m:r>
            </m:e>
          </m:acc>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A31A06" w:rsidRDefault="00A31A06"/>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BF6" w:rsidRDefault="00A67BF6" w:rsidP="0019195D">
      <w:pPr>
        <w:spacing w:after="0" w:line="240" w:lineRule="auto"/>
      </w:pPr>
      <w:r>
        <w:separator/>
      </w:r>
    </w:p>
  </w:endnote>
  <w:endnote w:type="continuationSeparator" w:id="0">
    <w:p w:rsidR="00A67BF6" w:rsidRDefault="00A67BF6"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BF6" w:rsidRDefault="00A67BF6" w:rsidP="0019195D">
      <w:pPr>
        <w:spacing w:after="0" w:line="240" w:lineRule="auto"/>
      </w:pPr>
      <w:r>
        <w:separator/>
      </w:r>
    </w:p>
  </w:footnote>
  <w:footnote w:type="continuationSeparator" w:id="0">
    <w:p w:rsidR="00A67BF6" w:rsidRDefault="00A67BF6" w:rsidP="0019195D">
      <w:pPr>
        <w:spacing w:after="0" w:line="240" w:lineRule="auto"/>
      </w:pPr>
      <w:r>
        <w:continuationSeparator/>
      </w:r>
    </w:p>
  </w:footnote>
  <w:footnote w:id="1">
    <w:p w:rsidR="0019195D" w:rsidRDefault="0019195D">
      <w:pPr>
        <w:pStyle w:val="FootnoteText"/>
      </w:pPr>
      <w:r>
        <w:rPr>
          <w:rStyle w:val="FootnoteReference"/>
        </w:rPr>
        <w:footnoteRef/>
      </w:r>
      <w:r>
        <w:t xml:space="preserve"> </w:t>
      </w:r>
      <w:r>
        <w:rPr>
          <w:rFonts w:hint="eastAsia"/>
        </w:rPr>
        <w:t>標本数が十万や百万件のデータを扱いかつ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 w:id="3">
    <w:p w:rsidR="00394B3C" w:rsidRDefault="00394B3C">
      <w:pPr>
        <w:pStyle w:val="FootnoteText"/>
        <w:rPr>
          <w:rFonts w:hint="eastAsia"/>
        </w:rPr>
      </w:pPr>
      <w:r>
        <w:rPr>
          <w:rStyle w:val="FootnoteReference"/>
        </w:rPr>
        <w:footnoteRef/>
      </w:r>
      <w:r>
        <w:t xml:space="preserve"> </w:t>
      </w:r>
      <w:r>
        <w:rPr>
          <w:rFonts w:hint="eastAsia"/>
        </w:rPr>
        <w:t>また、補完するデータセットの数である</w:t>
      </w:r>
      <w:r>
        <w:rPr>
          <w:rFonts w:hint="eastAsia"/>
        </w:rPr>
        <w:t>M</w:t>
      </w:r>
      <w:r>
        <w:rPr>
          <w:rFonts w:hint="eastAsia"/>
        </w:rPr>
        <w:t>を増やした際にこの二つ目の</w:t>
      </w:r>
      <w:r>
        <w:t>between imputation variance</w:t>
      </w:r>
      <w:r>
        <w:rPr>
          <w:rFonts w:hint="eastAsia"/>
        </w:rPr>
        <w:t>の</w:t>
      </w:r>
      <w:r w:rsidR="00467A5C">
        <w:rPr>
          <w:rFonts w:hint="eastAsia"/>
        </w:rPr>
        <w:t>項がどう変化するかを考えてみると、</w:t>
      </w:r>
      <w:r>
        <w:rPr>
          <w:rFonts w:hint="eastAsia"/>
        </w:rPr>
        <w:t>M</w:t>
      </w:r>
      <w:r>
        <w:rPr>
          <w:rFonts w:hint="eastAsia"/>
        </w:rPr>
        <w:t>が</w:t>
      </w:r>
      <w:r>
        <w:rPr>
          <w:rFonts w:hint="eastAsia"/>
        </w:rPr>
        <w:t>5</w:t>
      </w:r>
      <w:r>
        <w:rPr>
          <w:rFonts w:hint="eastAsia"/>
        </w:rPr>
        <w:t>つ以上</w:t>
      </w:r>
      <w:r w:rsidR="00586849">
        <w:rPr>
          <w:rFonts w:hint="eastAsia"/>
        </w:rPr>
        <w:t>の場合は</w:t>
      </w:r>
      <w:r w:rsidR="00D21547">
        <w:rPr>
          <w:rFonts w:hint="eastAsia"/>
        </w:rPr>
        <w:t>いくら増やしてもペナルティがあまり変化しないことも、補完のデータセットが</w:t>
      </w:r>
      <w:r w:rsidR="00D21547">
        <w:rPr>
          <w:rFonts w:hint="eastAsia"/>
        </w:rPr>
        <w:t>5</w:t>
      </w:r>
      <w:r w:rsidR="00D21547">
        <w:rPr>
          <w:rFonts w:hint="eastAsia"/>
        </w:rPr>
        <w:t>つ程度でよいことを示唆している。</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37F10"/>
    <w:rsid w:val="0005457A"/>
    <w:rsid w:val="000A270A"/>
    <w:rsid w:val="000A4E77"/>
    <w:rsid w:val="000B11AF"/>
    <w:rsid w:val="000B332A"/>
    <w:rsid w:val="000C074E"/>
    <w:rsid w:val="000C158E"/>
    <w:rsid w:val="000D7D64"/>
    <w:rsid w:val="000F2A8B"/>
    <w:rsid w:val="0010026A"/>
    <w:rsid w:val="00101FAA"/>
    <w:rsid w:val="00114F2C"/>
    <w:rsid w:val="001258A8"/>
    <w:rsid w:val="00131880"/>
    <w:rsid w:val="0013195D"/>
    <w:rsid w:val="0015395B"/>
    <w:rsid w:val="00164748"/>
    <w:rsid w:val="0017274D"/>
    <w:rsid w:val="00176D3E"/>
    <w:rsid w:val="00191439"/>
    <w:rsid w:val="0019195D"/>
    <w:rsid w:val="001A3732"/>
    <w:rsid w:val="001C15DA"/>
    <w:rsid w:val="001C266F"/>
    <w:rsid w:val="001C60FE"/>
    <w:rsid w:val="001E0278"/>
    <w:rsid w:val="001F202F"/>
    <w:rsid w:val="00221B66"/>
    <w:rsid w:val="00222DA9"/>
    <w:rsid w:val="00223A74"/>
    <w:rsid w:val="00230211"/>
    <w:rsid w:val="00230F59"/>
    <w:rsid w:val="00232540"/>
    <w:rsid w:val="00235623"/>
    <w:rsid w:val="00257A17"/>
    <w:rsid w:val="002677D5"/>
    <w:rsid w:val="00275012"/>
    <w:rsid w:val="00275361"/>
    <w:rsid w:val="00293D40"/>
    <w:rsid w:val="002B1174"/>
    <w:rsid w:val="002B34D2"/>
    <w:rsid w:val="002B7CBD"/>
    <w:rsid w:val="002C1565"/>
    <w:rsid w:val="002C3805"/>
    <w:rsid w:val="002D05A0"/>
    <w:rsid w:val="002D0844"/>
    <w:rsid w:val="002D6E82"/>
    <w:rsid w:val="002E3BEB"/>
    <w:rsid w:val="002F2836"/>
    <w:rsid w:val="002F4AFC"/>
    <w:rsid w:val="003043C5"/>
    <w:rsid w:val="003124CD"/>
    <w:rsid w:val="00314A67"/>
    <w:rsid w:val="003174B6"/>
    <w:rsid w:val="003254AC"/>
    <w:rsid w:val="003400EE"/>
    <w:rsid w:val="0035120C"/>
    <w:rsid w:val="0035126B"/>
    <w:rsid w:val="0037358D"/>
    <w:rsid w:val="003743EE"/>
    <w:rsid w:val="003816CC"/>
    <w:rsid w:val="00384763"/>
    <w:rsid w:val="00394B3C"/>
    <w:rsid w:val="00395C17"/>
    <w:rsid w:val="00397349"/>
    <w:rsid w:val="003A1B9D"/>
    <w:rsid w:val="003A1E0D"/>
    <w:rsid w:val="003B720D"/>
    <w:rsid w:val="003D4D59"/>
    <w:rsid w:val="003D6270"/>
    <w:rsid w:val="003E70A6"/>
    <w:rsid w:val="00400B2E"/>
    <w:rsid w:val="0041157E"/>
    <w:rsid w:val="004147E7"/>
    <w:rsid w:val="004202E5"/>
    <w:rsid w:val="00422503"/>
    <w:rsid w:val="00424E05"/>
    <w:rsid w:val="00426DEC"/>
    <w:rsid w:val="00431333"/>
    <w:rsid w:val="004341AD"/>
    <w:rsid w:val="00443B42"/>
    <w:rsid w:val="00467A5C"/>
    <w:rsid w:val="00475097"/>
    <w:rsid w:val="00490E98"/>
    <w:rsid w:val="004A4C2A"/>
    <w:rsid w:val="004C0068"/>
    <w:rsid w:val="004D1B5A"/>
    <w:rsid w:val="004E3E91"/>
    <w:rsid w:val="004E7DD5"/>
    <w:rsid w:val="004F3539"/>
    <w:rsid w:val="00500EBF"/>
    <w:rsid w:val="00516E73"/>
    <w:rsid w:val="005251BE"/>
    <w:rsid w:val="005308B8"/>
    <w:rsid w:val="00530BBE"/>
    <w:rsid w:val="00542B39"/>
    <w:rsid w:val="005636D1"/>
    <w:rsid w:val="00575DED"/>
    <w:rsid w:val="00580334"/>
    <w:rsid w:val="00581ACD"/>
    <w:rsid w:val="00586849"/>
    <w:rsid w:val="00591608"/>
    <w:rsid w:val="005A0DA5"/>
    <w:rsid w:val="005A2694"/>
    <w:rsid w:val="005C0379"/>
    <w:rsid w:val="005C3A77"/>
    <w:rsid w:val="005E5899"/>
    <w:rsid w:val="00603139"/>
    <w:rsid w:val="00621DE9"/>
    <w:rsid w:val="006324B2"/>
    <w:rsid w:val="00653D7D"/>
    <w:rsid w:val="00657C44"/>
    <w:rsid w:val="0066261E"/>
    <w:rsid w:val="0067185A"/>
    <w:rsid w:val="00671C65"/>
    <w:rsid w:val="00690467"/>
    <w:rsid w:val="006961D7"/>
    <w:rsid w:val="006A24BF"/>
    <w:rsid w:val="006A26BD"/>
    <w:rsid w:val="006A4373"/>
    <w:rsid w:val="006D39F5"/>
    <w:rsid w:val="007045FB"/>
    <w:rsid w:val="00706366"/>
    <w:rsid w:val="0070742C"/>
    <w:rsid w:val="0072405A"/>
    <w:rsid w:val="00725897"/>
    <w:rsid w:val="00741B34"/>
    <w:rsid w:val="00745AAA"/>
    <w:rsid w:val="00750F12"/>
    <w:rsid w:val="007534BC"/>
    <w:rsid w:val="0077772D"/>
    <w:rsid w:val="00780391"/>
    <w:rsid w:val="007835BF"/>
    <w:rsid w:val="007A67C2"/>
    <w:rsid w:val="007B6B41"/>
    <w:rsid w:val="007C20FF"/>
    <w:rsid w:val="007F2820"/>
    <w:rsid w:val="00822767"/>
    <w:rsid w:val="00827C71"/>
    <w:rsid w:val="0083158C"/>
    <w:rsid w:val="00833ED1"/>
    <w:rsid w:val="00835A01"/>
    <w:rsid w:val="008509D4"/>
    <w:rsid w:val="00857D0F"/>
    <w:rsid w:val="008634F2"/>
    <w:rsid w:val="00871A67"/>
    <w:rsid w:val="00894D80"/>
    <w:rsid w:val="008955B6"/>
    <w:rsid w:val="00896855"/>
    <w:rsid w:val="008C5DF6"/>
    <w:rsid w:val="008C7943"/>
    <w:rsid w:val="008D3FC1"/>
    <w:rsid w:val="008E416C"/>
    <w:rsid w:val="008E586C"/>
    <w:rsid w:val="0092209F"/>
    <w:rsid w:val="00924035"/>
    <w:rsid w:val="00941B99"/>
    <w:rsid w:val="00973E20"/>
    <w:rsid w:val="0097498B"/>
    <w:rsid w:val="009776A3"/>
    <w:rsid w:val="00980491"/>
    <w:rsid w:val="00995791"/>
    <w:rsid w:val="009A7FA6"/>
    <w:rsid w:val="009B46CE"/>
    <w:rsid w:val="009D2A5A"/>
    <w:rsid w:val="009D33CB"/>
    <w:rsid w:val="009D4832"/>
    <w:rsid w:val="009E11C9"/>
    <w:rsid w:val="009E3FEE"/>
    <w:rsid w:val="009F4EDF"/>
    <w:rsid w:val="009F6154"/>
    <w:rsid w:val="00A00CE9"/>
    <w:rsid w:val="00A0792E"/>
    <w:rsid w:val="00A107C1"/>
    <w:rsid w:val="00A31A06"/>
    <w:rsid w:val="00A5512A"/>
    <w:rsid w:val="00A570E6"/>
    <w:rsid w:val="00A67BF6"/>
    <w:rsid w:val="00A7372B"/>
    <w:rsid w:val="00A80571"/>
    <w:rsid w:val="00AA01B2"/>
    <w:rsid w:val="00AA13FE"/>
    <w:rsid w:val="00AA167B"/>
    <w:rsid w:val="00AB5EF4"/>
    <w:rsid w:val="00B01315"/>
    <w:rsid w:val="00B06DA6"/>
    <w:rsid w:val="00B07834"/>
    <w:rsid w:val="00B234CA"/>
    <w:rsid w:val="00B25598"/>
    <w:rsid w:val="00B25913"/>
    <w:rsid w:val="00B33FF1"/>
    <w:rsid w:val="00B62EBB"/>
    <w:rsid w:val="00B77515"/>
    <w:rsid w:val="00B80ED9"/>
    <w:rsid w:val="00BA075C"/>
    <w:rsid w:val="00BC2935"/>
    <w:rsid w:val="00BD5661"/>
    <w:rsid w:val="00BD7960"/>
    <w:rsid w:val="00BE2C47"/>
    <w:rsid w:val="00BE335B"/>
    <w:rsid w:val="00BE3EB7"/>
    <w:rsid w:val="00BF51BD"/>
    <w:rsid w:val="00BF5C5F"/>
    <w:rsid w:val="00BF6A46"/>
    <w:rsid w:val="00C0460C"/>
    <w:rsid w:val="00C154CC"/>
    <w:rsid w:val="00C16811"/>
    <w:rsid w:val="00C45D2B"/>
    <w:rsid w:val="00C45D62"/>
    <w:rsid w:val="00C54611"/>
    <w:rsid w:val="00C902A3"/>
    <w:rsid w:val="00CA46F5"/>
    <w:rsid w:val="00CD1FAF"/>
    <w:rsid w:val="00CD57B3"/>
    <w:rsid w:val="00CE3A95"/>
    <w:rsid w:val="00CF31C9"/>
    <w:rsid w:val="00D10DD2"/>
    <w:rsid w:val="00D21547"/>
    <w:rsid w:val="00D25571"/>
    <w:rsid w:val="00D53893"/>
    <w:rsid w:val="00D5509A"/>
    <w:rsid w:val="00D55E7C"/>
    <w:rsid w:val="00D61FB0"/>
    <w:rsid w:val="00D66D9D"/>
    <w:rsid w:val="00D97CE1"/>
    <w:rsid w:val="00DA1DAE"/>
    <w:rsid w:val="00DA4D1E"/>
    <w:rsid w:val="00DC39FC"/>
    <w:rsid w:val="00DD5EDB"/>
    <w:rsid w:val="00DD7560"/>
    <w:rsid w:val="00DE0B21"/>
    <w:rsid w:val="00DF0A40"/>
    <w:rsid w:val="00E23491"/>
    <w:rsid w:val="00E56854"/>
    <w:rsid w:val="00EA14C8"/>
    <w:rsid w:val="00EA2769"/>
    <w:rsid w:val="00EB1EB7"/>
    <w:rsid w:val="00EC0E4F"/>
    <w:rsid w:val="00EC3FC9"/>
    <w:rsid w:val="00EC5556"/>
    <w:rsid w:val="00ED39D8"/>
    <w:rsid w:val="00ED3BB0"/>
    <w:rsid w:val="00EE05C1"/>
    <w:rsid w:val="00EE2B4F"/>
    <w:rsid w:val="00EF0624"/>
    <w:rsid w:val="00EF3571"/>
    <w:rsid w:val="00EF5E01"/>
    <w:rsid w:val="00F045F6"/>
    <w:rsid w:val="00F055A8"/>
    <w:rsid w:val="00F15E22"/>
    <w:rsid w:val="00F218D2"/>
    <w:rsid w:val="00F233A2"/>
    <w:rsid w:val="00F43DCE"/>
    <w:rsid w:val="00F90934"/>
    <w:rsid w:val="00F944A5"/>
    <w:rsid w:val="00FA00F8"/>
    <w:rsid w:val="00FB55CF"/>
    <w:rsid w:val="00FC7E12"/>
    <w:rsid w:val="00FD1529"/>
    <w:rsid w:val="00FD1F4C"/>
    <w:rsid w:val="00FD313E"/>
    <w:rsid w:val="00FE7140"/>
    <w:rsid w:val="00FF0674"/>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 w:type="character" w:styleId="PlaceholderText">
    <w:name w:val="Placeholder Text"/>
    <w:basedOn w:val="DefaultParagraphFont"/>
    <w:uiPriority w:val="99"/>
    <w:semiHidden/>
    <w:rsid w:val="007777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 w:type="character" w:styleId="PlaceholderText">
    <w:name w:val="Placeholder Text"/>
    <w:basedOn w:val="DefaultParagraphFont"/>
    <w:uiPriority w:val="99"/>
    <w:semiHidden/>
    <w:rsid w:val="00777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 w:id="1659920894">
      <w:bodyDiv w:val="1"/>
      <w:marLeft w:val="0"/>
      <w:marRight w:val="0"/>
      <w:marTop w:val="0"/>
      <w:marBottom w:val="0"/>
      <w:divBdr>
        <w:top w:val="none" w:sz="0" w:space="0" w:color="auto"/>
        <w:left w:val="none" w:sz="0" w:space="0" w:color="auto"/>
        <w:bottom w:val="none" w:sz="0" w:space="0" w:color="auto"/>
        <w:right w:val="none" w:sz="0" w:space="0" w:color="auto"/>
      </w:divBdr>
      <w:divsChild>
        <w:div w:id="512836886">
          <w:marLeft w:val="0"/>
          <w:marRight w:val="0"/>
          <w:marTop w:val="0"/>
          <w:marBottom w:val="0"/>
          <w:divBdr>
            <w:top w:val="none" w:sz="0" w:space="0" w:color="auto"/>
            <w:left w:val="none" w:sz="0" w:space="0" w:color="auto"/>
            <w:bottom w:val="none" w:sz="0" w:space="0" w:color="auto"/>
            <w:right w:val="none" w:sz="0" w:space="0" w:color="auto"/>
          </w:divBdr>
        </w:div>
        <w:div w:id="2009406090">
          <w:marLeft w:val="0"/>
          <w:marRight w:val="0"/>
          <w:marTop w:val="0"/>
          <w:marBottom w:val="0"/>
          <w:divBdr>
            <w:top w:val="none" w:sz="0" w:space="0" w:color="auto"/>
            <w:left w:val="none" w:sz="0" w:space="0" w:color="auto"/>
            <w:bottom w:val="none" w:sz="0" w:space="0" w:color="auto"/>
            <w:right w:val="none" w:sz="0" w:space="0" w:color="auto"/>
          </w:divBdr>
        </w:div>
        <w:div w:id="816995883">
          <w:marLeft w:val="0"/>
          <w:marRight w:val="0"/>
          <w:marTop w:val="0"/>
          <w:marBottom w:val="0"/>
          <w:divBdr>
            <w:top w:val="none" w:sz="0" w:space="0" w:color="auto"/>
            <w:left w:val="none" w:sz="0" w:space="0" w:color="auto"/>
            <w:bottom w:val="none" w:sz="0" w:space="0" w:color="auto"/>
            <w:right w:val="none" w:sz="0" w:space="0" w:color="auto"/>
          </w:divBdr>
        </w:div>
        <w:div w:id="805270637">
          <w:marLeft w:val="0"/>
          <w:marRight w:val="0"/>
          <w:marTop w:val="0"/>
          <w:marBottom w:val="0"/>
          <w:divBdr>
            <w:top w:val="none" w:sz="0" w:space="0" w:color="auto"/>
            <w:left w:val="none" w:sz="0" w:space="0" w:color="auto"/>
            <w:bottom w:val="none" w:sz="0" w:space="0" w:color="auto"/>
            <w:right w:val="none" w:sz="0" w:space="0" w:color="auto"/>
          </w:divBdr>
        </w:div>
        <w:div w:id="804347344">
          <w:marLeft w:val="0"/>
          <w:marRight w:val="0"/>
          <w:marTop w:val="0"/>
          <w:marBottom w:val="0"/>
          <w:divBdr>
            <w:top w:val="none" w:sz="0" w:space="0" w:color="auto"/>
            <w:left w:val="none" w:sz="0" w:space="0" w:color="auto"/>
            <w:bottom w:val="none" w:sz="0" w:space="0" w:color="auto"/>
            <w:right w:val="none" w:sz="0" w:space="0" w:color="auto"/>
          </w:divBdr>
        </w:div>
        <w:div w:id="59305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CFFA8-19AE-41EE-9578-8E9189B6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Masahiko Aida</dc:creator>
  <cp:lastModifiedBy>Masahiko Aida</cp:lastModifiedBy>
  <cp:revision>5</cp:revision>
  <dcterms:created xsi:type="dcterms:W3CDTF">2013-03-17T20:39:00Z</dcterms:created>
  <dcterms:modified xsi:type="dcterms:W3CDTF">2013-03-17T20:41:00Z</dcterms:modified>
</cp:coreProperties>
</file>