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C0F55" w14:textId="7EDB16E7" w:rsidR="00A43D98" w:rsidRDefault="005A3DAD">
      <w:r>
        <w:t>I ended up not implementing the maximum tries for unlocking doors. At the moment, the group is trying to plan out architecture for a redesign of our levels from start to finish. Also, we’ve found that currently the end zone does not trigger once the player reaches it. I’ll be attempting to work on that regardless of whether the end zone object stays in its current form.</w:t>
      </w:r>
      <w:bookmarkStart w:id="0" w:name="_GoBack"/>
      <w:bookmarkEnd w:id="0"/>
    </w:p>
    <w:sectPr w:rsidR="00A4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98"/>
    <w:rsid w:val="0054699B"/>
    <w:rsid w:val="005A3DAD"/>
    <w:rsid w:val="00A43D98"/>
    <w:rsid w:val="00B9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A2AF"/>
  <w15:chartTrackingRefBased/>
  <w15:docId w15:val="{CCBFC34C-A3F0-48CF-97BE-057C5D63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3</cp:revision>
  <dcterms:created xsi:type="dcterms:W3CDTF">2020-02-17T00:23:00Z</dcterms:created>
  <dcterms:modified xsi:type="dcterms:W3CDTF">2020-02-17T00:30:00Z</dcterms:modified>
</cp:coreProperties>
</file>