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AE77C7" w14:textId="77777777" w:rsidR="000843F2" w:rsidRPr="00490B79" w:rsidRDefault="000843F2" w:rsidP="000843F2">
      <w:pPr>
        <w:spacing w:before="240"/>
        <w:contextualSpacing/>
        <w:jc w:val="center"/>
        <w:rPr>
          <w:rFonts w:ascii="Calibri" w:hAnsi="Calibri" w:cs="Calibri"/>
          <w:sz w:val="52"/>
          <w:szCs w:val="52"/>
        </w:rPr>
      </w:pPr>
      <w:r>
        <w:rPr>
          <w:rFonts w:ascii="Calibri" w:hAnsi="Calibri" w:cs="Calibri"/>
          <w:noProof/>
          <w:sz w:val="52"/>
          <w:szCs w:val="52"/>
        </w:rPr>
        <w:drawing>
          <wp:inline distT="0" distB="0" distL="0" distR="0" wp14:anchorId="4E7F9AE2" wp14:editId="1065B1F6">
            <wp:extent cx="2235744" cy="1615072"/>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42349" cy="1619843"/>
                    </a:xfrm>
                    <a:prstGeom prst="rect">
                      <a:avLst/>
                    </a:prstGeom>
                    <a:noFill/>
                  </pic:spPr>
                </pic:pic>
              </a:graphicData>
            </a:graphic>
          </wp:inline>
        </w:drawing>
      </w:r>
    </w:p>
    <w:p w14:paraId="5A3605ED" w14:textId="77777777" w:rsidR="000843F2" w:rsidRDefault="000843F2" w:rsidP="000843F2">
      <w:pPr>
        <w:spacing w:before="240"/>
        <w:contextualSpacing/>
        <w:jc w:val="center"/>
        <w:rPr>
          <w:rFonts w:ascii="Calibri" w:hAnsi="Calibri" w:cs="Calibri"/>
          <w:b/>
          <w:i/>
          <w:color w:val="323E4F" w:themeColor="text2" w:themeShade="BF"/>
          <w:sz w:val="52"/>
          <w:szCs w:val="52"/>
        </w:rPr>
      </w:pPr>
    </w:p>
    <w:p w14:paraId="658E3FDE" w14:textId="7E89157F" w:rsidR="000843F2" w:rsidRDefault="00CD4099" w:rsidP="000843F2">
      <w:pPr>
        <w:spacing w:before="240"/>
        <w:contextualSpacing/>
        <w:jc w:val="center"/>
        <w:rPr>
          <w:rFonts w:ascii="Calibri" w:hAnsi="Calibri" w:cs="Calibri"/>
          <w:b/>
          <w:i/>
          <w:color w:val="323E4F" w:themeColor="text2" w:themeShade="BF"/>
          <w:sz w:val="52"/>
          <w:szCs w:val="52"/>
        </w:rPr>
      </w:pPr>
      <w:r>
        <w:rPr>
          <w:rFonts w:ascii="Calibri" w:hAnsi="Calibri" w:cs="Calibri"/>
          <w:b/>
          <w:i/>
          <w:color w:val="323E4F" w:themeColor="text2" w:themeShade="BF"/>
          <w:sz w:val="52"/>
          <w:szCs w:val="52"/>
        </w:rPr>
        <w:t xml:space="preserve">Metadata and Annotation </w:t>
      </w:r>
      <w:r w:rsidR="00C03B52">
        <w:rPr>
          <w:rFonts w:ascii="Calibri" w:hAnsi="Calibri" w:cs="Calibri"/>
          <w:b/>
          <w:i/>
          <w:color w:val="323E4F" w:themeColor="text2" w:themeShade="BF"/>
          <w:sz w:val="52"/>
          <w:szCs w:val="52"/>
        </w:rPr>
        <w:t xml:space="preserve">Two-Stage SSP </w:t>
      </w:r>
      <w:r>
        <w:rPr>
          <w:rFonts w:ascii="Calibri" w:hAnsi="Calibri" w:cs="Calibri"/>
          <w:b/>
          <w:i/>
          <w:color w:val="323E4F" w:themeColor="text2" w:themeShade="BF"/>
          <w:sz w:val="52"/>
          <w:szCs w:val="52"/>
        </w:rPr>
        <w:t>Provisioning</w:t>
      </w:r>
    </w:p>
    <w:p w14:paraId="1D3521A2" w14:textId="77777777" w:rsidR="003B1AB6" w:rsidRDefault="003B1AB6" w:rsidP="000843F2">
      <w:pPr>
        <w:spacing w:before="240"/>
        <w:contextualSpacing/>
        <w:jc w:val="center"/>
        <w:rPr>
          <w:rFonts w:ascii="Calibri" w:hAnsi="Calibri" w:cs="Calibri"/>
          <w:b/>
          <w:color w:val="323E4F" w:themeColor="text2" w:themeShade="BF"/>
          <w:sz w:val="52"/>
          <w:szCs w:val="52"/>
        </w:rPr>
      </w:pPr>
      <w:r>
        <w:rPr>
          <w:rFonts w:ascii="Calibri" w:hAnsi="Calibri" w:cs="Calibri"/>
          <w:b/>
          <w:i/>
          <w:color w:val="323E4F" w:themeColor="text2" w:themeShade="BF"/>
          <w:sz w:val="52"/>
          <w:szCs w:val="52"/>
        </w:rPr>
        <w:t>GRA-UML</w:t>
      </w:r>
    </w:p>
    <w:p w14:paraId="1A58129B" w14:textId="77777777" w:rsidR="000843F2" w:rsidRDefault="000843F2" w:rsidP="000843F2">
      <w:pPr>
        <w:spacing w:before="240"/>
        <w:contextualSpacing/>
        <w:jc w:val="center"/>
        <w:rPr>
          <w:rFonts w:ascii="Calibri" w:hAnsi="Calibri" w:cs="Calibri"/>
          <w:b/>
          <w:sz w:val="52"/>
          <w:szCs w:val="52"/>
          <w:lang w:val="fr-FR"/>
        </w:rPr>
      </w:pPr>
    </w:p>
    <w:p w14:paraId="3FCE741D" w14:textId="4F931151" w:rsidR="000843F2" w:rsidRDefault="000843F2" w:rsidP="000843F2">
      <w:pPr>
        <w:spacing w:before="240"/>
        <w:contextualSpacing/>
        <w:jc w:val="center"/>
        <w:rPr>
          <w:rFonts w:ascii="Calibri" w:hAnsi="Calibri" w:cs="Calibri"/>
          <w:b/>
          <w:sz w:val="52"/>
          <w:szCs w:val="52"/>
        </w:rPr>
      </w:pPr>
      <w:r>
        <w:rPr>
          <w:rFonts w:ascii="Calibri" w:hAnsi="Calibri" w:cs="Calibri"/>
          <w:b/>
          <w:sz w:val="52"/>
          <w:szCs w:val="52"/>
          <w:lang w:val="fr-FR"/>
        </w:rPr>
        <w:br/>
      </w:r>
    </w:p>
    <w:p w14:paraId="0DDCBA0D" w14:textId="68A3E302" w:rsidR="000843F2" w:rsidRPr="007A692C" w:rsidRDefault="000843F2" w:rsidP="000843F2">
      <w:pPr>
        <w:spacing w:before="240"/>
        <w:contextualSpacing/>
        <w:jc w:val="center"/>
        <w:rPr>
          <w:rFonts w:ascii="Calibri" w:hAnsi="Calibri" w:cs="Calibri"/>
          <w:b/>
          <w:sz w:val="44"/>
          <w:szCs w:val="44"/>
          <w:lang w:val="fr-FR"/>
        </w:rPr>
      </w:pPr>
      <w:r w:rsidRPr="007A692C">
        <w:rPr>
          <w:rFonts w:ascii="Calibri" w:hAnsi="Calibri" w:cs="Calibri"/>
          <w:b/>
          <w:sz w:val="44"/>
          <w:szCs w:val="44"/>
          <w:lang w:val="fr-FR"/>
        </w:rPr>
        <w:br/>
        <w:t>Version</w:t>
      </w:r>
      <w:r>
        <w:rPr>
          <w:rFonts w:ascii="Calibri" w:hAnsi="Calibri" w:cs="Calibri"/>
          <w:b/>
          <w:sz w:val="44"/>
          <w:szCs w:val="44"/>
          <w:lang w:val="fr-FR"/>
        </w:rPr>
        <w:t xml:space="preserve"> 0.</w:t>
      </w:r>
      <w:r w:rsidR="00CD4099">
        <w:rPr>
          <w:rFonts w:ascii="Calibri" w:hAnsi="Calibri" w:cs="Calibri"/>
          <w:b/>
          <w:sz w:val="44"/>
          <w:szCs w:val="44"/>
          <w:lang w:val="fr-FR"/>
        </w:rPr>
        <w:t>1</w:t>
      </w:r>
      <w:r w:rsidR="0030150D">
        <w:rPr>
          <w:rFonts w:ascii="Calibri" w:hAnsi="Calibri" w:cs="Calibri"/>
          <w:b/>
          <w:sz w:val="44"/>
          <w:szCs w:val="44"/>
          <w:lang w:val="fr-FR"/>
        </w:rPr>
        <w:t xml:space="preserve"> (</w:t>
      </w:r>
      <w:proofErr w:type="spellStart"/>
      <w:r w:rsidR="0030150D">
        <w:rPr>
          <w:rFonts w:ascii="Calibri" w:hAnsi="Calibri" w:cs="Calibri"/>
          <w:b/>
          <w:sz w:val="44"/>
          <w:szCs w:val="44"/>
          <w:lang w:val="fr-FR"/>
        </w:rPr>
        <w:t>Draft</w:t>
      </w:r>
      <w:proofErr w:type="spellEnd"/>
      <w:r w:rsidR="0030150D">
        <w:rPr>
          <w:rFonts w:ascii="Calibri" w:hAnsi="Calibri" w:cs="Calibri"/>
          <w:b/>
          <w:sz w:val="44"/>
          <w:szCs w:val="44"/>
          <w:lang w:val="fr-FR"/>
        </w:rPr>
        <w:t xml:space="preserve"> for </w:t>
      </w:r>
      <w:proofErr w:type="spellStart"/>
      <w:r w:rsidR="0030150D">
        <w:rPr>
          <w:rFonts w:ascii="Calibri" w:hAnsi="Calibri" w:cs="Calibri"/>
          <w:b/>
          <w:sz w:val="44"/>
          <w:szCs w:val="44"/>
          <w:lang w:val="fr-FR"/>
        </w:rPr>
        <w:t>Review</w:t>
      </w:r>
      <w:proofErr w:type="spellEnd"/>
      <w:r w:rsidR="0030150D">
        <w:rPr>
          <w:rFonts w:ascii="Calibri" w:hAnsi="Calibri" w:cs="Calibri"/>
          <w:b/>
          <w:sz w:val="44"/>
          <w:szCs w:val="44"/>
          <w:lang w:val="fr-FR"/>
        </w:rPr>
        <w:t>)</w:t>
      </w:r>
    </w:p>
    <w:p w14:paraId="67DA4097" w14:textId="77777777" w:rsidR="000843F2" w:rsidRDefault="000843F2" w:rsidP="000843F2">
      <w:pPr>
        <w:rPr>
          <w:rFonts w:eastAsia="Times New Roman"/>
          <w:noProof/>
          <w:lang w:bidi="en-US"/>
        </w:rPr>
      </w:pPr>
    </w:p>
    <w:p w14:paraId="3AECBFB7" w14:textId="77777777" w:rsidR="000843F2" w:rsidRDefault="000843F2" w:rsidP="000843F2">
      <w:pPr>
        <w:rPr>
          <w:rFonts w:eastAsia="Times New Roman"/>
          <w:noProof/>
          <w:lang w:bidi="en-US"/>
        </w:rPr>
      </w:pPr>
    </w:p>
    <w:p w14:paraId="2783A7AC" w14:textId="77777777" w:rsidR="000843F2" w:rsidRDefault="000843F2" w:rsidP="000843F2">
      <w:pPr>
        <w:rPr>
          <w:rFonts w:eastAsia="Times New Roman"/>
          <w:noProof/>
          <w:lang w:bidi="en-US"/>
        </w:rPr>
      </w:pPr>
    </w:p>
    <w:tbl>
      <w:tblPr>
        <w:tblW w:w="8010" w:type="dxa"/>
        <w:tblLayout w:type="fixed"/>
        <w:tblLook w:val="01E0" w:firstRow="1" w:lastRow="1" w:firstColumn="1" w:lastColumn="1" w:noHBand="0" w:noVBand="0"/>
      </w:tblPr>
      <w:tblGrid>
        <w:gridCol w:w="4680"/>
        <w:gridCol w:w="3330"/>
      </w:tblGrid>
      <w:tr w:rsidR="000843F2" w:rsidRPr="00421957" w14:paraId="160EB5BF" w14:textId="77777777" w:rsidTr="000843F2">
        <w:tc>
          <w:tcPr>
            <w:tcW w:w="4680" w:type="dxa"/>
            <w:tcBorders>
              <w:right w:val="single" w:sz="24" w:space="0" w:color="0051BA"/>
            </w:tcBorders>
          </w:tcPr>
          <w:p w14:paraId="00C4434F" w14:textId="77777777" w:rsidR="000843F2" w:rsidRPr="00CF175D" w:rsidRDefault="000843F2" w:rsidP="009001F3">
            <w:pPr>
              <w:pStyle w:val="CoverPage"/>
              <w:tabs>
                <w:tab w:val="left" w:pos="2970"/>
              </w:tabs>
              <w:ind w:left="8640" w:hanging="5760"/>
              <w:jc w:val="left"/>
            </w:pPr>
            <w:r>
              <w:t>Delivery On:</w:t>
            </w:r>
          </w:p>
        </w:tc>
        <w:tc>
          <w:tcPr>
            <w:tcW w:w="3330" w:type="dxa"/>
            <w:tcBorders>
              <w:left w:val="single" w:sz="24" w:space="0" w:color="0051BA"/>
            </w:tcBorders>
          </w:tcPr>
          <w:p w14:paraId="0456EEAB" w14:textId="6864033D" w:rsidR="000843F2" w:rsidRPr="00421957" w:rsidRDefault="00CD4099" w:rsidP="009001F3">
            <w:pPr>
              <w:pStyle w:val="CoverPage"/>
              <w:ind w:left="223"/>
              <w:jc w:val="left"/>
              <w:rPr>
                <w:b/>
              </w:rPr>
            </w:pPr>
            <w:r>
              <w:rPr>
                <w:b/>
              </w:rPr>
              <w:t>?</w:t>
            </w:r>
          </w:p>
        </w:tc>
      </w:tr>
      <w:tr w:rsidR="000843F2" w:rsidRPr="00CF175D" w14:paraId="5566F377" w14:textId="77777777" w:rsidTr="000843F2">
        <w:tc>
          <w:tcPr>
            <w:tcW w:w="4680" w:type="dxa"/>
            <w:tcBorders>
              <w:right w:val="single" w:sz="24" w:space="0" w:color="0051BA"/>
            </w:tcBorders>
          </w:tcPr>
          <w:p w14:paraId="4D5F1206" w14:textId="77777777" w:rsidR="000843F2" w:rsidRPr="00CF175D" w:rsidRDefault="000843F2" w:rsidP="009001F3">
            <w:pPr>
              <w:pStyle w:val="CoverPage"/>
              <w:tabs>
                <w:tab w:val="left" w:pos="2970"/>
              </w:tabs>
              <w:jc w:val="left"/>
            </w:pPr>
          </w:p>
        </w:tc>
        <w:tc>
          <w:tcPr>
            <w:tcW w:w="3330" w:type="dxa"/>
            <w:tcBorders>
              <w:left w:val="single" w:sz="24" w:space="0" w:color="0051BA"/>
            </w:tcBorders>
          </w:tcPr>
          <w:p w14:paraId="53433C23" w14:textId="77777777" w:rsidR="000843F2" w:rsidRPr="00CF175D" w:rsidRDefault="000843F2" w:rsidP="009001F3">
            <w:pPr>
              <w:pStyle w:val="CoverPage"/>
              <w:jc w:val="left"/>
            </w:pPr>
          </w:p>
        </w:tc>
      </w:tr>
      <w:tr w:rsidR="000843F2" w:rsidRPr="00FB6F15" w14:paraId="2F7FD898" w14:textId="77777777" w:rsidTr="000843F2">
        <w:tc>
          <w:tcPr>
            <w:tcW w:w="4680" w:type="dxa"/>
            <w:tcBorders>
              <w:right w:val="single" w:sz="24" w:space="0" w:color="0051BA"/>
            </w:tcBorders>
          </w:tcPr>
          <w:p w14:paraId="6996F385" w14:textId="77777777" w:rsidR="000843F2" w:rsidRDefault="000843F2" w:rsidP="009001F3">
            <w:pPr>
              <w:pStyle w:val="CoverPage"/>
              <w:tabs>
                <w:tab w:val="left" w:pos="2970"/>
              </w:tabs>
              <w:ind w:left="2880"/>
              <w:jc w:val="left"/>
            </w:pPr>
            <w:r>
              <w:t xml:space="preserve">Prepared For: </w:t>
            </w:r>
          </w:p>
          <w:p w14:paraId="5F09269B" w14:textId="77777777" w:rsidR="000843F2" w:rsidRPr="00CF175D" w:rsidRDefault="000843F2" w:rsidP="009001F3">
            <w:pPr>
              <w:pStyle w:val="CoverPage"/>
              <w:tabs>
                <w:tab w:val="left" w:pos="2970"/>
              </w:tabs>
              <w:ind w:left="2880"/>
              <w:jc w:val="left"/>
            </w:pPr>
            <w:r>
              <w:t>Prepared By:</w:t>
            </w:r>
          </w:p>
        </w:tc>
        <w:tc>
          <w:tcPr>
            <w:tcW w:w="3330" w:type="dxa"/>
            <w:tcBorders>
              <w:left w:val="single" w:sz="24" w:space="0" w:color="0051BA"/>
            </w:tcBorders>
          </w:tcPr>
          <w:p w14:paraId="7D1AFAB8" w14:textId="77777777" w:rsidR="000843F2" w:rsidRDefault="000843F2" w:rsidP="009001F3">
            <w:pPr>
              <w:pStyle w:val="CoverPage"/>
              <w:ind w:left="223"/>
              <w:jc w:val="left"/>
              <w:rPr>
                <w:b/>
                <w:szCs w:val="22"/>
              </w:rPr>
            </w:pPr>
            <w:r>
              <w:rPr>
                <w:b/>
                <w:szCs w:val="22"/>
              </w:rPr>
              <w:t>IJIS Institute</w:t>
            </w:r>
          </w:p>
          <w:p w14:paraId="0F117310" w14:textId="77777777" w:rsidR="000843F2" w:rsidRDefault="000843F2" w:rsidP="009001F3">
            <w:pPr>
              <w:pStyle w:val="CoverPage"/>
              <w:ind w:left="223"/>
              <w:jc w:val="left"/>
              <w:rPr>
                <w:b/>
                <w:szCs w:val="22"/>
              </w:rPr>
            </w:pPr>
            <w:r>
              <w:rPr>
                <w:b/>
                <w:szCs w:val="22"/>
              </w:rPr>
              <w:t>Model Driven Solutions</w:t>
            </w:r>
          </w:p>
          <w:p w14:paraId="2B77D700" w14:textId="77777777" w:rsidR="000843F2" w:rsidRPr="00FB6F15" w:rsidRDefault="000843F2" w:rsidP="009001F3">
            <w:pPr>
              <w:pStyle w:val="CoverPage"/>
              <w:ind w:left="223"/>
              <w:jc w:val="left"/>
              <w:rPr>
                <w:szCs w:val="22"/>
              </w:rPr>
            </w:pPr>
            <w:r>
              <w:rPr>
                <w:b/>
                <w:szCs w:val="22"/>
              </w:rPr>
              <w:t>Open Networks, Inc.</w:t>
            </w:r>
          </w:p>
        </w:tc>
      </w:tr>
    </w:tbl>
    <w:sdt>
      <w:sdtPr>
        <w:rPr>
          <w:rFonts w:asciiTheme="minorHAnsi" w:hAnsiTheme="minorHAnsi" w:cstheme="minorBidi"/>
          <w:b w:val="0"/>
          <w:bCs w:val="0"/>
          <w:color w:val="auto"/>
          <w:sz w:val="22"/>
          <w:szCs w:val="22"/>
          <w:lang w:eastAsia="en-US"/>
        </w:rPr>
        <w:id w:val="-342620914"/>
        <w:docPartObj>
          <w:docPartGallery w:val="Table of Contents"/>
          <w:docPartUnique/>
        </w:docPartObj>
      </w:sdtPr>
      <w:sdtEndPr>
        <w:rPr>
          <w:noProof/>
        </w:rPr>
      </w:sdtEndPr>
      <w:sdtContent>
        <w:p w14:paraId="56A4FE88" w14:textId="77777777" w:rsidR="000843F2" w:rsidRPr="00F01254" w:rsidRDefault="000843F2">
          <w:pPr>
            <w:pStyle w:val="TOCHeading"/>
            <w:rPr>
              <w:b w:val="0"/>
              <w:sz w:val="32"/>
              <w:szCs w:val="32"/>
            </w:rPr>
          </w:pPr>
          <w:r w:rsidRPr="00F01254">
            <w:rPr>
              <w:b w:val="0"/>
              <w:sz w:val="32"/>
              <w:szCs w:val="32"/>
            </w:rPr>
            <w:t>Table of Contents</w:t>
          </w:r>
        </w:p>
        <w:p w14:paraId="3A56C648" w14:textId="77777777" w:rsidR="0079580A" w:rsidRDefault="000843F2">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88905667" w:history="1">
            <w:r w:rsidR="0079580A" w:rsidRPr="00544684">
              <w:rPr>
                <w:rStyle w:val="Hyperlink"/>
                <w:noProof/>
              </w:rPr>
              <w:t>Introduction</w:t>
            </w:r>
            <w:r w:rsidR="0079580A">
              <w:rPr>
                <w:noProof/>
                <w:webHidden/>
              </w:rPr>
              <w:tab/>
            </w:r>
            <w:r w:rsidR="0079580A">
              <w:rPr>
                <w:noProof/>
                <w:webHidden/>
              </w:rPr>
              <w:fldChar w:fldCharType="begin"/>
            </w:r>
            <w:r w:rsidR="0079580A">
              <w:rPr>
                <w:noProof/>
                <w:webHidden/>
              </w:rPr>
              <w:instrText xml:space="preserve"> PAGEREF _Toc388905667 \h </w:instrText>
            </w:r>
            <w:r w:rsidR="0079580A">
              <w:rPr>
                <w:noProof/>
                <w:webHidden/>
              </w:rPr>
            </w:r>
            <w:r w:rsidR="0079580A">
              <w:rPr>
                <w:noProof/>
                <w:webHidden/>
              </w:rPr>
              <w:fldChar w:fldCharType="separate"/>
            </w:r>
            <w:r w:rsidR="0079580A">
              <w:rPr>
                <w:noProof/>
                <w:webHidden/>
              </w:rPr>
              <w:t>3</w:t>
            </w:r>
            <w:r w:rsidR="0079580A">
              <w:rPr>
                <w:noProof/>
                <w:webHidden/>
              </w:rPr>
              <w:fldChar w:fldCharType="end"/>
            </w:r>
          </w:hyperlink>
        </w:p>
        <w:p w14:paraId="2E017AB2" w14:textId="77777777" w:rsidR="0079580A" w:rsidRDefault="00A2537A">
          <w:pPr>
            <w:pStyle w:val="TOC2"/>
            <w:tabs>
              <w:tab w:val="right" w:leader="dot" w:pos="9350"/>
            </w:tabs>
            <w:rPr>
              <w:rFonts w:eastAsiaTheme="minorEastAsia"/>
              <w:noProof/>
            </w:rPr>
          </w:pPr>
          <w:hyperlink w:anchor="_Toc388905668" w:history="1">
            <w:r w:rsidR="0079580A" w:rsidRPr="00544684">
              <w:rPr>
                <w:rStyle w:val="Hyperlink"/>
                <w:noProof/>
              </w:rPr>
              <w:t>Objective</w:t>
            </w:r>
            <w:r w:rsidR="0079580A">
              <w:rPr>
                <w:noProof/>
                <w:webHidden/>
              </w:rPr>
              <w:tab/>
            </w:r>
            <w:r w:rsidR="0079580A">
              <w:rPr>
                <w:noProof/>
                <w:webHidden/>
              </w:rPr>
              <w:fldChar w:fldCharType="begin"/>
            </w:r>
            <w:r w:rsidR="0079580A">
              <w:rPr>
                <w:noProof/>
                <w:webHidden/>
              </w:rPr>
              <w:instrText xml:space="preserve"> PAGEREF _Toc388905668 \h </w:instrText>
            </w:r>
            <w:r w:rsidR="0079580A">
              <w:rPr>
                <w:noProof/>
                <w:webHidden/>
              </w:rPr>
            </w:r>
            <w:r w:rsidR="0079580A">
              <w:rPr>
                <w:noProof/>
                <w:webHidden/>
              </w:rPr>
              <w:fldChar w:fldCharType="separate"/>
            </w:r>
            <w:r w:rsidR="0079580A">
              <w:rPr>
                <w:noProof/>
                <w:webHidden/>
              </w:rPr>
              <w:t>3</w:t>
            </w:r>
            <w:r w:rsidR="0079580A">
              <w:rPr>
                <w:noProof/>
                <w:webHidden/>
              </w:rPr>
              <w:fldChar w:fldCharType="end"/>
            </w:r>
          </w:hyperlink>
        </w:p>
        <w:p w14:paraId="09CCBD88" w14:textId="77777777" w:rsidR="0079580A" w:rsidRDefault="00A2537A">
          <w:pPr>
            <w:pStyle w:val="TOC2"/>
            <w:tabs>
              <w:tab w:val="right" w:leader="dot" w:pos="9350"/>
            </w:tabs>
            <w:rPr>
              <w:rFonts w:eastAsiaTheme="minorEastAsia"/>
              <w:noProof/>
            </w:rPr>
          </w:pPr>
          <w:hyperlink w:anchor="_Toc388905669" w:history="1">
            <w:r w:rsidR="0079580A" w:rsidRPr="00544684">
              <w:rPr>
                <w:rStyle w:val="Hyperlink"/>
                <w:noProof/>
              </w:rPr>
              <w:t>Problem statement</w:t>
            </w:r>
            <w:r w:rsidR="0079580A">
              <w:rPr>
                <w:noProof/>
                <w:webHidden/>
              </w:rPr>
              <w:tab/>
            </w:r>
            <w:r w:rsidR="0079580A">
              <w:rPr>
                <w:noProof/>
                <w:webHidden/>
              </w:rPr>
              <w:fldChar w:fldCharType="begin"/>
            </w:r>
            <w:r w:rsidR="0079580A">
              <w:rPr>
                <w:noProof/>
                <w:webHidden/>
              </w:rPr>
              <w:instrText xml:space="preserve"> PAGEREF _Toc388905669 \h </w:instrText>
            </w:r>
            <w:r w:rsidR="0079580A">
              <w:rPr>
                <w:noProof/>
                <w:webHidden/>
              </w:rPr>
            </w:r>
            <w:r w:rsidR="0079580A">
              <w:rPr>
                <w:noProof/>
                <w:webHidden/>
              </w:rPr>
              <w:fldChar w:fldCharType="separate"/>
            </w:r>
            <w:r w:rsidR="0079580A">
              <w:rPr>
                <w:noProof/>
                <w:webHidden/>
              </w:rPr>
              <w:t>3</w:t>
            </w:r>
            <w:r w:rsidR="0079580A">
              <w:rPr>
                <w:noProof/>
                <w:webHidden/>
              </w:rPr>
              <w:fldChar w:fldCharType="end"/>
            </w:r>
          </w:hyperlink>
        </w:p>
        <w:p w14:paraId="0E8FCD19" w14:textId="77777777" w:rsidR="0079580A" w:rsidRDefault="00A2537A">
          <w:pPr>
            <w:pStyle w:val="TOC2"/>
            <w:tabs>
              <w:tab w:val="right" w:leader="dot" w:pos="9350"/>
            </w:tabs>
            <w:rPr>
              <w:rFonts w:eastAsiaTheme="minorEastAsia"/>
              <w:noProof/>
            </w:rPr>
          </w:pPr>
          <w:hyperlink w:anchor="_Toc388905670" w:history="1">
            <w:r w:rsidR="0079580A" w:rsidRPr="00544684">
              <w:rPr>
                <w:rStyle w:val="Hyperlink"/>
                <w:noProof/>
              </w:rPr>
              <w:t>Approach Overview</w:t>
            </w:r>
            <w:r w:rsidR="0079580A">
              <w:rPr>
                <w:noProof/>
                <w:webHidden/>
              </w:rPr>
              <w:tab/>
            </w:r>
            <w:r w:rsidR="0079580A">
              <w:rPr>
                <w:noProof/>
                <w:webHidden/>
              </w:rPr>
              <w:fldChar w:fldCharType="begin"/>
            </w:r>
            <w:r w:rsidR="0079580A">
              <w:rPr>
                <w:noProof/>
                <w:webHidden/>
              </w:rPr>
              <w:instrText xml:space="preserve"> PAGEREF _Toc388905670 \h </w:instrText>
            </w:r>
            <w:r w:rsidR="0079580A">
              <w:rPr>
                <w:noProof/>
                <w:webHidden/>
              </w:rPr>
            </w:r>
            <w:r w:rsidR="0079580A">
              <w:rPr>
                <w:noProof/>
                <w:webHidden/>
              </w:rPr>
              <w:fldChar w:fldCharType="separate"/>
            </w:r>
            <w:r w:rsidR="0079580A">
              <w:rPr>
                <w:noProof/>
                <w:webHidden/>
              </w:rPr>
              <w:t>3</w:t>
            </w:r>
            <w:r w:rsidR="0079580A">
              <w:rPr>
                <w:noProof/>
                <w:webHidden/>
              </w:rPr>
              <w:fldChar w:fldCharType="end"/>
            </w:r>
          </w:hyperlink>
        </w:p>
        <w:p w14:paraId="3DBBDE85" w14:textId="77777777" w:rsidR="0079580A" w:rsidRDefault="00A2537A">
          <w:pPr>
            <w:pStyle w:val="TOC2"/>
            <w:tabs>
              <w:tab w:val="right" w:leader="dot" w:pos="9350"/>
            </w:tabs>
            <w:rPr>
              <w:rFonts w:eastAsiaTheme="minorEastAsia"/>
              <w:noProof/>
            </w:rPr>
          </w:pPr>
          <w:hyperlink w:anchor="_Toc388905671" w:history="1">
            <w:r w:rsidR="0079580A" w:rsidRPr="00544684">
              <w:rPr>
                <w:rStyle w:val="Hyperlink"/>
                <w:noProof/>
              </w:rPr>
              <w:t>Supporting artifacts</w:t>
            </w:r>
            <w:r w:rsidR="0079580A">
              <w:rPr>
                <w:noProof/>
                <w:webHidden/>
              </w:rPr>
              <w:tab/>
            </w:r>
            <w:r w:rsidR="0079580A">
              <w:rPr>
                <w:noProof/>
                <w:webHidden/>
              </w:rPr>
              <w:fldChar w:fldCharType="begin"/>
            </w:r>
            <w:r w:rsidR="0079580A">
              <w:rPr>
                <w:noProof/>
                <w:webHidden/>
              </w:rPr>
              <w:instrText xml:space="preserve"> PAGEREF _Toc388905671 \h </w:instrText>
            </w:r>
            <w:r w:rsidR="0079580A">
              <w:rPr>
                <w:noProof/>
                <w:webHidden/>
              </w:rPr>
            </w:r>
            <w:r w:rsidR="0079580A">
              <w:rPr>
                <w:noProof/>
                <w:webHidden/>
              </w:rPr>
              <w:fldChar w:fldCharType="separate"/>
            </w:r>
            <w:r w:rsidR="0079580A">
              <w:rPr>
                <w:noProof/>
                <w:webHidden/>
              </w:rPr>
              <w:t>4</w:t>
            </w:r>
            <w:r w:rsidR="0079580A">
              <w:rPr>
                <w:noProof/>
                <w:webHidden/>
              </w:rPr>
              <w:fldChar w:fldCharType="end"/>
            </w:r>
          </w:hyperlink>
        </w:p>
        <w:p w14:paraId="6B54751F" w14:textId="77777777" w:rsidR="0079580A" w:rsidRDefault="00A2537A">
          <w:pPr>
            <w:pStyle w:val="TOC2"/>
            <w:tabs>
              <w:tab w:val="right" w:leader="dot" w:pos="9350"/>
            </w:tabs>
            <w:rPr>
              <w:rFonts w:eastAsiaTheme="minorEastAsia"/>
              <w:noProof/>
            </w:rPr>
          </w:pPr>
          <w:hyperlink w:anchor="_Toc388905672" w:history="1">
            <w:r w:rsidR="0079580A" w:rsidRPr="00544684">
              <w:rPr>
                <w:rStyle w:val="Hyperlink"/>
                <w:noProof/>
              </w:rPr>
              <w:t>Structure of metadata in GRA models</w:t>
            </w:r>
            <w:r w:rsidR="0079580A">
              <w:rPr>
                <w:noProof/>
                <w:webHidden/>
              </w:rPr>
              <w:tab/>
            </w:r>
            <w:r w:rsidR="0079580A">
              <w:rPr>
                <w:noProof/>
                <w:webHidden/>
              </w:rPr>
              <w:fldChar w:fldCharType="begin"/>
            </w:r>
            <w:r w:rsidR="0079580A">
              <w:rPr>
                <w:noProof/>
                <w:webHidden/>
              </w:rPr>
              <w:instrText xml:space="preserve"> PAGEREF _Toc388905672 \h </w:instrText>
            </w:r>
            <w:r w:rsidR="0079580A">
              <w:rPr>
                <w:noProof/>
                <w:webHidden/>
              </w:rPr>
            </w:r>
            <w:r w:rsidR="0079580A">
              <w:rPr>
                <w:noProof/>
                <w:webHidden/>
              </w:rPr>
              <w:fldChar w:fldCharType="separate"/>
            </w:r>
            <w:r w:rsidR="0079580A">
              <w:rPr>
                <w:noProof/>
                <w:webHidden/>
              </w:rPr>
              <w:t>5</w:t>
            </w:r>
            <w:r w:rsidR="0079580A">
              <w:rPr>
                <w:noProof/>
                <w:webHidden/>
              </w:rPr>
              <w:fldChar w:fldCharType="end"/>
            </w:r>
          </w:hyperlink>
        </w:p>
        <w:p w14:paraId="221E1A2E" w14:textId="77777777" w:rsidR="0079580A" w:rsidRDefault="00A2537A">
          <w:pPr>
            <w:pStyle w:val="TOC2"/>
            <w:tabs>
              <w:tab w:val="right" w:leader="dot" w:pos="9350"/>
            </w:tabs>
            <w:rPr>
              <w:rFonts w:eastAsiaTheme="minorEastAsia"/>
              <w:noProof/>
            </w:rPr>
          </w:pPr>
          <w:hyperlink w:anchor="_Toc388905673" w:history="1">
            <w:r w:rsidR="0079580A" w:rsidRPr="00544684">
              <w:rPr>
                <w:rStyle w:val="Hyperlink"/>
                <w:noProof/>
              </w:rPr>
              <w:t>Elements of the UML “Platform independent model” (PIM)</w:t>
            </w:r>
            <w:r w:rsidR="0079580A">
              <w:rPr>
                <w:noProof/>
                <w:webHidden/>
              </w:rPr>
              <w:tab/>
            </w:r>
            <w:r w:rsidR="0079580A">
              <w:rPr>
                <w:noProof/>
                <w:webHidden/>
              </w:rPr>
              <w:fldChar w:fldCharType="begin"/>
            </w:r>
            <w:r w:rsidR="0079580A">
              <w:rPr>
                <w:noProof/>
                <w:webHidden/>
              </w:rPr>
              <w:instrText xml:space="preserve"> PAGEREF _Toc388905673 \h </w:instrText>
            </w:r>
            <w:r w:rsidR="0079580A">
              <w:rPr>
                <w:noProof/>
                <w:webHidden/>
              </w:rPr>
            </w:r>
            <w:r w:rsidR="0079580A">
              <w:rPr>
                <w:noProof/>
                <w:webHidden/>
              </w:rPr>
              <w:fldChar w:fldCharType="separate"/>
            </w:r>
            <w:r w:rsidR="0079580A">
              <w:rPr>
                <w:noProof/>
                <w:webHidden/>
              </w:rPr>
              <w:t>5</w:t>
            </w:r>
            <w:r w:rsidR="0079580A">
              <w:rPr>
                <w:noProof/>
                <w:webHidden/>
              </w:rPr>
              <w:fldChar w:fldCharType="end"/>
            </w:r>
          </w:hyperlink>
        </w:p>
        <w:p w14:paraId="77DF0A2F" w14:textId="77777777" w:rsidR="0079580A" w:rsidRDefault="00A2537A">
          <w:pPr>
            <w:pStyle w:val="TOC3"/>
            <w:tabs>
              <w:tab w:val="right" w:leader="dot" w:pos="9350"/>
            </w:tabs>
            <w:rPr>
              <w:rFonts w:eastAsiaTheme="minorEastAsia"/>
              <w:noProof/>
            </w:rPr>
          </w:pPr>
          <w:hyperlink w:anchor="_Toc388905674" w:history="1">
            <w:r w:rsidR="0079580A" w:rsidRPr="00544684">
              <w:rPr>
                <w:rStyle w:val="Hyperlink"/>
                <w:noProof/>
              </w:rPr>
              <w:t>Actors</w:t>
            </w:r>
            <w:r w:rsidR="0079580A">
              <w:rPr>
                <w:noProof/>
                <w:webHidden/>
              </w:rPr>
              <w:tab/>
            </w:r>
            <w:r w:rsidR="0079580A">
              <w:rPr>
                <w:noProof/>
                <w:webHidden/>
              </w:rPr>
              <w:fldChar w:fldCharType="begin"/>
            </w:r>
            <w:r w:rsidR="0079580A">
              <w:rPr>
                <w:noProof/>
                <w:webHidden/>
              </w:rPr>
              <w:instrText xml:space="preserve"> PAGEREF _Toc388905674 \h </w:instrText>
            </w:r>
            <w:r w:rsidR="0079580A">
              <w:rPr>
                <w:noProof/>
                <w:webHidden/>
              </w:rPr>
            </w:r>
            <w:r w:rsidR="0079580A">
              <w:rPr>
                <w:noProof/>
                <w:webHidden/>
              </w:rPr>
              <w:fldChar w:fldCharType="separate"/>
            </w:r>
            <w:r w:rsidR="0079580A">
              <w:rPr>
                <w:noProof/>
                <w:webHidden/>
              </w:rPr>
              <w:t>5</w:t>
            </w:r>
            <w:r w:rsidR="0079580A">
              <w:rPr>
                <w:noProof/>
                <w:webHidden/>
              </w:rPr>
              <w:fldChar w:fldCharType="end"/>
            </w:r>
          </w:hyperlink>
        </w:p>
        <w:p w14:paraId="4296A51C" w14:textId="77777777" w:rsidR="0079580A" w:rsidRDefault="00A2537A">
          <w:pPr>
            <w:pStyle w:val="TOC3"/>
            <w:tabs>
              <w:tab w:val="right" w:leader="dot" w:pos="9350"/>
            </w:tabs>
            <w:rPr>
              <w:rFonts w:eastAsiaTheme="minorEastAsia"/>
              <w:noProof/>
            </w:rPr>
          </w:pPr>
          <w:hyperlink w:anchor="_Toc388905675" w:history="1">
            <w:r w:rsidR="0079580A" w:rsidRPr="00544684">
              <w:rPr>
                <w:rStyle w:val="Hyperlink"/>
                <w:noProof/>
              </w:rPr>
              <w:t>Use cases</w:t>
            </w:r>
            <w:r w:rsidR="0079580A">
              <w:rPr>
                <w:noProof/>
                <w:webHidden/>
              </w:rPr>
              <w:tab/>
            </w:r>
            <w:r w:rsidR="0079580A">
              <w:rPr>
                <w:noProof/>
                <w:webHidden/>
              </w:rPr>
              <w:fldChar w:fldCharType="begin"/>
            </w:r>
            <w:r w:rsidR="0079580A">
              <w:rPr>
                <w:noProof/>
                <w:webHidden/>
              </w:rPr>
              <w:instrText xml:space="preserve"> PAGEREF _Toc388905675 \h </w:instrText>
            </w:r>
            <w:r w:rsidR="0079580A">
              <w:rPr>
                <w:noProof/>
                <w:webHidden/>
              </w:rPr>
            </w:r>
            <w:r w:rsidR="0079580A">
              <w:rPr>
                <w:noProof/>
                <w:webHidden/>
              </w:rPr>
              <w:fldChar w:fldCharType="separate"/>
            </w:r>
            <w:r w:rsidR="0079580A">
              <w:rPr>
                <w:noProof/>
                <w:webHidden/>
              </w:rPr>
              <w:t>6</w:t>
            </w:r>
            <w:r w:rsidR="0079580A">
              <w:rPr>
                <w:noProof/>
                <w:webHidden/>
              </w:rPr>
              <w:fldChar w:fldCharType="end"/>
            </w:r>
          </w:hyperlink>
        </w:p>
        <w:p w14:paraId="2848FC90" w14:textId="77777777" w:rsidR="0079580A" w:rsidRDefault="00A2537A">
          <w:pPr>
            <w:pStyle w:val="TOC3"/>
            <w:tabs>
              <w:tab w:val="right" w:leader="dot" w:pos="9350"/>
            </w:tabs>
            <w:rPr>
              <w:rFonts w:eastAsiaTheme="minorEastAsia"/>
              <w:noProof/>
            </w:rPr>
          </w:pPr>
          <w:hyperlink w:anchor="_Toc388905676" w:history="1">
            <w:r w:rsidR="0079580A" w:rsidRPr="00544684">
              <w:rPr>
                <w:rStyle w:val="Hyperlink"/>
                <w:noProof/>
              </w:rPr>
              <w:t>Interfaces</w:t>
            </w:r>
            <w:r w:rsidR="0079580A">
              <w:rPr>
                <w:noProof/>
                <w:webHidden/>
              </w:rPr>
              <w:tab/>
            </w:r>
            <w:r w:rsidR="0079580A">
              <w:rPr>
                <w:noProof/>
                <w:webHidden/>
              </w:rPr>
              <w:fldChar w:fldCharType="begin"/>
            </w:r>
            <w:r w:rsidR="0079580A">
              <w:rPr>
                <w:noProof/>
                <w:webHidden/>
              </w:rPr>
              <w:instrText xml:space="preserve"> PAGEREF _Toc388905676 \h </w:instrText>
            </w:r>
            <w:r w:rsidR="0079580A">
              <w:rPr>
                <w:noProof/>
                <w:webHidden/>
              </w:rPr>
            </w:r>
            <w:r w:rsidR="0079580A">
              <w:rPr>
                <w:noProof/>
                <w:webHidden/>
              </w:rPr>
              <w:fldChar w:fldCharType="separate"/>
            </w:r>
            <w:r w:rsidR="0079580A">
              <w:rPr>
                <w:noProof/>
                <w:webHidden/>
              </w:rPr>
              <w:t>7</w:t>
            </w:r>
            <w:r w:rsidR="0079580A">
              <w:rPr>
                <w:noProof/>
                <w:webHidden/>
              </w:rPr>
              <w:fldChar w:fldCharType="end"/>
            </w:r>
          </w:hyperlink>
        </w:p>
        <w:p w14:paraId="130DEE8A" w14:textId="77777777" w:rsidR="0079580A" w:rsidRDefault="00A2537A">
          <w:pPr>
            <w:pStyle w:val="TOC3"/>
            <w:tabs>
              <w:tab w:val="right" w:leader="dot" w:pos="9350"/>
            </w:tabs>
            <w:rPr>
              <w:rFonts w:eastAsiaTheme="minorEastAsia"/>
              <w:noProof/>
            </w:rPr>
          </w:pPr>
          <w:hyperlink w:anchor="_Toc388905677" w:history="1">
            <w:r w:rsidR="0079580A" w:rsidRPr="00544684">
              <w:rPr>
                <w:rStyle w:val="Hyperlink"/>
                <w:noProof/>
              </w:rPr>
              <w:t>Components and ports</w:t>
            </w:r>
            <w:r w:rsidR="0079580A">
              <w:rPr>
                <w:noProof/>
                <w:webHidden/>
              </w:rPr>
              <w:tab/>
            </w:r>
            <w:r w:rsidR="0079580A">
              <w:rPr>
                <w:noProof/>
                <w:webHidden/>
              </w:rPr>
              <w:fldChar w:fldCharType="begin"/>
            </w:r>
            <w:r w:rsidR="0079580A">
              <w:rPr>
                <w:noProof/>
                <w:webHidden/>
              </w:rPr>
              <w:instrText xml:space="preserve"> PAGEREF _Toc388905677 \h </w:instrText>
            </w:r>
            <w:r w:rsidR="0079580A">
              <w:rPr>
                <w:noProof/>
                <w:webHidden/>
              </w:rPr>
            </w:r>
            <w:r w:rsidR="0079580A">
              <w:rPr>
                <w:noProof/>
                <w:webHidden/>
              </w:rPr>
              <w:fldChar w:fldCharType="separate"/>
            </w:r>
            <w:r w:rsidR="0079580A">
              <w:rPr>
                <w:noProof/>
                <w:webHidden/>
              </w:rPr>
              <w:t>8</w:t>
            </w:r>
            <w:r w:rsidR="0079580A">
              <w:rPr>
                <w:noProof/>
                <w:webHidden/>
              </w:rPr>
              <w:fldChar w:fldCharType="end"/>
            </w:r>
          </w:hyperlink>
        </w:p>
        <w:p w14:paraId="1884EFE3" w14:textId="77777777" w:rsidR="0079580A" w:rsidRDefault="00A2537A">
          <w:pPr>
            <w:pStyle w:val="TOC3"/>
            <w:tabs>
              <w:tab w:val="right" w:leader="dot" w:pos="9350"/>
            </w:tabs>
            <w:rPr>
              <w:rFonts w:eastAsiaTheme="minorEastAsia"/>
              <w:noProof/>
            </w:rPr>
          </w:pPr>
          <w:hyperlink w:anchor="_Toc388905678" w:history="1">
            <w:r w:rsidR="0079580A" w:rsidRPr="00544684">
              <w:rPr>
                <w:rStyle w:val="Hyperlink"/>
                <w:noProof/>
              </w:rPr>
              <w:t>Collaborations &amp; Interactions</w:t>
            </w:r>
            <w:r w:rsidR="0079580A">
              <w:rPr>
                <w:noProof/>
                <w:webHidden/>
              </w:rPr>
              <w:tab/>
            </w:r>
            <w:r w:rsidR="0079580A">
              <w:rPr>
                <w:noProof/>
                <w:webHidden/>
              </w:rPr>
              <w:fldChar w:fldCharType="begin"/>
            </w:r>
            <w:r w:rsidR="0079580A">
              <w:rPr>
                <w:noProof/>
                <w:webHidden/>
              </w:rPr>
              <w:instrText xml:space="preserve"> PAGEREF _Toc388905678 \h </w:instrText>
            </w:r>
            <w:r w:rsidR="0079580A">
              <w:rPr>
                <w:noProof/>
                <w:webHidden/>
              </w:rPr>
            </w:r>
            <w:r w:rsidR="0079580A">
              <w:rPr>
                <w:noProof/>
                <w:webHidden/>
              </w:rPr>
              <w:fldChar w:fldCharType="separate"/>
            </w:r>
            <w:r w:rsidR="0079580A">
              <w:rPr>
                <w:noProof/>
                <w:webHidden/>
              </w:rPr>
              <w:t>8</w:t>
            </w:r>
            <w:r w:rsidR="0079580A">
              <w:rPr>
                <w:noProof/>
                <w:webHidden/>
              </w:rPr>
              <w:fldChar w:fldCharType="end"/>
            </w:r>
          </w:hyperlink>
        </w:p>
        <w:p w14:paraId="3EF3A371" w14:textId="77777777" w:rsidR="0079580A" w:rsidRDefault="00A2537A">
          <w:pPr>
            <w:pStyle w:val="TOC2"/>
            <w:tabs>
              <w:tab w:val="right" w:leader="dot" w:pos="9350"/>
            </w:tabs>
            <w:rPr>
              <w:rFonts w:eastAsiaTheme="minorEastAsia"/>
              <w:noProof/>
            </w:rPr>
          </w:pPr>
          <w:hyperlink w:anchor="_Toc388905679" w:history="1">
            <w:r w:rsidR="0079580A" w:rsidRPr="00544684">
              <w:rPr>
                <w:rStyle w:val="Hyperlink"/>
                <w:noProof/>
              </w:rPr>
              <w:t>The GRA Service and Service Interface Specification</w:t>
            </w:r>
            <w:r w:rsidR="0079580A">
              <w:rPr>
                <w:noProof/>
                <w:webHidden/>
              </w:rPr>
              <w:tab/>
            </w:r>
            <w:r w:rsidR="0079580A">
              <w:rPr>
                <w:noProof/>
                <w:webHidden/>
              </w:rPr>
              <w:fldChar w:fldCharType="begin"/>
            </w:r>
            <w:r w:rsidR="0079580A">
              <w:rPr>
                <w:noProof/>
                <w:webHidden/>
              </w:rPr>
              <w:instrText xml:space="preserve"> PAGEREF _Toc388905679 \h </w:instrText>
            </w:r>
            <w:r w:rsidR="0079580A">
              <w:rPr>
                <w:noProof/>
                <w:webHidden/>
              </w:rPr>
            </w:r>
            <w:r w:rsidR="0079580A">
              <w:rPr>
                <w:noProof/>
                <w:webHidden/>
              </w:rPr>
              <w:fldChar w:fldCharType="separate"/>
            </w:r>
            <w:r w:rsidR="0079580A">
              <w:rPr>
                <w:noProof/>
                <w:webHidden/>
              </w:rPr>
              <w:t>9</w:t>
            </w:r>
            <w:r w:rsidR="0079580A">
              <w:rPr>
                <w:noProof/>
                <w:webHidden/>
              </w:rPr>
              <w:fldChar w:fldCharType="end"/>
            </w:r>
          </w:hyperlink>
        </w:p>
        <w:p w14:paraId="23D206EF" w14:textId="77777777" w:rsidR="0079580A" w:rsidRDefault="00A2537A">
          <w:pPr>
            <w:pStyle w:val="TOC2"/>
            <w:tabs>
              <w:tab w:val="right" w:leader="dot" w:pos="9350"/>
            </w:tabs>
            <w:rPr>
              <w:rFonts w:eastAsiaTheme="minorEastAsia"/>
              <w:noProof/>
            </w:rPr>
          </w:pPr>
          <w:hyperlink w:anchor="_Toc388905680" w:history="1">
            <w:r w:rsidR="0079580A" w:rsidRPr="00544684">
              <w:rPr>
                <w:rStyle w:val="Hyperlink"/>
                <w:noProof/>
              </w:rPr>
              <w:t>Structure of the populated annotation metadata</w:t>
            </w:r>
            <w:r w:rsidR="0079580A">
              <w:rPr>
                <w:noProof/>
                <w:webHidden/>
              </w:rPr>
              <w:tab/>
            </w:r>
            <w:r w:rsidR="0079580A">
              <w:rPr>
                <w:noProof/>
                <w:webHidden/>
              </w:rPr>
              <w:fldChar w:fldCharType="begin"/>
            </w:r>
            <w:r w:rsidR="0079580A">
              <w:rPr>
                <w:noProof/>
                <w:webHidden/>
              </w:rPr>
              <w:instrText xml:space="preserve"> PAGEREF _Toc388905680 \h </w:instrText>
            </w:r>
            <w:r w:rsidR="0079580A">
              <w:rPr>
                <w:noProof/>
                <w:webHidden/>
              </w:rPr>
            </w:r>
            <w:r w:rsidR="0079580A">
              <w:rPr>
                <w:noProof/>
                <w:webHidden/>
              </w:rPr>
              <w:fldChar w:fldCharType="separate"/>
            </w:r>
            <w:r w:rsidR="0079580A">
              <w:rPr>
                <w:noProof/>
                <w:webHidden/>
              </w:rPr>
              <w:t>12</w:t>
            </w:r>
            <w:r w:rsidR="0079580A">
              <w:rPr>
                <w:noProof/>
                <w:webHidden/>
              </w:rPr>
              <w:fldChar w:fldCharType="end"/>
            </w:r>
          </w:hyperlink>
        </w:p>
        <w:p w14:paraId="4B60D358" w14:textId="77777777" w:rsidR="0079580A" w:rsidRDefault="00A2537A">
          <w:pPr>
            <w:pStyle w:val="TOC2"/>
            <w:tabs>
              <w:tab w:val="right" w:leader="dot" w:pos="9350"/>
            </w:tabs>
            <w:rPr>
              <w:rFonts w:eastAsiaTheme="minorEastAsia"/>
              <w:noProof/>
            </w:rPr>
          </w:pPr>
          <w:hyperlink w:anchor="_Toc388905681" w:history="1">
            <w:r w:rsidR="0079580A" w:rsidRPr="00544684">
              <w:rPr>
                <w:rStyle w:val="Hyperlink"/>
                <w:noProof/>
              </w:rPr>
              <w:t>Execution of Phase-2 provisioning</w:t>
            </w:r>
            <w:r w:rsidR="0079580A">
              <w:rPr>
                <w:noProof/>
                <w:webHidden/>
              </w:rPr>
              <w:tab/>
            </w:r>
            <w:r w:rsidR="0079580A">
              <w:rPr>
                <w:noProof/>
                <w:webHidden/>
              </w:rPr>
              <w:fldChar w:fldCharType="begin"/>
            </w:r>
            <w:r w:rsidR="0079580A">
              <w:rPr>
                <w:noProof/>
                <w:webHidden/>
              </w:rPr>
              <w:instrText xml:space="preserve"> PAGEREF _Toc388905681 \h </w:instrText>
            </w:r>
            <w:r w:rsidR="0079580A">
              <w:rPr>
                <w:noProof/>
                <w:webHidden/>
              </w:rPr>
            </w:r>
            <w:r w:rsidR="0079580A">
              <w:rPr>
                <w:noProof/>
                <w:webHidden/>
              </w:rPr>
              <w:fldChar w:fldCharType="separate"/>
            </w:r>
            <w:r w:rsidR="0079580A">
              <w:rPr>
                <w:noProof/>
                <w:webHidden/>
              </w:rPr>
              <w:t>14</w:t>
            </w:r>
            <w:r w:rsidR="0079580A">
              <w:rPr>
                <w:noProof/>
                <w:webHidden/>
              </w:rPr>
              <w:fldChar w:fldCharType="end"/>
            </w:r>
          </w:hyperlink>
        </w:p>
        <w:p w14:paraId="5C98AC9C" w14:textId="77777777" w:rsidR="0079580A" w:rsidRDefault="00A2537A">
          <w:pPr>
            <w:pStyle w:val="TOC1"/>
            <w:tabs>
              <w:tab w:val="right" w:leader="dot" w:pos="9350"/>
            </w:tabs>
            <w:rPr>
              <w:rFonts w:eastAsiaTheme="minorEastAsia"/>
              <w:noProof/>
            </w:rPr>
          </w:pPr>
          <w:hyperlink w:anchor="_Toc388905682" w:history="1">
            <w:r w:rsidR="0079580A" w:rsidRPr="00544684">
              <w:rPr>
                <w:rStyle w:val="Hyperlink"/>
                <w:noProof/>
              </w:rPr>
              <w:t>Appendix B: Revision History</w:t>
            </w:r>
            <w:r w:rsidR="0079580A">
              <w:rPr>
                <w:noProof/>
                <w:webHidden/>
              </w:rPr>
              <w:tab/>
            </w:r>
            <w:r w:rsidR="0079580A">
              <w:rPr>
                <w:noProof/>
                <w:webHidden/>
              </w:rPr>
              <w:fldChar w:fldCharType="begin"/>
            </w:r>
            <w:r w:rsidR="0079580A">
              <w:rPr>
                <w:noProof/>
                <w:webHidden/>
              </w:rPr>
              <w:instrText xml:space="preserve"> PAGEREF _Toc388905682 \h </w:instrText>
            </w:r>
            <w:r w:rsidR="0079580A">
              <w:rPr>
                <w:noProof/>
                <w:webHidden/>
              </w:rPr>
            </w:r>
            <w:r w:rsidR="0079580A">
              <w:rPr>
                <w:noProof/>
                <w:webHidden/>
              </w:rPr>
              <w:fldChar w:fldCharType="separate"/>
            </w:r>
            <w:r w:rsidR="0079580A">
              <w:rPr>
                <w:noProof/>
                <w:webHidden/>
              </w:rPr>
              <w:t>15</w:t>
            </w:r>
            <w:r w:rsidR="0079580A">
              <w:rPr>
                <w:noProof/>
                <w:webHidden/>
              </w:rPr>
              <w:fldChar w:fldCharType="end"/>
            </w:r>
          </w:hyperlink>
        </w:p>
        <w:p w14:paraId="7904FF61" w14:textId="77777777" w:rsidR="000843F2" w:rsidRDefault="000843F2" w:rsidP="00B63340">
          <w:r>
            <w:rPr>
              <w:b/>
              <w:bCs/>
              <w:noProof/>
            </w:rPr>
            <w:fldChar w:fldCharType="end"/>
          </w:r>
        </w:p>
      </w:sdtContent>
    </w:sdt>
    <w:p w14:paraId="4FC63488" w14:textId="77777777" w:rsidR="00F01254" w:rsidRDefault="00F01254">
      <w:pPr>
        <w:pStyle w:val="TableofFigures"/>
        <w:tabs>
          <w:tab w:val="right" w:leader="dot" w:pos="9350"/>
        </w:tabs>
      </w:pPr>
    </w:p>
    <w:p w14:paraId="01DA2ED6" w14:textId="77777777" w:rsidR="00F01254" w:rsidRPr="00F01254" w:rsidRDefault="00F01254" w:rsidP="00F01254"/>
    <w:p w14:paraId="2A436AA9" w14:textId="77777777" w:rsidR="00F01254" w:rsidRPr="00F01254" w:rsidRDefault="00F01254" w:rsidP="00F01254">
      <w:pPr>
        <w:rPr>
          <w:rFonts w:asciiTheme="majorHAnsi" w:hAnsiTheme="majorHAnsi" w:cstheme="majorBidi"/>
          <w:bCs/>
          <w:color w:val="2E74B5" w:themeColor="accent1" w:themeShade="BF"/>
          <w:sz w:val="32"/>
          <w:szCs w:val="32"/>
          <w:lang w:eastAsia="ja-JP"/>
        </w:rPr>
      </w:pPr>
      <w:r w:rsidRPr="00F01254">
        <w:rPr>
          <w:rFonts w:asciiTheme="majorHAnsi" w:hAnsiTheme="majorHAnsi" w:cstheme="majorBidi"/>
          <w:bCs/>
          <w:color w:val="2E74B5" w:themeColor="accent1" w:themeShade="BF"/>
          <w:sz w:val="32"/>
          <w:szCs w:val="32"/>
          <w:lang w:eastAsia="ja-JP"/>
        </w:rPr>
        <w:t>Table of Figures</w:t>
      </w:r>
    </w:p>
    <w:p w14:paraId="6B00D3B8" w14:textId="6DC2CDDC" w:rsidR="000843F2" w:rsidRDefault="00F01254" w:rsidP="00B63340">
      <w:pPr>
        <w:spacing w:after="160" w:line="360" w:lineRule="auto"/>
        <w:ind w:left="270"/>
        <w:rPr>
          <w:rFonts w:asciiTheme="majorHAnsi" w:eastAsiaTheme="majorEastAsia" w:hAnsiTheme="majorHAnsi" w:cstheme="majorBidi"/>
          <w:color w:val="2E74B5" w:themeColor="accent1" w:themeShade="BF"/>
          <w:sz w:val="32"/>
          <w:szCs w:val="32"/>
        </w:rPr>
      </w:pPr>
      <w:fldSimple w:instr=" TOC \h \z \c &quot;Figure&quot; ">
        <w:r w:rsidR="00CC7417">
          <w:rPr>
            <w:b/>
            <w:bCs/>
            <w:noProof/>
          </w:rPr>
          <w:t>No table of figures entries found.</w:t>
        </w:r>
      </w:fldSimple>
      <w:r w:rsidR="000843F2">
        <w:br w:type="page"/>
      </w:r>
    </w:p>
    <w:p w14:paraId="19C73960" w14:textId="77777777" w:rsidR="008B2CDB" w:rsidRDefault="000843F2" w:rsidP="000843F2">
      <w:pPr>
        <w:pStyle w:val="Heading1"/>
      </w:pPr>
      <w:bookmarkStart w:id="0" w:name="_Toc388905667"/>
      <w:r>
        <w:lastRenderedPageBreak/>
        <w:t>Introduction</w:t>
      </w:r>
      <w:bookmarkEnd w:id="0"/>
    </w:p>
    <w:p w14:paraId="0AF0D159" w14:textId="77777777" w:rsidR="00FF7A56" w:rsidRPr="00FF7A56" w:rsidRDefault="00FF7A56" w:rsidP="00D93AB4">
      <w:pPr>
        <w:pStyle w:val="Heading2"/>
        <w:spacing w:after="240"/>
        <w:ind w:left="360"/>
      </w:pPr>
      <w:bookmarkStart w:id="1" w:name="_Toc388905668"/>
      <w:r w:rsidRPr="00FF7A56">
        <w:t>Objective</w:t>
      </w:r>
      <w:bookmarkEnd w:id="1"/>
    </w:p>
    <w:p w14:paraId="44F073D2" w14:textId="3BE1C02F" w:rsidR="00CD4099" w:rsidRPr="00CD4099" w:rsidRDefault="00CD4099" w:rsidP="0093346B">
      <w:pPr>
        <w:ind w:left="720"/>
        <w:jc w:val="both"/>
      </w:pPr>
      <w:r w:rsidRPr="00CD4099">
        <w:t>This document specifies the GRA-UML approach to metadata and provisioning through use of model based annotations.</w:t>
      </w:r>
    </w:p>
    <w:p w14:paraId="232CBFCB" w14:textId="4B0C3CD7" w:rsidR="00FF7A56" w:rsidRDefault="00CD4099" w:rsidP="00D93AB4">
      <w:pPr>
        <w:pStyle w:val="Heading2"/>
        <w:spacing w:after="240"/>
        <w:ind w:left="360"/>
      </w:pPr>
      <w:bookmarkStart w:id="2" w:name="_Toc388905669"/>
      <w:r>
        <w:t>Problem statement</w:t>
      </w:r>
      <w:bookmarkEnd w:id="2"/>
    </w:p>
    <w:p w14:paraId="2F86E357" w14:textId="0DF04203" w:rsidR="00CD4099" w:rsidRDefault="00CD4099" w:rsidP="00CD4099">
      <w:r>
        <w:t>GRA-UML has two goals that may be difficult to satisfy together:</w:t>
      </w:r>
    </w:p>
    <w:p w14:paraId="64CC5546" w14:textId="725E3176" w:rsidR="00CD4099" w:rsidRDefault="00CD4099" w:rsidP="00CD4099">
      <w:pPr>
        <w:pStyle w:val="ListParagraph"/>
        <w:numPr>
          <w:ilvl w:val="0"/>
          <w:numId w:val="15"/>
        </w:numPr>
      </w:pPr>
      <w:r>
        <w:t>That GRA UML should produce a fully GRA conformant SSP</w:t>
      </w:r>
    </w:p>
    <w:p w14:paraId="34711C7A" w14:textId="63D2C404" w:rsidR="00CD4099" w:rsidRDefault="00CD4099" w:rsidP="00CD4099">
      <w:pPr>
        <w:pStyle w:val="ListParagraph"/>
        <w:numPr>
          <w:ilvl w:val="0"/>
          <w:numId w:val="15"/>
        </w:numPr>
      </w:pPr>
      <w:r>
        <w:t>That GRA-UML should provide flexibility in how SSPs are produced, what technologies are used and how these technologies are used.</w:t>
      </w:r>
    </w:p>
    <w:p w14:paraId="229C5E1A" w14:textId="36B8DF49" w:rsidR="00CD4099" w:rsidRDefault="00CD4099" w:rsidP="00CD4099">
      <w:r>
        <w:t xml:space="preserve">The reason for this flexibility as that GRA is essentially “open ended” with respect to the service interaction profiles used as well as what specific technologies are used within a SIP.  </w:t>
      </w:r>
      <w:r w:rsidR="003457BD">
        <w:t xml:space="preserve">In addition, SSP architects frequently have additional requirements or </w:t>
      </w:r>
      <w:proofErr w:type="spellStart"/>
      <w:r w:rsidR="003457BD">
        <w:t>styls</w:t>
      </w:r>
      <w:proofErr w:type="spellEnd"/>
      <w:r w:rsidR="003457BD">
        <w:t xml:space="preserve"> with respect to the generated documentation. </w:t>
      </w:r>
      <w:r>
        <w:t>This presented t</w:t>
      </w:r>
      <w:r w:rsidR="003457BD">
        <w:t>hree</w:t>
      </w:r>
      <w:r>
        <w:t xml:space="preserve"> alternatives that were not seen as advantageous:</w:t>
      </w:r>
    </w:p>
    <w:p w14:paraId="52485020" w14:textId="2E6D731F" w:rsidR="00CD4099" w:rsidRDefault="00CD4099" w:rsidP="00CD4099">
      <w:pPr>
        <w:pStyle w:val="ListParagraph"/>
        <w:numPr>
          <w:ilvl w:val="0"/>
          <w:numId w:val="16"/>
        </w:numPr>
      </w:pPr>
      <w:r>
        <w:t>That the SSP provisioning would provide for a fixed set of options without substantial extension capability</w:t>
      </w:r>
    </w:p>
    <w:p w14:paraId="410D1863" w14:textId="57D86873" w:rsidR="00CD4099" w:rsidRDefault="00CD4099" w:rsidP="00CD4099">
      <w:pPr>
        <w:pStyle w:val="ListParagraph"/>
        <w:numPr>
          <w:ilvl w:val="0"/>
          <w:numId w:val="16"/>
        </w:numPr>
      </w:pPr>
      <w:r>
        <w:t>That the SSP would be modeled at the “technology level” and encompass all the complexity of WSDL, policies and other selected options</w:t>
      </w:r>
    </w:p>
    <w:p w14:paraId="173142B2" w14:textId="62607343" w:rsidR="00CD4099" w:rsidRDefault="00CD4099" w:rsidP="00CD4099">
      <w:pPr>
        <w:pStyle w:val="ListParagraph"/>
        <w:numPr>
          <w:ilvl w:val="0"/>
          <w:numId w:val="16"/>
        </w:numPr>
      </w:pPr>
      <w:proofErr w:type="gramStart"/>
      <w:r>
        <w:t>That developers</w:t>
      </w:r>
      <w:proofErr w:type="gramEnd"/>
      <w:r>
        <w:t xml:space="preserve"> would have to modify the QVT that produces a SSP – an unfamiliar technology to most dealing with SSPs and WSDL.</w:t>
      </w:r>
    </w:p>
    <w:p w14:paraId="250AF67E" w14:textId="242E920F" w:rsidR="00CD4099" w:rsidRDefault="00CD4099" w:rsidP="00CD4099">
      <w:pPr>
        <w:pStyle w:val="Heading2"/>
        <w:spacing w:after="240"/>
        <w:ind w:left="360"/>
      </w:pPr>
      <w:bookmarkStart w:id="3" w:name="_Toc388905670"/>
      <w:r>
        <w:t>Approach</w:t>
      </w:r>
      <w:r w:rsidR="008607C0">
        <w:t xml:space="preserve"> Overview</w:t>
      </w:r>
      <w:bookmarkEnd w:id="3"/>
    </w:p>
    <w:p w14:paraId="3046EF52" w14:textId="66A35CDE" w:rsidR="00CD4099" w:rsidRDefault="00CD4099" w:rsidP="00CD4099">
      <w:r>
        <w:t>The approach outlined in this document is intended to provide a 4</w:t>
      </w:r>
      <w:r w:rsidRPr="00CD4099">
        <w:rPr>
          <w:vertAlign w:val="superscript"/>
        </w:rPr>
        <w:t>th</w:t>
      </w:r>
      <w:r>
        <w:t xml:space="preserve"> alternative that provides for extensibility while retaining simplicity for the SSP developer. The approach introduces another kind of developer, the SSP template developer. The template developer uses familiar </w:t>
      </w:r>
      <w:r w:rsidR="008607C0">
        <w:t>technologies</w:t>
      </w:r>
      <w:r>
        <w:t xml:space="preserve"> (e.g. XSLT) </w:t>
      </w:r>
      <w:r w:rsidR="008607C0">
        <w:t>to tailor SSPs to a particular style and set of technology choices.</w:t>
      </w:r>
    </w:p>
    <w:p w14:paraId="29A60206" w14:textId="51114AD9" w:rsidR="008607C0" w:rsidRDefault="008607C0" w:rsidP="00CD4099">
      <w:r>
        <w:t xml:space="preserve">The basis of this approach is to introduce “SSP annotations”. SSP annotations are metadata produced from the GRA-UML </w:t>
      </w:r>
      <w:proofErr w:type="gramStart"/>
      <w:r>
        <w:t>model that provide</w:t>
      </w:r>
      <w:proofErr w:type="gramEnd"/>
      <w:r>
        <w:t xml:space="preserve"> business and technology choices attached to a generated “skeleton” SSP.  The provisioning process is divided into two segments: 1) </w:t>
      </w:r>
      <w:proofErr w:type="gramStart"/>
      <w:r>
        <w:t>The</w:t>
      </w:r>
      <w:proofErr w:type="gramEnd"/>
      <w:r>
        <w:t xml:space="preserve"> standard generation of a skeleton SSP with annotations using Model Driven technologies, specifically QVT</w:t>
      </w:r>
      <w:r w:rsidR="0049572E">
        <w:t xml:space="preserve"> (OMG Query View Transform standard)</w:t>
      </w:r>
      <w:r>
        <w:t>. 2) A post provisioning process that tailors the provisioned SSP based on a us</w:t>
      </w:r>
      <w:r w:rsidR="00C05DA3">
        <w:t>er supplied XSLT transformation based on the skeleton SSP and XML annotations.</w:t>
      </w:r>
    </w:p>
    <w:p w14:paraId="7D4B42A2" w14:textId="76D97C67" w:rsidR="00A32805" w:rsidRDefault="00A32805" w:rsidP="00CD4099"/>
    <w:p w14:paraId="13C44594" w14:textId="77777777" w:rsidR="008607C0" w:rsidRPr="00CD4099" w:rsidRDefault="008607C0" w:rsidP="00CD4099"/>
    <w:p w14:paraId="2932B2AC" w14:textId="77777777" w:rsidR="00CD4099" w:rsidRDefault="00CD4099" w:rsidP="00CD4099"/>
    <w:p w14:paraId="564DE509" w14:textId="205AA060" w:rsidR="00CD4099" w:rsidRPr="00CD4099" w:rsidRDefault="00A32805" w:rsidP="00CD4099">
      <w:r>
        <w:rPr>
          <w:noProof/>
        </w:rPr>
        <w:drawing>
          <wp:inline distT="0" distB="0" distL="0" distR="0" wp14:anchorId="3AF12FC3" wp14:editId="51C2150B">
            <wp:extent cx="4194810" cy="1647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94810" cy="1647825"/>
                    </a:xfrm>
                    <a:prstGeom prst="rect">
                      <a:avLst/>
                    </a:prstGeom>
                    <a:noFill/>
                  </pic:spPr>
                </pic:pic>
              </a:graphicData>
            </a:graphic>
          </wp:inline>
        </w:drawing>
      </w:r>
    </w:p>
    <w:p w14:paraId="75DD17C8" w14:textId="1700D42D" w:rsidR="00CD4099" w:rsidRDefault="005E4F5F" w:rsidP="00CD4099">
      <w:r>
        <w:t>The QVT pre-provisioning is not intended to be modified; it is “fixed” in the GRA-UML standard as is the structure of the Skeleton SSP. The Skeleton SSP contains an annotation metadata file, essentially a metamodel of GRA. Elements of the annotation file are referenced from elements in the annotated SSP. The transformation template then reads the skeleton SSP and makes whatever adjustments are required based on that templates technology and stylistic choices.  Any file in the SSP can be modified and other technologies may be called for complex</w:t>
      </w:r>
      <w:r w:rsidR="008924C0">
        <w:t xml:space="preserve"> transformation</w:t>
      </w:r>
      <w:r>
        <w:t xml:space="preserve"> tasks. Template developers may also use the metadata to produce other artifacts in support of their GRA specification or development tasks.</w:t>
      </w:r>
    </w:p>
    <w:p w14:paraId="2CDB9D4C" w14:textId="62E66B7B" w:rsidR="005E4F5F" w:rsidRDefault="005E4F5F" w:rsidP="00CD4099">
      <w:r>
        <w:t>Note: The exact method for connecting skeleton artifacts with the templates is TBD. It should be easy to use from XSLT.</w:t>
      </w:r>
      <w:r w:rsidR="008924C0">
        <w:t xml:space="preserve"> Assume use of NIEM Annotations.</w:t>
      </w:r>
    </w:p>
    <w:p w14:paraId="2F23322D" w14:textId="78537D99" w:rsidR="005E4F5F" w:rsidRDefault="005E4F5F" w:rsidP="00CD4099">
      <w:r>
        <w:t xml:space="preserve">The GRA-UML standard includes a baseline template that supports basic GRA web services. </w:t>
      </w:r>
      <w:r w:rsidR="008924C0">
        <w:t>Templates can then add additional technology content, such as policy implementations. Policy implementations should be based on the “</w:t>
      </w:r>
      <w:proofErr w:type="spellStart"/>
      <w:r w:rsidR="008924C0">
        <w:t>InteractionRequirements</w:t>
      </w:r>
      <w:proofErr w:type="spellEnd"/>
      <w:r w:rsidR="008924C0">
        <w:t>” as defined in GRA and modeled in the annotation metadata.</w:t>
      </w:r>
    </w:p>
    <w:p w14:paraId="07A55A3C" w14:textId="710CF78E" w:rsidR="005E4F5F" w:rsidRDefault="005E4F5F" w:rsidP="00CD4099">
      <w:r>
        <w:t>Within the metadata portion of a GRA-UML model the architect can select the template specification to use and may also assign specific templates for use at any level of the GRA model, this allows specific technology choices to be made at any level. For example, a template could be provided to support REST web services and select REST services for a specific SIP or interface.</w:t>
      </w:r>
    </w:p>
    <w:p w14:paraId="0CF368ED" w14:textId="2FF9A5B6" w:rsidR="005E4F5F" w:rsidRDefault="008924C0" w:rsidP="00CD4099">
      <w:r>
        <w:t>XSLT was chosen for the post-</w:t>
      </w:r>
      <w:r w:rsidR="00952C3E">
        <w:t>proc</w:t>
      </w:r>
      <w:r>
        <w:t>essing steps to do its familiarity</w:t>
      </w:r>
      <w:r w:rsidR="00952C3E">
        <w:t xml:space="preserve"> and popularity among developers who typically operate at the WSDL/SOAP and integration technology levels. XSLT is also a proven and standard technology. However, XSLT is not particularly suited for trav</w:t>
      </w:r>
      <w:r w:rsidR="00677089">
        <w:t>ersing complex models, so QVT i</w:t>
      </w:r>
      <w:r w:rsidR="00952C3E">
        <w:t>s a better choice for the pre-provisioning step.</w:t>
      </w:r>
    </w:p>
    <w:p w14:paraId="19A67C5D" w14:textId="1D1B7A2E" w:rsidR="008C5719" w:rsidRDefault="008C5719" w:rsidP="008C5719">
      <w:pPr>
        <w:pStyle w:val="Heading2"/>
        <w:spacing w:after="240"/>
        <w:ind w:left="360"/>
      </w:pPr>
      <w:bookmarkStart w:id="4" w:name="_Toc388905671"/>
      <w:r>
        <w:t>Supporting artifacts</w:t>
      </w:r>
      <w:bookmarkEnd w:id="4"/>
    </w:p>
    <w:p w14:paraId="676EF153" w14:textId="0538B02A" w:rsidR="00952C3E" w:rsidRDefault="008C5719" w:rsidP="00CD4099">
      <w:r>
        <w:t>Please consider the following artifacts in support of this design document:</w:t>
      </w:r>
    </w:p>
    <w:p w14:paraId="422AF653" w14:textId="020D0665" w:rsidR="008C5719" w:rsidRDefault="008C5719" w:rsidP="008C5719">
      <w:pPr>
        <w:pStyle w:val="ListParagraph"/>
        <w:numPr>
          <w:ilvl w:val="0"/>
          <w:numId w:val="17"/>
        </w:numPr>
      </w:pPr>
      <w:proofErr w:type="spellStart"/>
      <w:r>
        <w:t>GRAAnnotationModel</w:t>
      </w:r>
      <w:proofErr w:type="spellEnd"/>
      <w:r>
        <w:t xml:space="preserve"> – the GRA annotation metamodel. Information models are provided for generic GRA as well as the basic choices for the WSDL/Soap specific </w:t>
      </w:r>
      <w:r w:rsidR="008924C0">
        <w:t>SIPs</w:t>
      </w:r>
      <w:r>
        <w:t>.</w:t>
      </w:r>
    </w:p>
    <w:p w14:paraId="2307F2EF" w14:textId="5ACE8494" w:rsidR="008C5719" w:rsidRDefault="008C5719" w:rsidP="008C5719">
      <w:pPr>
        <w:pStyle w:val="ListParagraph"/>
        <w:numPr>
          <w:ilvl w:val="0"/>
          <w:numId w:val="17"/>
        </w:numPr>
      </w:pPr>
      <w:proofErr w:type="spellStart"/>
      <w:r>
        <w:lastRenderedPageBreak/>
        <w:t>GRAAnnotationIEPD</w:t>
      </w:r>
      <w:proofErr w:type="spellEnd"/>
      <w:r>
        <w:t xml:space="preserve"> – a NIEM-UML IEPD that imports the annotation model and defines the production of an NIEM IEPD</w:t>
      </w:r>
      <w:r w:rsidR="009B6DD5">
        <w:t xml:space="preserve"> for GRA annotations</w:t>
      </w:r>
      <w:r>
        <w:t>.</w:t>
      </w:r>
    </w:p>
    <w:p w14:paraId="069F1AD4" w14:textId="0A31B037" w:rsidR="008C5719" w:rsidRDefault="008C5719" w:rsidP="008C5719">
      <w:pPr>
        <w:pStyle w:val="ListParagraph"/>
        <w:numPr>
          <w:ilvl w:val="0"/>
          <w:numId w:val="17"/>
        </w:numPr>
      </w:pPr>
      <w:proofErr w:type="spellStart"/>
      <w:r>
        <w:t>GRAAnnotationIEPD</w:t>
      </w:r>
      <w:proofErr w:type="spellEnd"/>
      <w:r>
        <w:t xml:space="preserve"> – The generated IEPD with schema for the GRA annotation model. Instances of </w:t>
      </w:r>
      <w:proofErr w:type="gramStart"/>
      <w:r>
        <w:t>these schema</w:t>
      </w:r>
      <w:proofErr w:type="gramEnd"/>
      <w:r>
        <w:t xml:space="preserve"> are populated as artifacts in a skeleton SSP and provide the annotation data. The annotation data is referenced (as XML annotations) from all generated skeleton artifacts.</w:t>
      </w:r>
    </w:p>
    <w:p w14:paraId="6BC1F06F" w14:textId="1FCDA0D9" w:rsidR="008C5719" w:rsidRDefault="008C5719" w:rsidP="008C5719">
      <w:pPr>
        <w:pStyle w:val="ListParagraph"/>
        <w:numPr>
          <w:ilvl w:val="0"/>
          <w:numId w:val="17"/>
        </w:numPr>
      </w:pPr>
      <w:proofErr w:type="spellStart"/>
      <w:r>
        <w:t>Correction_GRA_Example</w:t>
      </w:r>
      <w:proofErr w:type="spellEnd"/>
      <w:r>
        <w:t xml:space="preserve"> – an example SSP using annotation metadata.</w:t>
      </w:r>
    </w:p>
    <w:p w14:paraId="40DB989A" w14:textId="25AB2A88" w:rsidR="0079580A" w:rsidRDefault="0079580A" w:rsidP="008C5719">
      <w:pPr>
        <w:pStyle w:val="ListParagraph"/>
        <w:numPr>
          <w:ilvl w:val="0"/>
          <w:numId w:val="17"/>
        </w:numPr>
      </w:pPr>
      <w:r>
        <w:t xml:space="preserve">Metadata.xml – Corrections </w:t>
      </w:r>
      <w:proofErr w:type="spellStart"/>
      <w:r>
        <w:t>metdata</w:t>
      </w:r>
      <w:proofErr w:type="spellEnd"/>
      <w:r>
        <w:t xml:space="preserve"> file that corresponds to the example (manually produced).</w:t>
      </w:r>
    </w:p>
    <w:p w14:paraId="328B64F8" w14:textId="2FC3886D" w:rsidR="0079580A" w:rsidRDefault="0079580A" w:rsidP="0079580A">
      <w:r>
        <w:t>Note that we don’t yet have a fully populated GRAAnnotation.xml file.</w:t>
      </w:r>
    </w:p>
    <w:p w14:paraId="7C578BF1" w14:textId="5B60ED13" w:rsidR="00826978" w:rsidRDefault="00826978" w:rsidP="00826978">
      <w:pPr>
        <w:pStyle w:val="Heading2"/>
        <w:spacing w:after="240"/>
        <w:ind w:left="360"/>
      </w:pPr>
      <w:bookmarkStart w:id="5" w:name="_Toc388905672"/>
      <w:r>
        <w:t>Structure of metadata in GRA models</w:t>
      </w:r>
      <w:bookmarkEnd w:id="5"/>
    </w:p>
    <w:p w14:paraId="672040C0" w14:textId="03355C0B" w:rsidR="00826978" w:rsidRDefault="00826978" w:rsidP="00826978">
      <w:r>
        <w:t>GRA contains a substantial amount of met</w:t>
      </w:r>
      <w:r w:rsidR="008924C0">
        <w:t>a</w:t>
      </w:r>
      <w:r>
        <w:t xml:space="preserve">data. The annotation approach augments the GRA metadata with additional </w:t>
      </w:r>
      <w:r w:rsidR="008924C0">
        <w:t xml:space="preserve">“metamodel” </w:t>
      </w:r>
      <w:r>
        <w:t xml:space="preserve">metadata to support post-provisioning.  </w:t>
      </w:r>
      <w:r w:rsidR="008924C0">
        <w:t xml:space="preserve">The metamodel metadata maps well to the structure of WSDL.  </w:t>
      </w:r>
      <w:r>
        <w:t xml:space="preserve">The GRA annotation model is a NIEM-UML model. Instances of this model are created in a GRA specification to define the metadata and annotations. Note that this is different than the approach taken in NIEM-UML where stereotypes are used for metadata. </w:t>
      </w:r>
      <w:r w:rsidR="00C341B2">
        <w:t xml:space="preserve">UML instances provide similar </w:t>
      </w:r>
      <w:proofErr w:type="spellStart"/>
      <w:r w:rsidR="00C341B2">
        <w:t>expressability</w:t>
      </w:r>
      <w:proofErr w:type="spellEnd"/>
      <w:r w:rsidR="00C341B2">
        <w:t xml:space="preserve"> as well as the ability to easily augment the annotations and model complex structures.</w:t>
      </w:r>
      <w:r w:rsidR="008924C0">
        <w:t xml:space="preserve"> UML instances also have a direct correspondence with the annotation metadata a XML file.</w:t>
      </w:r>
    </w:p>
    <w:p w14:paraId="73F93F9C" w14:textId="055BBF04" w:rsidR="00C341B2" w:rsidRDefault="00C341B2" w:rsidP="00826978">
      <w:r>
        <w:t>As a design goal “normal” UML structures that are typically used to define services can be used without any special stereotypes or undue rules. This allows the same UML elements to be used for purposes other than producing GRA specifications, such as producing implementations. It also provides for a separation of concerns between the logical services model and the GRA specific requirements and metadata. GRA metadata elements</w:t>
      </w:r>
      <w:r w:rsidRPr="00C341B2">
        <w:rPr>
          <w:i/>
          <w:u w:val="single"/>
        </w:rPr>
        <w:t xml:space="preserve"> realize</w:t>
      </w:r>
      <w:r>
        <w:t xml:space="preserve"> the UML elements that implement</w:t>
      </w:r>
      <w:r w:rsidR="008924C0">
        <w:t xml:space="preserve"> the logical model (Realization is a standard UML construct that shows as an arrow between elements).</w:t>
      </w:r>
    </w:p>
    <w:p w14:paraId="25BD19CD" w14:textId="20916FEC" w:rsidR="00C341B2" w:rsidRDefault="00C341B2" w:rsidP="00C341B2">
      <w:pPr>
        <w:pStyle w:val="Heading2"/>
      </w:pPr>
      <w:bookmarkStart w:id="6" w:name="_Toc388905673"/>
      <w:r>
        <w:t>Elements of the UML “Platform independent model” (PIM)</w:t>
      </w:r>
      <w:bookmarkEnd w:id="6"/>
    </w:p>
    <w:p w14:paraId="0B1EADAB" w14:textId="25C40482" w:rsidR="00C341B2" w:rsidRDefault="00C341B2" w:rsidP="00826978">
      <w:r>
        <w:t>GRA_UML is designed to interpret specific UML constructs. These constructs are in keeping with the SoaML services modeling standard but use of SoaML stereotypes is optional. The following elements have meaning to GRA</w:t>
      </w:r>
      <w:r w:rsidR="008924C0">
        <w:t>-UML and are shown with preliminary examples:</w:t>
      </w:r>
    </w:p>
    <w:p w14:paraId="4C9373E2" w14:textId="77777777" w:rsidR="00F0370E" w:rsidRDefault="00F0370E" w:rsidP="00F0370E">
      <w:pPr>
        <w:pStyle w:val="Heading3"/>
      </w:pPr>
      <w:bookmarkStart w:id="7" w:name="_Toc388905674"/>
      <w:r>
        <w:t>Actors</w:t>
      </w:r>
      <w:bookmarkEnd w:id="7"/>
    </w:p>
    <w:p w14:paraId="34A36258" w14:textId="77F6158F" w:rsidR="00F0370E" w:rsidRDefault="00F0370E" w:rsidP="00F0370E">
      <w:r>
        <w:t xml:space="preserve">Actors are the </w:t>
      </w:r>
      <w:r w:rsidR="008924C0">
        <w:t xml:space="preserve">business </w:t>
      </w:r>
      <w:r>
        <w:t>participants in the SSP’s subject community. They are typically people or organizations.</w:t>
      </w:r>
    </w:p>
    <w:p w14:paraId="19AB007A" w14:textId="786CCB89" w:rsidR="00F0370E" w:rsidRPr="00F0370E" w:rsidRDefault="00F0370E" w:rsidP="00F0370E">
      <w:r>
        <w:rPr>
          <w:noProof/>
        </w:rPr>
        <w:lastRenderedPageBreak/>
        <w:drawing>
          <wp:inline distT="0" distB="0" distL="0" distR="0" wp14:anchorId="3D0E040F" wp14:editId="5DBE89EA">
            <wp:extent cx="5943600" cy="44202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inline>
        </w:drawing>
      </w:r>
    </w:p>
    <w:p w14:paraId="31F9F2E9" w14:textId="4FD189E1" w:rsidR="00F0370E" w:rsidRDefault="00F0370E" w:rsidP="00F0370E">
      <w:pPr>
        <w:pStyle w:val="Heading3"/>
      </w:pPr>
      <w:bookmarkStart w:id="8" w:name="_Toc388905675"/>
      <w:r>
        <w:t>Use cases</w:t>
      </w:r>
      <w:bookmarkEnd w:id="8"/>
    </w:p>
    <w:p w14:paraId="6321D7BF" w14:textId="0E6B3E1C" w:rsidR="00F0370E" w:rsidRDefault="00F0370E" w:rsidP="00F0370E">
      <w:r>
        <w:t>Use cases define the “real world effect” of services as use cases involving actors.</w:t>
      </w:r>
      <w:r w:rsidR="008924C0">
        <w:t xml:space="preserve"> Each use case (oval) is a real world effect and a business interaction.</w:t>
      </w:r>
    </w:p>
    <w:p w14:paraId="0182EC1A" w14:textId="513FA67C" w:rsidR="00F0370E" w:rsidRPr="00F0370E" w:rsidRDefault="002674BA" w:rsidP="00F0370E">
      <w:bookmarkStart w:id="9" w:name="_GoBack"/>
      <w:r>
        <w:rPr>
          <w:noProof/>
        </w:rPr>
        <w:drawing>
          <wp:inline distT="0" distB="0" distL="0" distR="0" wp14:anchorId="50330E9B" wp14:editId="51C43B01">
            <wp:extent cx="5943600" cy="1793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793875"/>
                    </a:xfrm>
                    <a:prstGeom prst="rect">
                      <a:avLst/>
                    </a:prstGeom>
                  </pic:spPr>
                </pic:pic>
              </a:graphicData>
            </a:graphic>
          </wp:inline>
        </w:drawing>
      </w:r>
      <w:bookmarkEnd w:id="9"/>
    </w:p>
    <w:p w14:paraId="041BB606" w14:textId="77777777" w:rsidR="00F0370E" w:rsidRDefault="00F0370E" w:rsidP="00F0370E">
      <w:pPr>
        <w:pStyle w:val="Heading3"/>
      </w:pPr>
      <w:bookmarkStart w:id="10" w:name="_Toc388905676"/>
      <w:r>
        <w:t>Interfaces</w:t>
      </w:r>
      <w:bookmarkEnd w:id="10"/>
    </w:p>
    <w:p w14:paraId="6EA445EA" w14:textId="32B2F672" w:rsidR="00F0370E" w:rsidRDefault="00F0370E" w:rsidP="00F0370E">
      <w:r>
        <w:t xml:space="preserve">UML interfaces define the operations and signal receptions that service providers implement to expose a service. </w:t>
      </w:r>
    </w:p>
    <w:p w14:paraId="05C35C27" w14:textId="4D17F739" w:rsidR="00F0370E" w:rsidRDefault="00F0370E" w:rsidP="00F0370E">
      <w:r>
        <w:rPr>
          <w:noProof/>
        </w:rPr>
        <w:lastRenderedPageBreak/>
        <w:drawing>
          <wp:inline distT="0" distB="0" distL="0" distR="0" wp14:anchorId="65FAF650" wp14:editId="67C853C5">
            <wp:extent cx="5943600" cy="29578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57830"/>
                    </a:xfrm>
                    <a:prstGeom prst="rect">
                      <a:avLst/>
                    </a:prstGeom>
                  </pic:spPr>
                </pic:pic>
              </a:graphicData>
            </a:graphic>
          </wp:inline>
        </w:drawing>
      </w:r>
    </w:p>
    <w:p w14:paraId="360ECE81" w14:textId="7114F8A3" w:rsidR="00F0370E" w:rsidRPr="00F0370E" w:rsidRDefault="00F0370E" w:rsidP="00F0370E">
      <w:r>
        <w:t>The arguments of operations directly reference NIEM-UML message types as their content. (</w:t>
      </w:r>
      <w:proofErr w:type="gramStart"/>
      <w:r>
        <w:t>note</w:t>
      </w:r>
      <w:proofErr w:type="gramEnd"/>
      <w:r>
        <w:t>: may need to reference non NIEM-UML parts).</w:t>
      </w:r>
    </w:p>
    <w:p w14:paraId="0B429E50" w14:textId="77777777" w:rsidR="00F0370E" w:rsidRDefault="00F0370E" w:rsidP="00F0370E">
      <w:pPr>
        <w:pStyle w:val="Heading3"/>
      </w:pPr>
      <w:bookmarkStart w:id="11" w:name="_Toc388905677"/>
      <w:r>
        <w:t>Components and ports</w:t>
      </w:r>
      <w:bookmarkEnd w:id="11"/>
    </w:p>
    <w:p w14:paraId="03A0CFA8" w14:textId="433A649B" w:rsidR="00F0370E" w:rsidRDefault="00F0370E" w:rsidP="00F0370E">
      <w:r>
        <w:t xml:space="preserve">UML components represent the service provided </w:t>
      </w:r>
      <w:r w:rsidR="008924C0">
        <w:t xml:space="preserve">by </w:t>
      </w:r>
      <w:r>
        <w:t>an actor. Each component has a set of ports that provide or use UML interfaces.</w:t>
      </w:r>
    </w:p>
    <w:p w14:paraId="3267C668" w14:textId="6BDC5F66" w:rsidR="00F0370E" w:rsidRPr="00F0370E" w:rsidRDefault="00F0370E" w:rsidP="00F0370E">
      <w:r>
        <w:rPr>
          <w:noProof/>
        </w:rPr>
        <w:drawing>
          <wp:inline distT="0" distB="0" distL="0" distR="0" wp14:anchorId="6AFD217F" wp14:editId="0BFAF828">
            <wp:extent cx="5943600" cy="32556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3255645"/>
                    </a:xfrm>
                    <a:prstGeom prst="rect">
                      <a:avLst/>
                    </a:prstGeom>
                  </pic:spPr>
                </pic:pic>
              </a:graphicData>
            </a:graphic>
          </wp:inline>
        </w:drawing>
      </w:r>
    </w:p>
    <w:p w14:paraId="2E00E391" w14:textId="15C00C33" w:rsidR="00C341B2" w:rsidRDefault="00F0370E" w:rsidP="00F0370E">
      <w:pPr>
        <w:pStyle w:val="Heading3"/>
      </w:pPr>
      <w:bookmarkStart w:id="12" w:name="_Toc388905678"/>
      <w:r>
        <w:lastRenderedPageBreak/>
        <w:t>Collaborations &amp; Interactions</w:t>
      </w:r>
      <w:bookmarkEnd w:id="12"/>
    </w:p>
    <w:p w14:paraId="32325D22" w14:textId="77777777" w:rsidR="008924C0" w:rsidRDefault="00F0370E" w:rsidP="00826978">
      <w:r>
        <w:t xml:space="preserve">Collaborations are used to define the “community” for which the SSP is intended, providing a property for each actor and service component playing a role in that community. </w:t>
      </w:r>
    </w:p>
    <w:p w14:paraId="1AC91155" w14:textId="77777777" w:rsidR="008924C0" w:rsidRDefault="008924C0" w:rsidP="00826978">
      <w:r>
        <w:rPr>
          <w:noProof/>
        </w:rPr>
        <w:drawing>
          <wp:inline distT="0" distB="0" distL="0" distR="0" wp14:anchorId="5108DEC0" wp14:editId="6659B6DC">
            <wp:extent cx="2752165" cy="4213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758876" cy="422368"/>
                    </a:xfrm>
                    <a:prstGeom prst="rect">
                      <a:avLst/>
                    </a:prstGeom>
                  </pic:spPr>
                </pic:pic>
              </a:graphicData>
            </a:graphic>
          </wp:inline>
        </w:drawing>
      </w:r>
    </w:p>
    <w:p w14:paraId="59A5ABA4" w14:textId="2EAAA393" w:rsidR="00F0370E" w:rsidRDefault="00F0370E" w:rsidP="00826978">
      <w:r>
        <w:t>Under the community collaboration is a set of interactions that define the choreography of exchanges between the actors to implement the use cases.</w:t>
      </w:r>
    </w:p>
    <w:p w14:paraId="1E8B2D3D" w14:textId="70DA44DF" w:rsidR="00F0370E" w:rsidRDefault="006226FE" w:rsidP="00826978">
      <w:r>
        <w:rPr>
          <w:noProof/>
        </w:rPr>
        <w:drawing>
          <wp:inline distT="0" distB="0" distL="0" distR="0" wp14:anchorId="780F35FB" wp14:editId="7A96D3AB">
            <wp:extent cx="5943600" cy="25800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2580005"/>
                    </a:xfrm>
                    <a:prstGeom prst="rect">
                      <a:avLst/>
                    </a:prstGeom>
                  </pic:spPr>
                </pic:pic>
              </a:graphicData>
            </a:graphic>
          </wp:inline>
        </w:drawing>
      </w:r>
    </w:p>
    <w:p w14:paraId="4C4650A9" w14:textId="77777777" w:rsidR="006226FE" w:rsidRDefault="006226FE" w:rsidP="00826978"/>
    <w:p w14:paraId="0C985448" w14:textId="13C04F82" w:rsidR="00C341B2" w:rsidRDefault="0075543F" w:rsidP="0075543F">
      <w:pPr>
        <w:pStyle w:val="Heading2"/>
      </w:pPr>
      <w:bookmarkStart w:id="13" w:name="_Toc388905679"/>
      <w:r>
        <w:t>The GRA Service and Service Interface Specification</w:t>
      </w:r>
      <w:bookmarkEnd w:id="13"/>
      <w:r>
        <w:t xml:space="preserve"> </w:t>
      </w:r>
    </w:p>
    <w:p w14:paraId="70AF3E18" w14:textId="12306736" w:rsidR="0075543F" w:rsidRDefault="0075543F" w:rsidP="0075543F">
      <w:r>
        <w:t xml:space="preserve">The </w:t>
      </w:r>
      <w:r w:rsidR="008924C0">
        <w:t xml:space="preserve">GRA top-level </w:t>
      </w:r>
      <w:r>
        <w:t>services are define</w:t>
      </w:r>
      <w:r w:rsidR="008924C0">
        <w:t>d</w:t>
      </w:r>
      <w:r>
        <w:t xml:space="preserve"> as instances of GRA annotation metadata classes. Where appropriate these classes realize the UML element that provides the foundation for that GRA element.</w:t>
      </w:r>
    </w:p>
    <w:p w14:paraId="53B6DC02" w14:textId="432B73B3" w:rsidR="0075543F" w:rsidRDefault="0075543F" w:rsidP="0075543F">
      <w:r>
        <w:t>The GRA metadata classes are used at 2 levels:</w:t>
      </w:r>
    </w:p>
    <w:p w14:paraId="29231D65" w14:textId="4A9D2F00" w:rsidR="0075543F" w:rsidRDefault="0075543F" w:rsidP="0075543F">
      <w:pPr>
        <w:pStyle w:val="ListParagraph"/>
        <w:numPr>
          <w:ilvl w:val="0"/>
          <w:numId w:val="18"/>
        </w:numPr>
      </w:pPr>
      <w:r>
        <w:t>As the specification in the users model where only information that can’t be determined from the UML PIM or template defaults is provided.</w:t>
      </w:r>
    </w:p>
    <w:p w14:paraId="42517909" w14:textId="6B133B7C" w:rsidR="0075543F" w:rsidRDefault="0075543F" w:rsidP="0075543F">
      <w:pPr>
        <w:pStyle w:val="ListParagraph"/>
        <w:numPr>
          <w:ilvl w:val="0"/>
          <w:numId w:val="18"/>
        </w:numPr>
      </w:pPr>
      <w:r>
        <w:t xml:space="preserve">As a fully populated annotation metadata file. The Stage-1 provisioning process “fills out” the mission annotation metadata elements and generates the annotation metadata instance file. The Stage-1 provisioning also annotates each element in the generated SSP with the metadata annotation element that support it, this provides the stage-2 provisioning with sufficient information to </w:t>
      </w:r>
      <w:r w:rsidR="008924C0">
        <w:t xml:space="preserve">tailor each element and </w:t>
      </w:r>
      <w:r>
        <w:t>create the final SSP.</w:t>
      </w:r>
    </w:p>
    <w:p w14:paraId="3A4FCFF8" w14:textId="5BDE03E0" w:rsidR="0075543F" w:rsidRDefault="0075543F" w:rsidP="0075543F">
      <w:r>
        <w:t>The following is an example S</w:t>
      </w:r>
      <w:r w:rsidR="008924C0">
        <w:t>S</w:t>
      </w:r>
      <w:r>
        <w:t>P and Service interface specification using this approach. Note that detailed descriptions are contained in the UML elements documentation and are not currently shown on the diagram due to their size.</w:t>
      </w:r>
    </w:p>
    <w:p w14:paraId="0F9E3124" w14:textId="53B29B7B" w:rsidR="0075543F" w:rsidRDefault="0075543F" w:rsidP="0075543F">
      <w:r>
        <w:rPr>
          <w:noProof/>
        </w:rPr>
        <w:lastRenderedPageBreak/>
        <w:drawing>
          <wp:inline distT="0" distB="0" distL="0" distR="0" wp14:anchorId="4DFF82CF" wp14:editId="5E4A1C55">
            <wp:extent cx="5943600" cy="70745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7074535"/>
                    </a:xfrm>
                    <a:prstGeom prst="rect">
                      <a:avLst/>
                    </a:prstGeom>
                  </pic:spPr>
                </pic:pic>
              </a:graphicData>
            </a:graphic>
          </wp:inline>
        </w:drawing>
      </w:r>
    </w:p>
    <w:p w14:paraId="0DC17A78" w14:textId="77777777" w:rsidR="0075543F" w:rsidRPr="0075543F" w:rsidRDefault="0075543F" w:rsidP="0075543F"/>
    <w:p w14:paraId="377027B6" w14:textId="77777777" w:rsidR="0075543F" w:rsidRPr="00826978" w:rsidRDefault="0075543F" w:rsidP="00826978"/>
    <w:p w14:paraId="5D397858" w14:textId="5A3672D1" w:rsidR="00826978" w:rsidRDefault="0075543F" w:rsidP="00826978">
      <w:r>
        <w:rPr>
          <w:noProof/>
        </w:rPr>
        <w:lastRenderedPageBreak/>
        <w:drawing>
          <wp:inline distT="0" distB="0" distL="0" distR="0" wp14:anchorId="4E1604CE" wp14:editId="3DC33C56">
            <wp:extent cx="5943600" cy="430276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4302760"/>
                    </a:xfrm>
                    <a:prstGeom prst="rect">
                      <a:avLst/>
                    </a:prstGeom>
                  </pic:spPr>
                </pic:pic>
              </a:graphicData>
            </a:graphic>
          </wp:inline>
        </w:drawing>
      </w:r>
    </w:p>
    <w:p w14:paraId="23877CDB" w14:textId="77777777" w:rsidR="008C5719" w:rsidRPr="00CD4099" w:rsidRDefault="008C5719" w:rsidP="008C5719"/>
    <w:p w14:paraId="4409A80D" w14:textId="77777777" w:rsidR="003D2C52" w:rsidRDefault="003D2C52" w:rsidP="003D2C52"/>
    <w:p w14:paraId="4180CD98" w14:textId="1D715871" w:rsidR="00B35E31" w:rsidRDefault="00B35E31">
      <w:pPr>
        <w:spacing w:after="160" w:line="259" w:lineRule="auto"/>
      </w:pPr>
      <w:bookmarkStart w:id="14" w:name="_Toc362000287"/>
      <w:r>
        <w:br w:type="page"/>
      </w:r>
    </w:p>
    <w:p w14:paraId="05EE7F7F" w14:textId="6D5ABF1F" w:rsidR="0075543F" w:rsidRDefault="0075543F">
      <w:pPr>
        <w:spacing w:after="160" w:line="259" w:lineRule="auto"/>
      </w:pPr>
      <w:r>
        <w:lastRenderedPageBreak/>
        <w:t>As stated above, the model only contains the information that can’t be inferred from the model or template. This includes the GRA “business information” as well as any specific technology choices. For example, in the above a technology choice was made to use “</w:t>
      </w:r>
      <w:proofErr w:type="spellStart"/>
      <w:r>
        <w:t>http_get</w:t>
      </w:r>
      <w:proofErr w:type="spellEnd"/>
      <w:r>
        <w:t xml:space="preserve">” to implement the metadata interface instead of the default (SOAP). The </w:t>
      </w:r>
      <w:proofErr w:type="gramStart"/>
      <w:r>
        <w:t>properties in the above metadata elements corresponds</w:t>
      </w:r>
      <w:proofErr w:type="gramEnd"/>
      <w:r>
        <w:t xml:space="preserve"> very directly to the GRA metadata XSD.</w:t>
      </w:r>
    </w:p>
    <w:p w14:paraId="4D62ECAA" w14:textId="49D15D27" w:rsidR="003457BD" w:rsidRDefault="003457BD">
      <w:pPr>
        <w:spacing w:after="160" w:line="259" w:lineRule="auto"/>
      </w:pPr>
      <w:r>
        <w:t xml:space="preserve">Besides the standard metadata the GRA architect has the option of providing additional parameters to further customize the phase-2 transformation. These are the “template” and “flag” properties of each metadata element. The “Template” parameter “calls” a specific template in the transformation instead of using the default matching. This allows complete control over how </w:t>
      </w:r>
      <w:proofErr w:type="spellStart"/>
      <w:proofErr w:type="gramStart"/>
      <w:r>
        <w:t>a</w:t>
      </w:r>
      <w:proofErr w:type="spellEnd"/>
      <w:proofErr w:type="gramEnd"/>
      <w:r>
        <w:t xml:space="preserve"> element is interpreted be evoking custom new tempting logic. The “flag” parameter defines a simple tag in the metadata that can </w:t>
      </w:r>
      <w:proofErr w:type="gramStart"/>
      <w:r>
        <w:t>signal,</w:t>
      </w:r>
      <w:proofErr w:type="gramEnd"/>
      <w:r>
        <w:t xml:space="preserve"> the template to a user specified option. The template is then expected to process the element conditionally based on the flag. Unknown flags are ignored.</w:t>
      </w:r>
      <w:r w:rsidR="009B7437">
        <w:t xml:space="preserve"> (</w:t>
      </w:r>
      <w:proofErr w:type="gramStart"/>
      <w:r w:rsidR="009B7437">
        <w:t>note</w:t>
      </w:r>
      <w:proofErr w:type="gramEnd"/>
      <w:r w:rsidR="009B7437">
        <w:t>: Support “mode” as well?)</w:t>
      </w:r>
    </w:p>
    <w:p w14:paraId="3D223E40" w14:textId="0F8C5EBF" w:rsidR="007C05DE" w:rsidRDefault="007C05DE" w:rsidP="007C05DE">
      <w:pPr>
        <w:pStyle w:val="Heading2"/>
      </w:pPr>
      <w:bookmarkStart w:id="15" w:name="_Toc388905680"/>
      <w:r>
        <w:t>Structure of the populated annotation metadata</w:t>
      </w:r>
      <w:bookmarkEnd w:id="15"/>
    </w:p>
    <w:p w14:paraId="5F1EE405" w14:textId="6A36D1AD" w:rsidR="007C05DE" w:rsidRDefault="007C05DE" w:rsidP="007C05DE">
      <w:r>
        <w:t xml:space="preserve">While the modeler only needs to specify non-default information, the Pahse-2 transformation has access to the complete GRA “meta model” as annotations. This full </w:t>
      </w:r>
      <w:proofErr w:type="gramStart"/>
      <w:r>
        <w:t>meta</w:t>
      </w:r>
      <w:proofErr w:type="gramEnd"/>
      <w:r>
        <w:t xml:space="preserve"> model and metadata structure is found in the SSP under “artifacts/annotations.xml” and is produced by phase-1. The structure of the complete annotation file is defined in UML and is also available as an XML schema. This structure is:</w:t>
      </w:r>
    </w:p>
    <w:p w14:paraId="6DAEE93E" w14:textId="527E0702" w:rsidR="007C05DE" w:rsidRDefault="007C05DE" w:rsidP="007C05DE">
      <w:r>
        <w:rPr>
          <w:noProof/>
        </w:rPr>
        <w:lastRenderedPageBreak/>
        <w:drawing>
          <wp:inline distT="0" distB="0" distL="0" distR="0" wp14:anchorId="707E24B2" wp14:editId="164B314E">
            <wp:extent cx="5195241" cy="8426824"/>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95241" cy="8426824"/>
                    </a:xfrm>
                    <a:prstGeom prst="rect">
                      <a:avLst/>
                    </a:prstGeom>
                  </pic:spPr>
                </pic:pic>
              </a:graphicData>
            </a:graphic>
          </wp:inline>
        </w:drawing>
      </w:r>
    </w:p>
    <w:p w14:paraId="5DAF462A" w14:textId="7FEF7310" w:rsidR="007C05DE" w:rsidRDefault="007C05DE" w:rsidP="007C05DE">
      <w:r>
        <w:lastRenderedPageBreak/>
        <w:t xml:space="preserve">Note that the orange classes are primarily defined by the GRA metadata structure </w:t>
      </w:r>
      <w:proofErr w:type="spellStart"/>
      <w:r>
        <w:t>where as</w:t>
      </w:r>
      <w:proofErr w:type="spellEnd"/>
      <w:r>
        <w:t xml:space="preserve"> the blue classes extend this structure to include information required </w:t>
      </w:r>
      <w:proofErr w:type="gramStart"/>
      <w:r>
        <w:t>to populate and extend</w:t>
      </w:r>
      <w:proofErr w:type="gramEnd"/>
      <w:r>
        <w:t xml:space="preserve"> the technology artifacts (e.g. WSDL). </w:t>
      </w:r>
      <w:r w:rsidR="009F6E33">
        <w:t xml:space="preserve">Note that the modeler MAY define any of the metadata elements, any </w:t>
      </w:r>
      <w:r w:rsidR="009B7437">
        <w:t xml:space="preserve">elements </w:t>
      </w:r>
      <w:r w:rsidR="009F6E33">
        <w:t>not defined are populated from the logical UML model.</w:t>
      </w:r>
    </w:p>
    <w:p w14:paraId="679D560E" w14:textId="50E58D93" w:rsidR="003457BD" w:rsidRDefault="003457BD" w:rsidP="007C05DE">
      <w:r>
        <w:t xml:space="preserve">The above model defines the metadata for “generic” SSPs, however most SSPs use WSDL and perhaps SOAP. Specific extensions to the metadata classes are provided to define WSDL/SOAP specific choices. Use of </w:t>
      </w:r>
      <w:proofErr w:type="gramStart"/>
      <w:r>
        <w:t>these extension</w:t>
      </w:r>
      <w:proofErr w:type="gramEnd"/>
      <w:r>
        <w:t xml:space="preserve"> is optional, defaults may also be used. The WSDL/SOAP extensions also illustrate how template developers can introduce specific metadata elements for their technology choices. The following model defines the WSDL/SOAP metadata classes.</w:t>
      </w:r>
    </w:p>
    <w:p w14:paraId="6E79C774" w14:textId="758A1B69" w:rsidR="003457BD" w:rsidRDefault="003457BD" w:rsidP="007C05DE">
      <w:r>
        <w:rPr>
          <w:noProof/>
        </w:rPr>
        <w:drawing>
          <wp:inline distT="0" distB="0" distL="0" distR="0" wp14:anchorId="37B0CEDD" wp14:editId="14FCC1D7">
            <wp:extent cx="5943600" cy="217297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72970"/>
                    </a:xfrm>
                    <a:prstGeom prst="rect">
                      <a:avLst/>
                    </a:prstGeom>
                  </pic:spPr>
                </pic:pic>
              </a:graphicData>
            </a:graphic>
          </wp:inline>
        </w:drawing>
      </w:r>
    </w:p>
    <w:p w14:paraId="64AE56FD" w14:textId="302D7E0D" w:rsidR="009F6E33" w:rsidRDefault="00F5547A" w:rsidP="00F5547A">
      <w:pPr>
        <w:pStyle w:val="Heading2"/>
      </w:pPr>
      <w:bookmarkStart w:id="16" w:name="_Toc388905681"/>
      <w:r>
        <w:rPr>
          <w:noProof/>
        </w:rPr>
        <w:drawing>
          <wp:anchor distT="0" distB="0" distL="114300" distR="114300" simplePos="0" relativeHeight="251659264" behindDoc="0" locked="0" layoutInCell="1" allowOverlap="1" wp14:anchorId="54790D65" wp14:editId="5C498453">
            <wp:simplePos x="0" y="0"/>
            <wp:positionH relativeFrom="column">
              <wp:posOffset>2599055</wp:posOffset>
            </wp:positionH>
            <wp:positionV relativeFrom="paragraph">
              <wp:posOffset>82550</wp:posOffset>
            </wp:positionV>
            <wp:extent cx="3576320" cy="1981200"/>
            <wp:effectExtent l="0" t="0" r="5080" b="0"/>
            <wp:wrapTight wrapText="bothSides">
              <wp:wrapPolygon edited="0">
                <wp:start x="0" y="0"/>
                <wp:lineTo x="0" y="21392"/>
                <wp:lineTo x="21516" y="21392"/>
                <wp:lineTo x="21516"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576320" cy="1981200"/>
                    </a:xfrm>
                    <a:prstGeom prst="rect">
                      <a:avLst/>
                    </a:prstGeom>
                  </pic:spPr>
                </pic:pic>
              </a:graphicData>
            </a:graphic>
            <wp14:sizeRelH relativeFrom="margin">
              <wp14:pctWidth>0</wp14:pctWidth>
            </wp14:sizeRelH>
            <wp14:sizeRelV relativeFrom="margin">
              <wp14:pctHeight>0</wp14:pctHeight>
            </wp14:sizeRelV>
          </wp:anchor>
        </w:drawing>
      </w:r>
      <w:r w:rsidR="009F6E33">
        <w:t>Execution of Phase-2 provisioning</w:t>
      </w:r>
      <w:bookmarkEnd w:id="16"/>
    </w:p>
    <w:p w14:paraId="40570885" w14:textId="3E02C309" w:rsidR="009F6E33" w:rsidRDefault="00F5547A" w:rsidP="007C05DE">
      <w:r>
        <w:t xml:space="preserve">As part of the GRA specification a Transformation template is specified, in the example case it is “http:it.ojp.gov/gsp/BaseSSPTransform”. This is an XSLT transform that is executed on each artifact of the skeleton SSP to produce the final SSP. The skeleton SSP combined with the annotation metadata provide the parameters for these transforms. There are essentially no rules about what can or </w:t>
      </w:r>
      <w:r w:rsidR="009B7437">
        <w:t>cannot</w:t>
      </w:r>
      <w:r>
        <w:t xml:space="preserve"> be done in a phase-2 transformation, if a user transformation is specified it is the responsibility of the provider to ensure that a GRA conformant SSP is produced.</w:t>
      </w:r>
    </w:p>
    <w:p w14:paraId="5E135BBC" w14:textId="3F76CF1F" w:rsidR="00F5547A" w:rsidRDefault="00F5547A" w:rsidP="007C05DE"/>
    <w:p w14:paraId="3FFC5C38" w14:textId="77777777" w:rsidR="009B7437" w:rsidRDefault="009B7437">
      <w:pPr>
        <w:spacing w:after="160" w:line="259" w:lineRule="auto"/>
        <w:rPr>
          <w:rFonts w:asciiTheme="majorHAnsi" w:eastAsiaTheme="majorEastAsia" w:hAnsiTheme="majorHAnsi" w:cstheme="majorBidi"/>
          <w:color w:val="2E74B5" w:themeColor="accent1" w:themeShade="BF"/>
          <w:sz w:val="32"/>
          <w:szCs w:val="32"/>
        </w:rPr>
      </w:pPr>
      <w:r>
        <w:br w:type="page"/>
      </w:r>
    </w:p>
    <w:p w14:paraId="055C1604" w14:textId="0B00FD26" w:rsidR="00B35E31" w:rsidRDefault="00B35E31" w:rsidP="00B35E31">
      <w:pPr>
        <w:pStyle w:val="Heading1"/>
      </w:pPr>
      <w:bookmarkStart w:id="17" w:name="_Toc388905682"/>
      <w:r w:rsidRPr="006851BC">
        <w:lastRenderedPageBreak/>
        <w:t xml:space="preserve">Appendix </w:t>
      </w:r>
      <w:r>
        <w:t>B</w:t>
      </w:r>
      <w:r w:rsidR="00F01254">
        <w:t>: Revision</w:t>
      </w:r>
      <w:r w:rsidRPr="006851BC">
        <w:t xml:space="preserve"> History</w:t>
      </w:r>
      <w:bookmarkEnd w:id="14"/>
      <w:bookmarkEnd w:id="17"/>
    </w:p>
    <w:p w14:paraId="38C54A1B" w14:textId="77777777" w:rsidR="00B35E31" w:rsidRPr="00B35E31" w:rsidRDefault="00B35E31" w:rsidP="00B35E31"/>
    <w:tbl>
      <w:tblPr>
        <w:tblStyle w:val="LightShading-Accent1"/>
        <w:tblW w:w="8370" w:type="dxa"/>
        <w:jc w:val="center"/>
        <w:tblLayout w:type="fixed"/>
        <w:tblLook w:val="04A0" w:firstRow="1" w:lastRow="0" w:firstColumn="1" w:lastColumn="0" w:noHBand="0" w:noVBand="1"/>
      </w:tblPr>
      <w:tblGrid>
        <w:gridCol w:w="1035"/>
        <w:gridCol w:w="765"/>
        <w:gridCol w:w="2070"/>
        <w:gridCol w:w="4500"/>
      </w:tblGrid>
      <w:tr w:rsidR="00B35E31" w:rsidRPr="006851BC" w14:paraId="0E683B60" w14:textId="77777777" w:rsidTr="005203EB">
        <w:trPr>
          <w:cnfStyle w:val="100000000000" w:firstRow="1" w:lastRow="0" w:firstColumn="0" w:lastColumn="0" w:oddVBand="0" w:evenVBand="0" w:oddHBand="0" w:evenHBand="0" w:firstRowFirstColumn="0" w:firstRowLastColumn="0" w:lastRowFirstColumn="0" w:lastRowLastColumn="0"/>
          <w:trHeight w:val="328"/>
          <w:jc w:val="center"/>
        </w:trPr>
        <w:tc>
          <w:tcPr>
            <w:cnfStyle w:val="001000000000" w:firstRow="0" w:lastRow="0" w:firstColumn="1" w:lastColumn="0" w:oddVBand="0" w:evenVBand="0" w:oddHBand="0" w:evenHBand="0" w:firstRowFirstColumn="0" w:firstRowLastColumn="0" w:lastRowFirstColumn="0" w:lastRowLastColumn="0"/>
            <w:tcW w:w="1035" w:type="dxa"/>
          </w:tcPr>
          <w:p w14:paraId="03B8BF8F" w14:textId="77777777" w:rsidR="00B35E31" w:rsidRPr="002A539D" w:rsidRDefault="00B35E31" w:rsidP="00F01254">
            <w:pPr>
              <w:pStyle w:val="JRANormalText"/>
              <w:ind w:left="0"/>
              <w:rPr>
                <w:rFonts w:ascii="Calibri" w:hAnsi="Calibri" w:cs="Calibri"/>
              </w:rPr>
            </w:pPr>
            <w:r w:rsidRPr="002A539D">
              <w:rPr>
                <w:rFonts w:ascii="Calibri" w:hAnsi="Calibri" w:cs="Calibri"/>
              </w:rPr>
              <w:t>Date</w:t>
            </w:r>
          </w:p>
        </w:tc>
        <w:tc>
          <w:tcPr>
            <w:tcW w:w="765" w:type="dxa"/>
          </w:tcPr>
          <w:p w14:paraId="61998AF1"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Version</w:t>
            </w:r>
          </w:p>
        </w:tc>
        <w:tc>
          <w:tcPr>
            <w:tcW w:w="2070" w:type="dxa"/>
          </w:tcPr>
          <w:p w14:paraId="5A743004"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Editor</w:t>
            </w:r>
          </w:p>
        </w:tc>
        <w:tc>
          <w:tcPr>
            <w:tcW w:w="4500" w:type="dxa"/>
          </w:tcPr>
          <w:p w14:paraId="3662FBF2" w14:textId="77777777" w:rsidR="00B35E31" w:rsidRPr="002A539D" w:rsidRDefault="00B35E31" w:rsidP="00F01254">
            <w:pPr>
              <w:pStyle w:val="JRANormalText"/>
              <w:ind w:left="0"/>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A539D">
              <w:rPr>
                <w:rFonts w:ascii="Calibri" w:hAnsi="Calibri" w:cs="Calibri"/>
              </w:rPr>
              <w:t>Change</w:t>
            </w:r>
          </w:p>
        </w:tc>
      </w:tr>
      <w:tr w:rsidR="00B35E31" w:rsidRPr="006851BC" w14:paraId="17C47755" w14:textId="77777777" w:rsidTr="005203EB">
        <w:trPr>
          <w:cnfStyle w:val="000000100000" w:firstRow="0" w:lastRow="0" w:firstColumn="0" w:lastColumn="0" w:oddVBand="0" w:evenVBand="0" w:oddHBand="1" w:evenHBand="0" w:firstRowFirstColumn="0" w:firstRowLastColumn="0" w:lastRowFirstColumn="0" w:lastRowLastColumn="0"/>
          <w:trHeight w:val="505"/>
          <w:jc w:val="center"/>
        </w:trPr>
        <w:tc>
          <w:tcPr>
            <w:cnfStyle w:val="001000000000" w:firstRow="0" w:lastRow="0" w:firstColumn="1" w:lastColumn="0" w:oddVBand="0" w:evenVBand="0" w:oddHBand="0" w:evenHBand="0" w:firstRowFirstColumn="0" w:firstRowLastColumn="0" w:lastRowFirstColumn="0" w:lastRowLastColumn="0"/>
            <w:tcW w:w="1035" w:type="dxa"/>
          </w:tcPr>
          <w:p w14:paraId="5E5B4883" w14:textId="18D6415E" w:rsidR="00B35E31" w:rsidRPr="00490B79" w:rsidRDefault="00345409" w:rsidP="005F154B">
            <w:pPr>
              <w:pStyle w:val="JRANormalText"/>
              <w:ind w:left="0"/>
              <w:rPr>
                <w:rFonts w:ascii="Calibri" w:hAnsi="Calibri" w:cs="Calibri"/>
              </w:rPr>
            </w:pPr>
            <w:r w:rsidRPr="00345409">
              <w:rPr>
                <w:rFonts w:ascii="Calibri" w:hAnsi="Calibri" w:cs="Calibri"/>
                <w:sz w:val="18"/>
              </w:rPr>
              <w:t>5/</w:t>
            </w:r>
            <w:r w:rsidR="005F154B">
              <w:rPr>
                <w:rFonts w:ascii="Calibri" w:hAnsi="Calibri" w:cs="Calibri"/>
                <w:sz w:val="18"/>
              </w:rPr>
              <w:t>26</w:t>
            </w:r>
            <w:r w:rsidRPr="00345409">
              <w:rPr>
                <w:rFonts w:ascii="Calibri" w:hAnsi="Calibri" w:cs="Calibri"/>
                <w:sz w:val="18"/>
              </w:rPr>
              <w:t>/2014</w:t>
            </w:r>
          </w:p>
        </w:tc>
        <w:tc>
          <w:tcPr>
            <w:tcW w:w="765" w:type="dxa"/>
          </w:tcPr>
          <w:p w14:paraId="6EF9AD51" w14:textId="11B5FC49" w:rsidR="00B35E31" w:rsidRPr="00490B79" w:rsidRDefault="00345409" w:rsidP="005F154B">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0.</w:t>
            </w:r>
            <w:r w:rsidR="005F154B">
              <w:rPr>
                <w:rFonts w:ascii="Calibri" w:hAnsi="Calibri" w:cs="Calibri"/>
              </w:rPr>
              <w:t>1</w:t>
            </w:r>
          </w:p>
        </w:tc>
        <w:tc>
          <w:tcPr>
            <w:tcW w:w="2070" w:type="dxa"/>
          </w:tcPr>
          <w:p w14:paraId="7B7AF38F" w14:textId="36C4CE9A" w:rsidR="00B35E31" w:rsidRPr="00490B79" w:rsidRDefault="00345409"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r>
              <w:rPr>
                <w:rFonts w:ascii="Calibri" w:hAnsi="Calibri" w:cs="Calibri"/>
                <w:lang w:val="fr-FR"/>
              </w:rPr>
              <w:t>Cory Casanave</w:t>
            </w:r>
          </w:p>
        </w:tc>
        <w:tc>
          <w:tcPr>
            <w:tcW w:w="4500" w:type="dxa"/>
          </w:tcPr>
          <w:p w14:paraId="36DEADF6" w14:textId="397B17F8" w:rsidR="00B35E31" w:rsidRPr="00490B79" w:rsidRDefault="005F154B"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r>
              <w:rPr>
                <w:rFonts w:ascii="Calibri" w:hAnsi="Calibri" w:cs="Calibri"/>
              </w:rPr>
              <w:t>Initial rev</w:t>
            </w:r>
          </w:p>
        </w:tc>
      </w:tr>
      <w:tr w:rsidR="00B35E31" w:rsidRPr="006851BC" w14:paraId="4CA39D35" w14:textId="77777777" w:rsidTr="005203EB">
        <w:trPr>
          <w:trHeight w:val="577"/>
          <w:jc w:val="center"/>
        </w:trPr>
        <w:tc>
          <w:tcPr>
            <w:cnfStyle w:val="001000000000" w:firstRow="0" w:lastRow="0" w:firstColumn="1" w:lastColumn="0" w:oddVBand="0" w:evenVBand="0" w:oddHBand="0" w:evenHBand="0" w:firstRowFirstColumn="0" w:firstRowLastColumn="0" w:lastRowFirstColumn="0" w:lastRowLastColumn="0"/>
            <w:tcW w:w="1035" w:type="dxa"/>
          </w:tcPr>
          <w:p w14:paraId="6722BDDC" w14:textId="77777777" w:rsidR="00B35E31" w:rsidRDefault="00B35E31" w:rsidP="00F01254">
            <w:pPr>
              <w:pStyle w:val="JRANormalText"/>
              <w:ind w:left="0"/>
              <w:rPr>
                <w:rFonts w:ascii="Calibri" w:hAnsi="Calibri" w:cs="Calibri"/>
              </w:rPr>
            </w:pPr>
          </w:p>
        </w:tc>
        <w:tc>
          <w:tcPr>
            <w:tcW w:w="765" w:type="dxa"/>
          </w:tcPr>
          <w:p w14:paraId="3ADA93CA"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6E647150" w14:textId="77777777" w:rsidR="00B35E31" w:rsidRPr="00490B79"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E5C0E77"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r w:rsidR="00B35E31" w:rsidRPr="006851BC" w14:paraId="256B9472" w14:textId="77777777" w:rsidTr="005203EB">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3BD2DA03" w14:textId="77777777" w:rsidR="00B35E31" w:rsidRDefault="00B35E31" w:rsidP="00F01254">
            <w:pPr>
              <w:pStyle w:val="JRANormalText"/>
              <w:ind w:left="0"/>
              <w:rPr>
                <w:rFonts w:ascii="Calibri" w:hAnsi="Calibri" w:cs="Calibri"/>
              </w:rPr>
            </w:pPr>
          </w:p>
        </w:tc>
        <w:tc>
          <w:tcPr>
            <w:tcW w:w="765" w:type="dxa"/>
          </w:tcPr>
          <w:p w14:paraId="2302842D"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c>
          <w:tcPr>
            <w:tcW w:w="2070" w:type="dxa"/>
          </w:tcPr>
          <w:p w14:paraId="32957915" w14:textId="77777777" w:rsidR="00B35E31" w:rsidRPr="00490B79" w:rsidRDefault="00B35E31" w:rsidP="00F01254">
            <w:pPr>
              <w:pStyle w:val="JRANormalText"/>
              <w:ind w:left="0"/>
              <w:jc w:val="left"/>
              <w:cnfStyle w:val="000000100000" w:firstRow="0" w:lastRow="0" w:firstColumn="0" w:lastColumn="0" w:oddVBand="0" w:evenVBand="0" w:oddHBand="1" w:evenHBand="0" w:firstRowFirstColumn="0" w:firstRowLastColumn="0" w:lastRowFirstColumn="0" w:lastRowLastColumn="0"/>
              <w:rPr>
                <w:rFonts w:ascii="Calibri" w:hAnsi="Calibri" w:cs="Calibri"/>
                <w:lang w:val="fr-FR"/>
              </w:rPr>
            </w:pPr>
          </w:p>
        </w:tc>
        <w:tc>
          <w:tcPr>
            <w:tcW w:w="4500" w:type="dxa"/>
          </w:tcPr>
          <w:p w14:paraId="2B52E017" w14:textId="77777777" w:rsidR="00B35E31" w:rsidRDefault="00B35E31" w:rsidP="00F01254">
            <w:pPr>
              <w:pStyle w:val="JRANormalText"/>
              <w:ind w:left="0"/>
              <w:cnfStyle w:val="000000100000" w:firstRow="0" w:lastRow="0" w:firstColumn="0" w:lastColumn="0" w:oddVBand="0" w:evenVBand="0" w:oddHBand="1" w:evenHBand="0" w:firstRowFirstColumn="0" w:firstRowLastColumn="0" w:lastRowFirstColumn="0" w:lastRowLastColumn="0"/>
              <w:rPr>
                <w:rFonts w:ascii="Calibri" w:hAnsi="Calibri" w:cs="Calibri"/>
              </w:rPr>
            </w:pPr>
          </w:p>
        </w:tc>
      </w:tr>
      <w:tr w:rsidR="00B35E31" w:rsidRPr="006851BC" w14:paraId="29DA3DF4" w14:textId="77777777" w:rsidTr="005203EB">
        <w:trPr>
          <w:trHeight w:val="567"/>
          <w:jc w:val="center"/>
        </w:trPr>
        <w:tc>
          <w:tcPr>
            <w:cnfStyle w:val="001000000000" w:firstRow="0" w:lastRow="0" w:firstColumn="1" w:lastColumn="0" w:oddVBand="0" w:evenVBand="0" w:oddHBand="0" w:evenHBand="0" w:firstRowFirstColumn="0" w:firstRowLastColumn="0" w:lastRowFirstColumn="0" w:lastRowLastColumn="0"/>
            <w:tcW w:w="1035" w:type="dxa"/>
          </w:tcPr>
          <w:p w14:paraId="2B2A94D5" w14:textId="77777777" w:rsidR="00B35E31" w:rsidRDefault="00B35E31" w:rsidP="00F01254">
            <w:pPr>
              <w:pStyle w:val="JRANormalText"/>
              <w:ind w:left="0"/>
              <w:rPr>
                <w:rFonts w:ascii="Calibri" w:hAnsi="Calibri" w:cs="Calibri"/>
              </w:rPr>
            </w:pPr>
          </w:p>
        </w:tc>
        <w:tc>
          <w:tcPr>
            <w:tcW w:w="765" w:type="dxa"/>
          </w:tcPr>
          <w:p w14:paraId="1B9C8ACB"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c>
          <w:tcPr>
            <w:tcW w:w="2070" w:type="dxa"/>
          </w:tcPr>
          <w:p w14:paraId="5F85584C" w14:textId="77777777" w:rsidR="00B35E31" w:rsidRDefault="00B35E31" w:rsidP="00F01254">
            <w:pPr>
              <w:pStyle w:val="JRANormalText"/>
              <w:ind w:left="0"/>
              <w:jc w:val="left"/>
              <w:cnfStyle w:val="000000000000" w:firstRow="0" w:lastRow="0" w:firstColumn="0" w:lastColumn="0" w:oddVBand="0" w:evenVBand="0" w:oddHBand="0" w:evenHBand="0" w:firstRowFirstColumn="0" w:firstRowLastColumn="0" w:lastRowFirstColumn="0" w:lastRowLastColumn="0"/>
              <w:rPr>
                <w:rFonts w:ascii="Calibri" w:hAnsi="Calibri" w:cs="Calibri"/>
                <w:lang w:val="fr-FR"/>
              </w:rPr>
            </w:pPr>
          </w:p>
        </w:tc>
        <w:tc>
          <w:tcPr>
            <w:tcW w:w="4500" w:type="dxa"/>
          </w:tcPr>
          <w:p w14:paraId="1999518D" w14:textId="77777777" w:rsidR="00B35E31" w:rsidRDefault="00B35E31" w:rsidP="00F01254">
            <w:pPr>
              <w:pStyle w:val="JRANormalText"/>
              <w:ind w:left="0"/>
              <w:cnfStyle w:val="000000000000" w:firstRow="0" w:lastRow="0" w:firstColumn="0" w:lastColumn="0" w:oddVBand="0" w:evenVBand="0" w:oddHBand="0" w:evenHBand="0" w:firstRowFirstColumn="0" w:firstRowLastColumn="0" w:lastRowFirstColumn="0" w:lastRowLastColumn="0"/>
              <w:rPr>
                <w:rFonts w:ascii="Calibri" w:hAnsi="Calibri" w:cs="Calibri"/>
              </w:rPr>
            </w:pPr>
          </w:p>
        </w:tc>
      </w:tr>
    </w:tbl>
    <w:p w14:paraId="3487882B" w14:textId="77777777" w:rsidR="003D2C52" w:rsidRPr="003D2C52" w:rsidRDefault="003D2C52" w:rsidP="00B35E31"/>
    <w:sectPr w:rsidR="003D2C52" w:rsidRPr="003D2C52">
      <w:footerReference w:type="default" r:id="rId22"/>
      <w:pgSz w:w="12240" w:h="15840"/>
      <w:pgMar w:top="1440" w:right="1440" w:bottom="1440" w:left="1440" w:header="720" w:footer="720" w:gutter="0"/>
      <w:cols w:space="720"/>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F18BDE4" w15:done="0"/>
  <w15:commentEx w15:paraId="596FC07C" w15:done="0"/>
  <w15:commentEx w15:paraId="29F95825" w15:done="0"/>
  <w15:commentEx w15:paraId="1AE3EE5A" w15:done="0"/>
  <w15:commentEx w15:paraId="353B9FE1" w15:done="0"/>
  <w15:commentEx w15:paraId="4B714285" w15:done="0"/>
  <w15:commentEx w15:paraId="5311C29B" w15:done="0"/>
  <w15:commentEx w15:paraId="6478793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8BC226" w14:textId="77777777" w:rsidR="00A2537A" w:rsidRDefault="00A2537A" w:rsidP="00A15A26">
      <w:pPr>
        <w:spacing w:after="0" w:line="240" w:lineRule="auto"/>
      </w:pPr>
      <w:r>
        <w:separator/>
      </w:r>
    </w:p>
  </w:endnote>
  <w:endnote w:type="continuationSeparator" w:id="0">
    <w:p w14:paraId="10C36B4A" w14:textId="77777777" w:rsidR="00A2537A" w:rsidRDefault="00A2537A" w:rsidP="00A15A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ouvenir Lt BT">
    <w:altName w:val="Times New Roman"/>
    <w:charset w:val="00"/>
    <w:family w:val="roman"/>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7172816"/>
      <w:docPartObj>
        <w:docPartGallery w:val="Page Numbers (Bottom of Page)"/>
        <w:docPartUnique/>
      </w:docPartObj>
    </w:sdtPr>
    <w:sdtEndPr>
      <w:rPr>
        <w:color w:val="808080" w:themeColor="background1" w:themeShade="80"/>
        <w:spacing w:val="60"/>
      </w:rPr>
    </w:sdtEndPr>
    <w:sdtContent>
      <w:p w14:paraId="407C8704" w14:textId="38FC4F3A" w:rsidR="00D4302B" w:rsidRDefault="00D4302B">
        <w:pPr>
          <w:pStyle w:val="Footer"/>
          <w:pBdr>
            <w:top w:val="single" w:sz="4" w:space="1" w:color="D9D9D9" w:themeColor="background1" w:themeShade="D9"/>
          </w:pBdr>
          <w:jc w:val="right"/>
        </w:pPr>
        <w:r>
          <w:fldChar w:fldCharType="begin"/>
        </w:r>
        <w:r>
          <w:instrText xml:space="preserve"> PAGE   \* MERGEFORMAT </w:instrText>
        </w:r>
        <w:r>
          <w:fldChar w:fldCharType="separate"/>
        </w:r>
        <w:r w:rsidR="002674BA">
          <w:rPr>
            <w:noProof/>
          </w:rPr>
          <w:t>7</w:t>
        </w:r>
        <w:r>
          <w:rPr>
            <w:noProof/>
          </w:rPr>
          <w:fldChar w:fldCharType="end"/>
        </w:r>
        <w:r>
          <w:t xml:space="preserve"> | </w:t>
        </w:r>
        <w:r>
          <w:rPr>
            <w:color w:val="808080" w:themeColor="background1" w:themeShade="80"/>
            <w:spacing w:val="60"/>
          </w:rPr>
          <w:t>Page</w:t>
        </w:r>
      </w:p>
    </w:sdtContent>
  </w:sdt>
  <w:p w14:paraId="74FB5EA9" w14:textId="77777777" w:rsidR="00D4302B" w:rsidRDefault="00D4302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1CA86D" w14:textId="77777777" w:rsidR="00A2537A" w:rsidRDefault="00A2537A" w:rsidP="00A15A26">
      <w:pPr>
        <w:spacing w:after="0" w:line="240" w:lineRule="auto"/>
      </w:pPr>
      <w:r>
        <w:separator/>
      </w:r>
    </w:p>
  </w:footnote>
  <w:footnote w:type="continuationSeparator" w:id="0">
    <w:p w14:paraId="42A4731B" w14:textId="77777777" w:rsidR="00A2537A" w:rsidRDefault="00A2537A" w:rsidP="00A15A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F33DB"/>
    <w:multiLevelType w:val="hybridMultilevel"/>
    <w:tmpl w:val="08DC2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2347C5"/>
    <w:multiLevelType w:val="hybridMultilevel"/>
    <w:tmpl w:val="33BC428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13F004D6"/>
    <w:multiLevelType w:val="hybridMultilevel"/>
    <w:tmpl w:val="B0A41F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9EF7B28"/>
    <w:multiLevelType w:val="hybridMultilevel"/>
    <w:tmpl w:val="10F4B25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2BCC73EB"/>
    <w:multiLevelType w:val="multilevel"/>
    <w:tmpl w:val="BD224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363DB9"/>
    <w:multiLevelType w:val="hybridMultilevel"/>
    <w:tmpl w:val="3370BE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C511CE0"/>
    <w:multiLevelType w:val="multilevel"/>
    <w:tmpl w:val="FD9A8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E7C4C68"/>
    <w:multiLevelType w:val="hybridMultilevel"/>
    <w:tmpl w:val="D6A863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41B62B48"/>
    <w:multiLevelType w:val="hybridMultilevel"/>
    <w:tmpl w:val="46825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F716280"/>
    <w:multiLevelType w:val="hybridMultilevel"/>
    <w:tmpl w:val="12FA5D0C"/>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12946CF"/>
    <w:multiLevelType w:val="hybridMultilevel"/>
    <w:tmpl w:val="7BDAF724"/>
    <w:lvl w:ilvl="0" w:tplc="8E70DB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55207537"/>
    <w:multiLevelType w:val="hybridMultilevel"/>
    <w:tmpl w:val="22E65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6CB6F95"/>
    <w:multiLevelType w:val="hybridMultilevel"/>
    <w:tmpl w:val="007AA452"/>
    <w:lvl w:ilvl="0" w:tplc="849A664C">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9C77E91"/>
    <w:multiLevelType w:val="hybridMultilevel"/>
    <w:tmpl w:val="DF3482C8"/>
    <w:lvl w:ilvl="0" w:tplc="40FC8F5A">
      <w:start w:val="1"/>
      <w:numFmt w:val="decimal"/>
      <w:lvlText w:val="%1."/>
      <w:lvlJc w:val="left"/>
      <w:pPr>
        <w:ind w:left="1080" w:hanging="360"/>
      </w:pPr>
      <w:rPr>
        <w:rFonts w:ascii="Calibri" w:hAnsi="Calibri"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6ACA03D4"/>
    <w:multiLevelType w:val="hybridMultilevel"/>
    <w:tmpl w:val="F2BCA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665B19"/>
    <w:multiLevelType w:val="hybridMultilevel"/>
    <w:tmpl w:val="52B2EF5A"/>
    <w:lvl w:ilvl="0" w:tplc="8E70DB6C">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6DB63CA6"/>
    <w:multiLevelType w:val="hybridMultilevel"/>
    <w:tmpl w:val="E5D81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5017796"/>
    <w:multiLevelType w:val="hybridMultilevel"/>
    <w:tmpl w:val="08FC0A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9"/>
  </w:num>
  <w:num w:numId="3">
    <w:abstractNumId w:val="12"/>
  </w:num>
  <w:num w:numId="4">
    <w:abstractNumId w:val="13"/>
  </w:num>
  <w:num w:numId="5">
    <w:abstractNumId w:val="8"/>
  </w:num>
  <w:num w:numId="6">
    <w:abstractNumId w:val="6"/>
  </w:num>
  <w:num w:numId="7">
    <w:abstractNumId w:val="4"/>
  </w:num>
  <w:num w:numId="8">
    <w:abstractNumId w:val="1"/>
  </w:num>
  <w:num w:numId="9">
    <w:abstractNumId w:val="3"/>
  </w:num>
  <w:num w:numId="10">
    <w:abstractNumId w:val="16"/>
  </w:num>
  <w:num w:numId="11">
    <w:abstractNumId w:val="7"/>
  </w:num>
  <w:num w:numId="12">
    <w:abstractNumId w:val="10"/>
  </w:num>
  <w:num w:numId="13">
    <w:abstractNumId w:val="15"/>
  </w:num>
  <w:num w:numId="14">
    <w:abstractNumId w:val="2"/>
  </w:num>
  <w:num w:numId="15">
    <w:abstractNumId w:val="11"/>
  </w:num>
  <w:num w:numId="16">
    <w:abstractNumId w:val="5"/>
  </w:num>
  <w:num w:numId="17">
    <w:abstractNumId w:val="14"/>
  </w:num>
  <w:num w:numId="18">
    <w:abstractNumId w:val="1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odd Seymour">
    <w15:presenceInfo w15:providerId="Windows Live" w15:userId="bb138a63a5fe9a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43F2"/>
    <w:rsid w:val="00001D6B"/>
    <w:rsid w:val="00006651"/>
    <w:rsid w:val="000301A9"/>
    <w:rsid w:val="000323C3"/>
    <w:rsid w:val="000362E5"/>
    <w:rsid w:val="00041653"/>
    <w:rsid w:val="00041926"/>
    <w:rsid w:val="000505F6"/>
    <w:rsid w:val="00052680"/>
    <w:rsid w:val="00053420"/>
    <w:rsid w:val="00057434"/>
    <w:rsid w:val="0007178D"/>
    <w:rsid w:val="00072E7B"/>
    <w:rsid w:val="000843F2"/>
    <w:rsid w:val="00090CA7"/>
    <w:rsid w:val="000A6CA3"/>
    <w:rsid w:val="000B0FE1"/>
    <w:rsid w:val="000B1127"/>
    <w:rsid w:val="000B131A"/>
    <w:rsid w:val="000C7019"/>
    <w:rsid w:val="000D17ED"/>
    <w:rsid w:val="000D1D59"/>
    <w:rsid w:val="000E0CD4"/>
    <w:rsid w:val="000E10FB"/>
    <w:rsid w:val="000E2058"/>
    <w:rsid w:val="000F1108"/>
    <w:rsid w:val="00100E29"/>
    <w:rsid w:val="00103655"/>
    <w:rsid w:val="001111D1"/>
    <w:rsid w:val="001136CA"/>
    <w:rsid w:val="00122588"/>
    <w:rsid w:val="001240BE"/>
    <w:rsid w:val="00125C78"/>
    <w:rsid w:val="001336BB"/>
    <w:rsid w:val="00133F16"/>
    <w:rsid w:val="00134E92"/>
    <w:rsid w:val="00136877"/>
    <w:rsid w:val="00140D30"/>
    <w:rsid w:val="00142C2B"/>
    <w:rsid w:val="00152FCD"/>
    <w:rsid w:val="001606D9"/>
    <w:rsid w:val="00172EE3"/>
    <w:rsid w:val="001738EC"/>
    <w:rsid w:val="0018632E"/>
    <w:rsid w:val="001879A6"/>
    <w:rsid w:val="001948A0"/>
    <w:rsid w:val="001A1A94"/>
    <w:rsid w:val="001A3532"/>
    <w:rsid w:val="001A3BF9"/>
    <w:rsid w:val="001A61E6"/>
    <w:rsid w:val="001B4959"/>
    <w:rsid w:val="001B60F8"/>
    <w:rsid w:val="001B7E13"/>
    <w:rsid w:val="001C4E5C"/>
    <w:rsid w:val="001C78CC"/>
    <w:rsid w:val="001D7806"/>
    <w:rsid w:val="001F513D"/>
    <w:rsid w:val="00204AA3"/>
    <w:rsid w:val="00212753"/>
    <w:rsid w:val="002335D9"/>
    <w:rsid w:val="00241657"/>
    <w:rsid w:val="00247C3A"/>
    <w:rsid w:val="00251F52"/>
    <w:rsid w:val="0025486E"/>
    <w:rsid w:val="00254FF8"/>
    <w:rsid w:val="00264F67"/>
    <w:rsid w:val="0026648B"/>
    <w:rsid w:val="002674BA"/>
    <w:rsid w:val="00267E1B"/>
    <w:rsid w:val="00270730"/>
    <w:rsid w:val="002812A2"/>
    <w:rsid w:val="0028511F"/>
    <w:rsid w:val="00290273"/>
    <w:rsid w:val="00291D9B"/>
    <w:rsid w:val="00293AD2"/>
    <w:rsid w:val="00294769"/>
    <w:rsid w:val="002A12C4"/>
    <w:rsid w:val="002B1DEA"/>
    <w:rsid w:val="002B60D7"/>
    <w:rsid w:val="002C3C98"/>
    <w:rsid w:val="002D1318"/>
    <w:rsid w:val="002D475A"/>
    <w:rsid w:val="002D55EF"/>
    <w:rsid w:val="002E1ACE"/>
    <w:rsid w:val="002E5297"/>
    <w:rsid w:val="002E6681"/>
    <w:rsid w:val="002F00E4"/>
    <w:rsid w:val="002F1E8F"/>
    <w:rsid w:val="0030065E"/>
    <w:rsid w:val="0030150D"/>
    <w:rsid w:val="00305F6B"/>
    <w:rsid w:val="003353E6"/>
    <w:rsid w:val="00340331"/>
    <w:rsid w:val="00345409"/>
    <w:rsid w:val="003457BD"/>
    <w:rsid w:val="00361288"/>
    <w:rsid w:val="00363084"/>
    <w:rsid w:val="00373C4D"/>
    <w:rsid w:val="00383022"/>
    <w:rsid w:val="00393F0C"/>
    <w:rsid w:val="00394876"/>
    <w:rsid w:val="003A19B6"/>
    <w:rsid w:val="003A3148"/>
    <w:rsid w:val="003A453D"/>
    <w:rsid w:val="003A5670"/>
    <w:rsid w:val="003B0315"/>
    <w:rsid w:val="003B1AB6"/>
    <w:rsid w:val="003B4018"/>
    <w:rsid w:val="003B7E23"/>
    <w:rsid w:val="003D0BAC"/>
    <w:rsid w:val="003D0FC4"/>
    <w:rsid w:val="003D15F1"/>
    <w:rsid w:val="003D2C52"/>
    <w:rsid w:val="003D319E"/>
    <w:rsid w:val="003D4640"/>
    <w:rsid w:val="003D49C9"/>
    <w:rsid w:val="003D7AF7"/>
    <w:rsid w:val="003D7EB5"/>
    <w:rsid w:val="003E1D10"/>
    <w:rsid w:val="00425E55"/>
    <w:rsid w:val="00440570"/>
    <w:rsid w:val="0044199A"/>
    <w:rsid w:val="00446345"/>
    <w:rsid w:val="004505EE"/>
    <w:rsid w:val="00452578"/>
    <w:rsid w:val="004538D0"/>
    <w:rsid w:val="00457341"/>
    <w:rsid w:val="0046393F"/>
    <w:rsid w:val="0046434C"/>
    <w:rsid w:val="00471F2C"/>
    <w:rsid w:val="00476298"/>
    <w:rsid w:val="00481C0C"/>
    <w:rsid w:val="0048573E"/>
    <w:rsid w:val="00485897"/>
    <w:rsid w:val="004912B1"/>
    <w:rsid w:val="00491A95"/>
    <w:rsid w:val="0049572E"/>
    <w:rsid w:val="004A5D81"/>
    <w:rsid w:val="004B3FD0"/>
    <w:rsid w:val="004B7D3A"/>
    <w:rsid w:val="004D78D8"/>
    <w:rsid w:val="004E38A1"/>
    <w:rsid w:val="004E4DE0"/>
    <w:rsid w:val="004E6A52"/>
    <w:rsid w:val="004E6C40"/>
    <w:rsid w:val="004F0AD7"/>
    <w:rsid w:val="004F118F"/>
    <w:rsid w:val="004F2344"/>
    <w:rsid w:val="0051425B"/>
    <w:rsid w:val="00517530"/>
    <w:rsid w:val="005203EB"/>
    <w:rsid w:val="00552DB1"/>
    <w:rsid w:val="00555909"/>
    <w:rsid w:val="00560EFB"/>
    <w:rsid w:val="00576E50"/>
    <w:rsid w:val="00587559"/>
    <w:rsid w:val="00593ED7"/>
    <w:rsid w:val="0059583C"/>
    <w:rsid w:val="005B48F0"/>
    <w:rsid w:val="005C4308"/>
    <w:rsid w:val="005D3F94"/>
    <w:rsid w:val="005D408B"/>
    <w:rsid w:val="005E4F5F"/>
    <w:rsid w:val="005F154B"/>
    <w:rsid w:val="005F3A16"/>
    <w:rsid w:val="005F480F"/>
    <w:rsid w:val="005F49A9"/>
    <w:rsid w:val="005F6F3C"/>
    <w:rsid w:val="005F743C"/>
    <w:rsid w:val="00611CAC"/>
    <w:rsid w:val="00617D56"/>
    <w:rsid w:val="00621C0E"/>
    <w:rsid w:val="006226FE"/>
    <w:rsid w:val="0062644F"/>
    <w:rsid w:val="00647B45"/>
    <w:rsid w:val="00655261"/>
    <w:rsid w:val="00666011"/>
    <w:rsid w:val="00677089"/>
    <w:rsid w:val="00694780"/>
    <w:rsid w:val="0069642C"/>
    <w:rsid w:val="006A0D73"/>
    <w:rsid w:val="006A312A"/>
    <w:rsid w:val="006A413F"/>
    <w:rsid w:val="006A695E"/>
    <w:rsid w:val="006B18D5"/>
    <w:rsid w:val="006B218A"/>
    <w:rsid w:val="006C2044"/>
    <w:rsid w:val="006C7C93"/>
    <w:rsid w:val="006D40AE"/>
    <w:rsid w:val="006D7B4D"/>
    <w:rsid w:val="006E081E"/>
    <w:rsid w:val="006E52AD"/>
    <w:rsid w:val="006E7440"/>
    <w:rsid w:val="00701592"/>
    <w:rsid w:val="00710B5A"/>
    <w:rsid w:val="007163AD"/>
    <w:rsid w:val="00721DEF"/>
    <w:rsid w:val="007337DB"/>
    <w:rsid w:val="00733DE7"/>
    <w:rsid w:val="0073434A"/>
    <w:rsid w:val="0073502F"/>
    <w:rsid w:val="00737929"/>
    <w:rsid w:val="00740B00"/>
    <w:rsid w:val="00740E3F"/>
    <w:rsid w:val="0074541D"/>
    <w:rsid w:val="00754995"/>
    <w:rsid w:val="0075543F"/>
    <w:rsid w:val="0075630A"/>
    <w:rsid w:val="00763E4C"/>
    <w:rsid w:val="0076428E"/>
    <w:rsid w:val="007660BE"/>
    <w:rsid w:val="00772286"/>
    <w:rsid w:val="007754F3"/>
    <w:rsid w:val="00781D24"/>
    <w:rsid w:val="0079094D"/>
    <w:rsid w:val="00792175"/>
    <w:rsid w:val="007928EE"/>
    <w:rsid w:val="00793962"/>
    <w:rsid w:val="0079580A"/>
    <w:rsid w:val="007962A0"/>
    <w:rsid w:val="007A2D4A"/>
    <w:rsid w:val="007A5DF1"/>
    <w:rsid w:val="007B56DD"/>
    <w:rsid w:val="007B77C8"/>
    <w:rsid w:val="007B7B93"/>
    <w:rsid w:val="007B7C46"/>
    <w:rsid w:val="007C05DE"/>
    <w:rsid w:val="007C530F"/>
    <w:rsid w:val="007D11D9"/>
    <w:rsid w:val="007D147F"/>
    <w:rsid w:val="007D5804"/>
    <w:rsid w:val="007E4312"/>
    <w:rsid w:val="007F0E00"/>
    <w:rsid w:val="007F7E6A"/>
    <w:rsid w:val="00801BD6"/>
    <w:rsid w:val="00803F2B"/>
    <w:rsid w:val="008056F7"/>
    <w:rsid w:val="00806093"/>
    <w:rsid w:val="00811508"/>
    <w:rsid w:val="0081738D"/>
    <w:rsid w:val="00826324"/>
    <w:rsid w:val="00826978"/>
    <w:rsid w:val="00827B7D"/>
    <w:rsid w:val="00836A16"/>
    <w:rsid w:val="00850CE7"/>
    <w:rsid w:val="008559BD"/>
    <w:rsid w:val="008607C0"/>
    <w:rsid w:val="00861536"/>
    <w:rsid w:val="00862E52"/>
    <w:rsid w:val="0088039F"/>
    <w:rsid w:val="00884865"/>
    <w:rsid w:val="008850D9"/>
    <w:rsid w:val="008924C0"/>
    <w:rsid w:val="008A54FD"/>
    <w:rsid w:val="008A6E73"/>
    <w:rsid w:val="008B2CDB"/>
    <w:rsid w:val="008B395F"/>
    <w:rsid w:val="008C5719"/>
    <w:rsid w:val="008E02E1"/>
    <w:rsid w:val="008F4A0F"/>
    <w:rsid w:val="008F7BFE"/>
    <w:rsid w:val="009001F3"/>
    <w:rsid w:val="0090122A"/>
    <w:rsid w:val="0090399C"/>
    <w:rsid w:val="00926E28"/>
    <w:rsid w:val="009319BF"/>
    <w:rsid w:val="0093346B"/>
    <w:rsid w:val="009358D6"/>
    <w:rsid w:val="009406A8"/>
    <w:rsid w:val="00941FF6"/>
    <w:rsid w:val="00943DC8"/>
    <w:rsid w:val="00944D28"/>
    <w:rsid w:val="00952768"/>
    <w:rsid w:val="00952C3E"/>
    <w:rsid w:val="00966955"/>
    <w:rsid w:val="00972C16"/>
    <w:rsid w:val="009828E2"/>
    <w:rsid w:val="00986FF7"/>
    <w:rsid w:val="00994692"/>
    <w:rsid w:val="0099719C"/>
    <w:rsid w:val="009A58F4"/>
    <w:rsid w:val="009A64CC"/>
    <w:rsid w:val="009A708B"/>
    <w:rsid w:val="009B216A"/>
    <w:rsid w:val="009B24B6"/>
    <w:rsid w:val="009B460A"/>
    <w:rsid w:val="009B4EEA"/>
    <w:rsid w:val="009B51B6"/>
    <w:rsid w:val="009B6DD5"/>
    <w:rsid w:val="009B7437"/>
    <w:rsid w:val="009B7964"/>
    <w:rsid w:val="009C6BDC"/>
    <w:rsid w:val="009D1CBC"/>
    <w:rsid w:val="009E1F42"/>
    <w:rsid w:val="009E3329"/>
    <w:rsid w:val="009E7689"/>
    <w:rsid w:val="009E7D4D"/>
    <w:rsid w:val="009F2B6F"/>
    <w:rsid w:val="009F3832"/>
    <w:rsid w:val="009F6389"/>
    <w:rsid w:val="009F6E33"/>
    <w:rsid w:val="00A00D2F"/>
    <w:rsid w:val="00A01D08"/>
    <w:rsid w:val="00A15A26"/>
    <w:rsid w:val="00A24E54"/>
    <w:rsid w:val="00A2537A"/>
    <w:rsid w:val="00A27896"/>
    <w:rsid w:val="00A32805"/>
    <w:rsid w:val="00A43924"/>
    <w:rsid w:val="00A56EB5"/>
    <w:rsid w:val="00A6055C"/>
    <w:rsid w:val="00A62B92"/>
    <w:rsid w:val="00A651C2"/>
    <w:rsid w:val="00A71B64"/>
    <w:rsid w:val="00A75F96"/>
    <w:rsid w:val="00A8355C"/>
    <w:rsid w:val="00A85534"/>
    <w:rsid w:val="00A90D2F"/>
    <w:rsid w:val="00A935AF"/>
    <w:rsid w:val="00A94329"/>
    <w:rsid w:val="00AA457E"/>
    <w:rsid w:val="00AA66C0"/>
    <w:rsid w:val="00AB3194"/>
    <w:rsid w:val="00AB4DDA"/>
    <w:rsid w:val="00AB55F9"/>
    <w:rsid w:val="00AC2051"/>
    <w:rsid w:val="00AC4DCE"/>
    <w:rsid w:val="00AC64B9"/>
    <w:rsid w:val="00AC7348"/>
    <w:rsid w:val="00AD1516"/>
    <w:rsid w:val="00AE0D02"/>
    <w:rsid w:val="00AE618F"/>
    <w:rsid w:val="00AE6972"/>
    <w:rsid w:val="00AF1F93"/>
    <w:rsid w:val="00AF3AF3"/>
    <w:rsid w:val="00B00364"/>
    <w:rsid w:val="00B028B6"/>
    <w:rsid w:val="00B02BDE"/>
    <w:rsid w:val="00B03BA9"/>
    <w:rsid w:val="00B0595F"/>
    <w:rsid w:val="00B204AB"/>
    <w:rsid w:val="00B2180B"/>
    <w:rsid w:val="00B25506"/>
    <w:rsid w:val="00B35E31"/>
    <w:rsid w:val="00B3748C"/>
    <w:rsid w:val="00B43388"/>
    <w:rsid w:val="00B63340"/>
    <w:rsid w:val="00B64CF1"/>
    <w:rsid w:val="00B67291"/>
    <w:rsid w:val="00B67F48"/>
    <w:rsid w:val="00B719AF"/>
    <w:rsid w:val="00B720CE"/>
    <w:rsid w:val="00B80973"/>
    <w:rsid w:val="00B8138A"/>
    <w:rsid w:val="00B83175"/>
    <w:rsid w:val="00B83BF5"/>
    <w:rsid w:val="00B86C96"/>
    <w:rsid w:val="00B921FB"/>
    <w:rsid w:val="00B96838"/>
    <w:rsid w:val="00BA0718"/>
    <w:rsid w:val="00BA64D5"/>
    <w:rsid w:val="00BB1057"/>
    <w:rsid w:val="00BB1B7E"/>
    <w:rsid w:val="00BB413D"/>
    <w:rsid w:val="00BC4F7E"/>
    <w:rsid w:val="00BD6A81"/>
    <w:rsid w:val="00BE0CD9"/>
    <w:rsid w:val="00BE5ADC"/>
    <w:rsid w:val="00BF1707"/>
    <w:rsid w:val="00BF1B37"/>
    <w:rsid w:val="00BF2805"/>
    <w:rsid w:val="00C03B52"/>
    <w:rsid w:val="00C05DA3"/>
    <w:rsid w:val="00C0758A"/>
    <w:rsid w:val="00C114C3"/>
    <w:rsid w:val="00C178FA"/>
    <w:rsid w:val="00C254C0"/>
    <w:rsid w:val="00C313D5"/>
    <w:rsid w:val="00C33BFB"/>
    <w:rsid w:val="00C341B2"/>
    <w:rsid w:val="00C353DD"/>
    <w:rsid w:val="00C40691"/>
    <w:rsid w:val="00C42756"/>
    <w:rsid w:val="00C5376E"/>
    <w:rsid w:val="00C7363B"/>
    <w:rsid w:val="00C771A9"/>
    <w:rsid w:val="00C9389C"/>
    <w:rsid w:val="00CA1B5D"/>
    <w:rsid w:val="00CA1CE6"/>
    <w:rsid w:val="00CA2197"/>
    <w:rsid w:val="00CA3E0C"/>
    <w:rsid w:val="00CA40F5"/>
    <w:rsid w:val="00CA65F7"/>
    <w:rsid w:val="00CB348E"/>
    <w:rsid w:val="00CB4789"/>
    <w:rsid w:val="00CC2C18"/>
    <w:rsid w:val="00CC4F3F"/>
    <w:rsid w:val="00CC7417"/>
    <w:rsid w:val="00CD13F1"/>
    <w:rsid w:val="00CD31A9"/>
    <w:rsid w:val="00CD4099"/>
    <w:rsid w:val="00CE194C"/>
    <w:rsid w:val="00CE7752"/>
    <w:rsid w:val="00CF29CD"/>
    <w:rsid w:val="00CF3D7A"/>
    <w:rsid w:val="00D009CD"/>
    <w:rsid w:val="00D01933"/>
    <w:rsid w:val="00D02D3C"/>
    <w:rsid w:val="00D075A7"/>
    <w:rsid w:val="00D16147"/>
    <w:rsid w:val="00D23373"/>
    <w:rsid w:val="00D26EBE"/>
    <w:rsid w:val="00D27554"/>
    <w:rsid w:val="00D322B6"/>
    <w:rsid w:val="00D340E7"/>
    <w:rsid w:val="00D37EB1"/>
    <w:rsid w:val="00D417D9"/>
    <w:rsid w:val="00D4302B"/>
    <w:rsid w:val="00D61956"/>
    <w:rsid w:val="00D714A4"/>
    <w:rsid w:val="00D76116"/>
    <w:rsid w:val="00D7677F"/>
    <w:rsid w:val="00D83C31"/>
    <w:rsid w:val="00D93AB4"/>
    <w:rsid w:val="00D94EF1"/>
    <w:rsid w:val="00D968AA"/>
    <w:rsid w:val="00D96D59"/>
    <w:rsid w:val="00DB5898"/>
    <w:rsid w:val="00DB60AA"/>
    <w:rsid w:val="00DB61EB"/>
    <w:rsid w:val="00DB6777"/>
    <w:rsid w:val="00DC451C"/>
    <w:rsid w:val="00DD25AE"/>
    <w:rsid w:val="00DD2C06"/>
    <w:rsid w:val="00DD6389"/>
    <w:rsid w:val="00DD6DC0"/>
    <w:rsid w:val="00DD75E8"/>
    <w:rsid w:val="00DF2965"/>
    <w:rsid w:val="00DF5556"/>
    <w:rsid w:val="00DF55F9"/>
    <w:rsid w:val="00E01FF6"/>
    <w:rsid w:val="00E100EA"/>
    <w:rsid w:val="00E1064E"/>
    <w:rsid w:val="00E117C9"/>
    <w:rsid w:val="00E12CE5"/>
    <w:rsid w:val="00E22965"/>
    <w:rsid w:val="00E33567"/>
    <w:rsid w:val="00E33E35"/>
    <w:rsid w:val="00E45B31"/>
    <w:rsid w:val="00E51976"/>
    <w:rsid w:val="00E565C0"/>
    <w:rsid w:val="00E56E26"/>
    <w:rsid w:val="00E656D6"/>
    <w:rsid w:val="00E70D41"/>
    <w:rsid w:val="00E7249F"/>
    <w:rsid w:val="00E74168"/>
    <w:rsid w:val="00E764F2"/>
    <w:rsid w:val="00E810F8"/>
    <w:rsid w:val="00E87F5A"/>
    <w:rsid w:val="00E91B53"/>
    <w:rsid w:val="00EA2CA7"/>
    <w:rsid w:val="00EB3042"/>
    <w:rsid w:val="00EC50A0"/>
    <w:rsid w:val="00EC5972"/>
    <w:rsid w:val="00EC74EF"/>
    <w:rsid w:val="00ED2140"/>
    <w:rsid w:val="00EE3A74"/>
    <w:rsid w:val="00F01254"/>
    <w:rsid w:val="00F0370E"/>
    <w:rsid w:val="00F206AC"/>
    <w:rsid w:val="00F2213F"/>
    <w:rsid w:val="00F22BB6"/>
    <w:rsid w:val="00F34C8F"/>
    <w:rsid w:val="00F358B3"/>
    <w:rsid w:val="00F3649E"/>
    <w:rsid w:val="00F4150D"/>
    <w:rsid w:val="00F41E89"/>
    <w:rsid w:val="00F43812"/>
    <w:rsid w:val="00F520F7"/>
    <w:rsid w:val="00F52294"/>
    <w:rsid w:val="00F5547A"/>
    <w:rsid w:val="00F65ED2"/>
    <w:rsid w:val="00F67309"/>
    <w:rsid w:val="00F70A01"/>
    <w:rsid w:val="00F7149A"/>
    <w:rsid w:val="00F74307"/>
    <w:rsid w:val="00F75B1D"/>
    <w:rsid w:val="00F829B9"/>
    <w:rsid w:val="00F850EF"/>
    <w:rsid w:val="00F915CF"/>
    <w:rsid w:val="00FD0256"/>
    <w:rsid w:val="00FD1196"/>
    <w:rsid w:val="00FD16DA"/>
    <w:rsid w:val="00FD4523"/>
    <w:rsid w:val="00FD475F"/>
    <w:rsid w:val="00FE20E2"/>
    <w:rsid w:val="00FF0A19"/>
    <w:rsid w:val="00FF19B5"/>
    <w:rsid w:val="00FF6DEC"/>
    <w:rsid w:val="00FF7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D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43F2"/>
    <w:pPr>
      <w:spacing w:after="200" w:line="276" w:lineRule="auto"/>
    </w:pPr>
  </w:style>
  <w:style w:type="paragraph" w:styleId="Heading1">
    <w:name w:val="heading 1"/>
    <w:basedOn w:val="Normal"/>
    <w:next w:val="Normal"/>
    <w:link w:val="Heading1Char"/>
    <w:uiPriority w:val="9"/>
    <w:qFormat/>
    <w:rsid w:val="000843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A45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812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43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843F2"/>
    <w:pPr>
      <w:spacing w:before="480" w:after="240"/>
      <w:outlineLvl w:val="9"/>
    </w:pPr>
    <w:rPr>
      <w:rFonts w:eastAsiaTheme="minorHAnsi"/>
      <w:b/>
      <w:bCs/>
      <w:sz w:val="28"/>
      <w:szCs w:val="28"/>
      <w:lang w:eastAsia="ja-JP"/>
    </w:rPr>
  </w:style>
  <w:style w:type="paragraph" w:customStyle="1" w:styleId="CoverPage">
    <w:name w:val="Cover Page"/>
    <w:link w:val="CoverPageChar"/>
    <w:qFormat/>
    <w:rsid w:val="000843F2"/>
    <w:pPr>
      <w:spacing w:after="0" w:line="240" w:lineRule="auto"/>
      <w:ind w:right="288"/>
      <w:jc w:val="right"/>
    </w:pPr>
    <w:rPr>
      <w:rFonts w:eastAsia="Times New Roman" w:cstheme="minorHAnsi"/>
      <w:szCs w:val="24"/>
    </w:rPr>
  </w:style>
  <w:style w:type="character" w:customStyle="1" w:styleId="CoverPageChar">
    <w:name w:val="Cover Page Char"/>
    <w:basedOn w:val="DefaultParagraphFont"/>
    <w:link w:val="CoverPage"/>
    <w:rsid w:val="000843F2"/>
    <w:rPr>
      <w:rFonts w:eastAsia="Times New Roman" w:cstheme="minorHAnsi"/>
      <w:szCs w:val="24"/>
    </w:rPr>
  </w:style>
  <w:style w:type="paragraph" w:styleId="TOC1">
    <w:name w:val="toc 1"/>
    <w:basedOn w:val="Normal"/>
    <w:next w:val="Normal"/>
    <w:autoRedefine/>
    <w:uiPriority w:val="39"/>
    <w:unhideWhenUsed/>
    <w:rsid w:val="000843F2"/>
    <w:pPr>
      <w:spacing w:after="100"/>
    </w:pPr>
  </w:style>
  <w:style w:type="character" w:styleId="Hyperlink">
    <w:name w:val="Hyperlink"/>
    <w:basedOn w:val="DefaultParagraphFont"/>
    <w:uiPriority w:val="99"/>
    <w:unhideWhenUsed/>
    <w:rsid w:val="000843F2"/>
    <w:rPr>
      <w:color w:val="0563C1" w:themeColor="hyperlink"/>
      <w:u w:val="single"/>
    </w:rPr>
  </w:style>
  <w:style w:type="character" w:customStyle="1" w:styleId="Heading2Char">
    <w:name w:val="Heading 2 Char"/>
    <w:basedOn w:val="DefaultParagraphFont"/>
    <w:link w:val="Heading2"/>
    <w:uiPriority w:val="9"/>
    <w:rsid w:val="003A453D"/>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DB6777"/>
    <w:pPr>
      <w:spacing w:after="100"/>
      <w:ind w:left="220"/>
    </w:pPr>
  </w:style>
  <w:style w:type="paragraph" w:styleId="ListParagraph">
    <w:name w:val="List Paragraph"/>
    <w:basedOn w:val="Normal"/>
    <w:uiPriority w:val="34"/>
    <w:qFormat/>
    <w:rsid w:val="00DB6777"/>
    <w:pPr>
      <w:ind w:left="720"/>
      <w:contextualSpacing/>
    </w:pPr>
  </w:style>
  <w:style w:type="character" w:customStyle="1" w:styleId="apple-converted-space">
    <w:name w:val="apple-converted-space"/>
    <w:basedOn w:val="DefaultParagraphFont"/>
    <w:rsid w:val="0059583C"/>
  </w:style>
  <w:style w:type="paragraph" w:customStyle="1" w:styleId="Default">
    <w:name w:val="Default"/>
    <w:rsid w:val="00FF7A56"/>
    <w:pPr>
      <w:autoSpaceDE w:val="0"/>
      <w:autoSpaceDN w:val="0"/>
      <w:adjustRightInd w:val="0"/>
      <w:spacing w:after="0" w:line="240" w:lineRule="auto"/>
    </w:pPr>
    <w:rPr>
      <w:rFonts w:ascii="Times New Roman" w:hAnsi="Times New Roman" w:cs="Times New Roman"/>
      <w:color w:val="000000"/>
      <w:sz w:val="24"/>
      <w:szCs w:val="24"/>
    </w:rPr>
  </w:style>
  <w:style w:type="character" w:styleId="Emphasis">
    <w:name w:val="Emphasis"/>
    <w:basedOn w:val="DefaultParagraphFont"/>
    <w:uiPriority w:val="20"/>
    <w:qFormat/>
    <w:rsid w:val="002D1318"/>
    <w:rPr>
      <w:i/>
      <w:iCs/>
    </w:rPr>
  </w:style>
  <w:style w:type="character" w:customStyle="1" w:styleId="Heading3Char">
    <w:name w:val="Heading 3 Char"/>
    <w:basedOn w:val="DefaultParagraphFont"/>
    <w:link w:val="Heading3"/>
    <w:uiPriority w:val="9"/>
    <w:rsid w:val="002812A2"/>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812A2"/>
    <w:pPr>
      <w:spacing w:after="100"/>
      <w:ind w:left="440"/>
    </w:pPr>
  </w:style>
  <w:style w:type="paragraph" w:styleId="NormalWeb">
    <w:name w:val="Normal (Web)"/>
    <w:basedOn w:val="Normal"/>
    <w:uiPriority w:val="99"/>
    <w:semiHidden/>
    <w:unhideWhenUsed/>
    <w:rsid w:val="00BE5ADC"/>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6A312A"/>
    <w:pPr>
      <w:spacing w:line="240" w:lineRule="auto"/>
    </w:pPr>
    <w:rPr>
      <w:i/>
      <w:iCs/>
      <w:color w:val="44546A" w:themeColor="text2"/>
      <w:sz w:val="18"/>
      <w:szCs w:val="18"/>
    </w:rPr>
  </w:style>
  <w:style w:type="paragraph" w:customStyle="1" w:styleId="JRANormalText">
    <w:name w:val="JRA Normal Text"/>
    <w:basedOn w:val="Normal"/>
    <w:uiPriority w:val="3"/>
    <w:rsid w:val="00B35E31"/>
    <w:pPr>
      <w:widowControl w:val="0"/>
      <w:tabs>
        <w:tab w:val="left" w:pos="1584"/>
      </w:tabs>
      <w:autoSpaceDE w:val="0"/>
      <w:autoSpaceDN w:val="0"/>
      <w:adjustRightInd w:val="0"/>
      <w:spacing w:before="120" w:after="120"/>
      <w:ind w:left="360"/>
      <w:jc w:val="both"/>
    </w:pPr>
    <w:rPr>
      <w:rFonts w:ascii="Souvenir Lt BT" w:eastAsia="Times New Roman" w:hAnsi="Souvenir Lt BT" w:cs="Souvenir Lt BT"/>
      <w:lang w:bidi="en-US"/>
    </w:rPr>
  </w:style>
  <w:style w:type="table" w:styleId="LightShading-Accent1">
    <w:name w:val="Light Shading Accent 1"/>
    <w:basedOn w:val="TableNormal"/>
    <w:uiPriority w:val="60"/>
    <w:rsid w:val="00B35E31"/>
    <w:pPr>
      <w:spacing w:after="0" w:line="240" w:lineRule="auto"/>
    </w:pPr>
    <w:rPr>
      <w:rFonts w:ascii="Times New Roman" w:eastAsia="Times New Roman" w:hAnsi="Times New Roman" w:cs="Times New Roman"/>
      <w:color w:val="2E74B5" w:themeColor="accent1" w:themeShade="BF"/>
      <w:sz w:val="20"/>
      <w:szCs w:val="20"/>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paragraph" w:styleId="TableofFigures">
    <w:name w:val="table of figures"/>
    <w:basedOn w:val="Normal"/>
    <w:next w:val="Normal"/>
    <w:uiPriority w:val="99"/>
    <w:unhideWhenUsed/>
    <w:rsid w:val="00F01254"/>
    <w:pPr>
      <w:spacing w:after="0"/>
    </w:pPr>
  </w:style>
  <w:style w:type="paragraph" w:styleId="BalloonText">
    <w:name w:val="Balloon Text"/>
    <w:basedOn w:val="Normal"/>
    <w:link w:val="BalloonTextChar"/>
    <w:uiPriority w:val="99"/>
    <w:semiHidden/>
    <w:unhideWhenUsed/>
    <w:rsid w:val="001879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79A6"/>
    <w:rPr>
      <w:rFonts w:ascii="Tahoma" w:hAnsi="Tahoma" w:cs="Tahoma"/>
      <w:sz w:val="16"/>
      <w:szCs w:val="16"/>
    </w:rPr>
  </w:style>
  <w:style w:type="character" w:styleId="CommentReference">
    <w:name w:val="annotation reference"/>
    <w:basedOn w:val="DefaultParagraphFont"/>
    <w:uiPriority w:val="99"/>
    <w:semiHidden/>
    <w:unhideWhenUsed/>
    <w:rsid w:val="003B1AB6"/>
    <w:rPr>
      <w:sz w:val="16"/>
      <w:szCs w:val="16"/>
    </w:rPr>
  </w:style>
  <w:style w:type="paragraph" w:styleId="CommentText">
    <w:name w:val="annotation text"/>
    <w:basedOn w:val="Normal"/>
    <w:link w:val="CommentTextChar"/>
    <w:uiPriority w:val="99"/>
    <w:semiHidden/>
    <w:unhideWhenUsed/>
    <w:rsid w:val="003B1AB6"/>
    <w:pPr>
      <w:spacing w:line="240" w:lineRule="auto"/>
    </w:pPr>
    <w:rPr>
      <w:sz w:val="20"/>
      <w:szCs w:val="20"/>
    </w:rPr>
  </w:style>
  <w:style w:type="character" w:customStyle="1" w:styleId="CommentTextChar">
    <w:name w:val="Comment Text Char"/>
    <w:basedOn w:val="DefaultParagraphFont"/>
    <w:link w:val="CommentText"/>
    <w:uiPriority w:val="99"/>
    <w:semiHidden/>
    <w:rsid w:val="003B1AB6"/>
    <w:rPr>
      <w:sz w:val="20"/>
      <w:szCs w:val="20"/>
    </w:rPr>
  </w:style>
  <w:style w:type="paragraph" w:styleId="CommentSubject">
    <w:name w:val="annotation subject"/>
    <w:basedOn w:val="CommentText"/>
    <w:next w:val="CommentText"/>
    <w:link w:val="CommentSubjectChar"/>
    <w:uiPriority w:val="99"/>
    <w:semiHidden/>
    <w:unhideWhenUsed/>
    <w:rsid w:val="003B1AB6"/>
    <w:rPr>
      <w:b/>
      <w:bCs/>
    </w:rPr>
  </w:style>
  <w:style w:type="character" w:customStyle="1" w:styleId="CommentSubjectChar">
    <w:name w:val="Comment Subject Char"/>
    <w:basedOn w:val="CommentTextChar"/>
    <w:link w:val="CommentSubject"/>
    <w:uiPriority w:val="99"/>
    <w:semiHidden/>
    <w:rsid w:val="003B1AB6"/>
    <w:rPr>
      <w:b/>
      <w:bCs/>
      <w:sz w:val="20"/>
      <w:szCs w:val="20"/>
    </w:rPr>
  </w:style>
  <w:style w:type="table" w:customStyle="1" w:styleId="GridTable4-Accent51">
    <w:name w:val="Grid Table 4 - Accent 51"/>
    <w:basedOn w:val="TableNormal"/>
    <w:next w:val="GridTable4Accent5"/>
    <w:uiPriority w:val="49"/>
    <w:rsid w:val="001B60F8"/>
    <w:pPr>
      <w:spacing w:after="0" w:line="240" w:lineRule="auto"/>
    </w:pPr>
    <w:rPr>
      <w:rFonts w:ascii="Calibri" w:eastAsia="Calibri" w:hAnsi="Calibri" w:cs="Times New Roman"/>
    </w:rPr>
    <w:tblPr>
      <w:tblStyleRowBandSize w:val="1"/>
      <w:tblStyleColBandSize w:val="1"/>
      <w:tblInd w:w="0"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CellMar>
        <w:top w:w="0" w:type="dxa"/>
        <w:left w:w="108" w:type="dxa"/>
        <w:bottom w:w="0" w:type="dxa"/>
        <w:right w:w="108" w:type="dxa"/>
      </w:tblCellMar>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5">
    <w:name w:val="Grid Table 4 Accent 5"/>
    <w:basedOn w:val="TableNormal"/>
    <w:uiPriority w:val="49"/>
    <w:rsid w:val="001B60F8"/>
    <w:pPr>
      <w:spacing w:after="0" w:line="240" w:lineRule="auto"/>
    </w:p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ListTable7ColorfulAccent5">
    <w:name w:val="List Table 7 Colorful Accent 5"/>
    <w:basedOn w:val="TableNormal"/>
    <w:uiPriority w:val="52"/>
    <w:rsid w:val="005F480F"/>
    <w:pPr>
      <w:spacing w:after="0" w:line="240" w:lineRule="auto"/>
    </w:pPr>
    <w:rPr>
      <w:color w:val="2F5496" w:themeColor="accent5" w:themeShade="BF"/>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FollowedHyperlink">
    <w:name w:val="FollowedHyperlink"/>
    <w:basedOn w:val="DefaultParagraphFont"/>
    <w:uiPriority w:val="99"/>
    <w:semiHidden/>
    <w:unhideWhenUsed/>
    <w:rsid w:val="00A85534"/>
    <w:rPr>
      <w:color w:val="954F72" w:themeColor="followedHyperlink"/>
      <w:u w:val="single"/>
    </w:rPr>
  </w:style>
  <w:style w:type="paragraph" w:styleId="Revision">
    <w:name w:val="Revision"/>
    <w:hidden/>
    <w:uiPriority w:val="99"/>
    <w:semiHidden/>
    <w:rsid w:val="00393F0C"/>
    <w:pPr>
      <w:spacing w:after="0" w:line="240" w:lineRule="auto"/>
    </w:pPr>
  </w:style>
  <w:style w:type="paragraph" w:styleId="FootnoteText">
    <w:name w:val="footnote text"/>
    <w:basedOn w:val="Normal"/>
    <w:link w:val="FootnoteTextChar"/>
    <w:uiPriority w:val="99"/>
    <w:semiHidden/>
    <w:unhideWhenUsed/>
    <w:rsid w:val="00A15A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15A26"/>
    <w:rPr>
      <w:sz w:val="20"/>
      <w:szCs w:val="20"/>
    </w:rPr>
  </w:style>
  <w:style w:type="character" w:styleId="FootnoteReference">
    <w:name w:val="footnote reference"/>
    <w:basedOn w:val="DefaultParagraphFont"/>
    <w:uiPriority w:val="99"/>
    <w:semiHidden/>
    <w:unhideWhenUsed/>
    <w:rsid w:val="00A15A26"/>
    <w:rPr>
      <w:vertAlign w:val="superscript"/>
    </w:rPr>
  </w:style>
  <w:style w:type="paragraph" w:styleId="Header">
    <w:name w:val="header"/>
    <w:basedOn w:val="Normal"/>
    <w:link w:val="HeaderChar"/>
    <w:uiPriority w:val="99"/>
    <w:unhideWhenUsed/>
    <w:rsid w:val="00D430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302B"/>
  </w:style>
  <w:style w:type="paragraph" w:styleId="Footer">
    <w:name w:val="footer"/>
    <w:basedOn w:val="Normal"/>
    <w:link w:val="FooterChar"/>
    <w:uiPriority w:val="99"/>
    <w:unhideWhenUsed/>
    <w:rsid w:val="00D430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30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61638">
      <w:bodyDiv w:val="1"/>
      <w:marLeft w:val="0"/>
      <w:marRight w:val="0"/>
      <w:marTop w:val="0"/>
      <w:marBottom w:val="0"/>
      <w:divBdr>
        <w:top w:val="none" w:sz="0" w:space="0" w:color="auto"/>
        <w:left w:val="none" w:sz="0" w:space="0" w:color="auto"/>
        <w:bottom w:val="none" w:sz="0" w:space="0" w:color="auto"/>
        <w:right w:val="none" w:sz="0" w:space="0" w:color="auto"/>
      </w:divBdr>
    </w:div>
    <w:div w:id="363873541">
      <w:bodyDiv w:val="1"/>
      <w:marLeft w:val="0"/>
      <w:marRight w:val="0"/>
      <w:marTop w:val="0"/>
      <w:marBottom w:val="0"/>
      <w:divBdr>
        <w:top w:val="none" w:sz="0" w:space="0" w:color="auto"/>
        <w:left w:val="none" w:sz="0" w:space="0" w:color="auto"/>
        <w:bottom w:val="none" w:sz="0" w:space="0" w:color="auto"/>
        <w:right w:val="none" w:sz="0" w:space="0" w:color="auto"/>
      </w:divBdr>
    </w:div>
    <w:div w:id="1020014823">
      <w:bodyDiv w:val="1"/>
      <w:marLeft w:val="0"/>
      <w:marRight w:val="0"/>
      <w:marTop w:val="0"/>
      <w:marBottom w:val="0"/>
      <w:divBdr>
        <w:top w:val="none" w:sz="0" w:space="0" w:color="auto"/>
        <w:left w:val="none" w:sz="0" w:space="0" w:color="auto"/>
        <w:bottom w:val="none" w:sz="0" w:space="0" w:color="auto"/>
        <w:right w:val="none" w:sz="0" w:space="0" w:color="auto"/>
      </w:divBdr>
    </w:div>
    <w:div w:id="1114833709">
      <w:bodyDiv w:val="1"/>
      <w:marLeft w:val="0"/>
      <w:marRight w:val="0"/>
      <w:marTop w:val="0"/>
      <w:marBottom w:val="0"/>
      <w:divBdr>
        <w:top w:val="none" w:sz="0" w:space="0" w:color="auto"/>
        <w:left w:val="none" w:sz="0" w:space="0" w:color="auto"/>
        <w:bottom w:val="none" w:sz="0" w:space="0" w:color="auto"/>
        <w:right w:val="none" w:sz="0" w:space="0" w:color="auto"/>
      </w:divBdr>
      <w:divsChild>
        <w:div w:id="809515737">
          <w:marLeft w:val="0"/>
          <w:marRight w:val="0"/>
          <w:marTop w:val="0"/>
          <w:marBottom w:val="0"/>
          <w:divBdr>
            <w:top w:val="none" w:sz="0" w:space="0" w:color="auto"/>
            <w:left w:val="none" w:sz="0" w:space="0" w:color="auto"/>
            <w:bottom w:val="none" w:sz="0" w:space="0" w:color="auto"/>
            <w:right w:val="none" w:sz="0" w:space="0" w:color="auto"/>
          </w:divBdr>
        </w:div>
        <w:div w:id="1128281010">
          <w:marLeft w:val="0"/>
          <w:marRight w:val="0"/>
          <w:marTop w:val="0"/>
          <w:marBottom w:val="0"/>
          <w:divBdr>
            <w:top w:val="none" w:sz="0" w:space="0" w:color="auto"/>
            <w:left w:val="none" w:sz="0" w:space="0" w:color="auto"/>
            <w:bottom w:val="none" w:sz="0" w:space="0" w:color="auto"/>
            <w:right w:val="none" w:sz="0" w:space="0" w:color="auto"/>
          </w:divBdr>
        </w:div>
      </w:divsChild>
    </w:div>
    <w:div w:id="1267687197">
      <w:bodyDiv w:val="1"/>
      <w:marLeft w:val="0"/>
      <w:marRight w:val="0"/>
      <w:marTop w:val="0"/>
      <w:marBottom w:val="0"/>
      <w:divBdr>
        <w:top w:val="none" w:sz="0" w:space="0" w:color="auto"/>
        <w:left w:val="none" w:sz="0" w:space="0" w:color="auto"/>
        <w:bottom w:val="none" w:sz="0" w:space="0" w:color="auto"/>
        <w:right w:val="none" w:sz="0" w:space="0" w:color="auto"/>
      </w:divBdr>
    </w:div>
    <w:div w:id="1789853852">
      <w:bodyDiv w:val="1"/>
      <w:marLeft w:val="0"/>
      <w:marRight w:val="0"/>
      <w:marTop w:val="0"/>
      <w:marBottom w:val="0"/>
      <w:divBdr>
        <w:top w:val="none" w:sz="0" w:space="0" w:color="auto"/>
        <w:left w:val="none" w:sz="0" w:space="0" w:color="auto"/>
        <w:bottom w:val="none" w:sz="0" w:space="0" w:color="auto"/>
        <w:right w:val="none" w:sz="0" w:space="0" w:color="auto"/>
      </w:divBdr>
    </w:div>
    <w:div w:id="2013485233">
      <w:bodyDiv w:val="1"/>
      <w:marLeft w:val="0"/>
      <w:marRight w:val="0"/>
      <w:marTop w:val="0"/>
      <w:marBottom w:val="0"/>
      <w:divBdr>
        <w:top w:val="none" w:sz="0" w:space="0" w:color="auto"/>
        <w:left w:val="none" w:sz="0" w:space="0" w:color="auto"/>
        <w:bottom w:val="none" w:sz="0" w:space="0" w:color="auto"/>
        <w:right w:val="none" w:sz="0" w:space="0" w:color="auto"/>
      </w:divBdr>
    </w:div>
    <w:div w:id="2047950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32"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036DB5-A4B5-4CA1-95F8-0E4501BCD5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14</Pages>
  <Words>2028</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Model Driven</Company>
  <LinksUpToDate>false</LinksUpToDate>
  <CharactersWithSpaces>13567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Todd Seymour</dc:creator>
  <cp:lastModifiedBy>Cory Casanave [18538]</cp:lastModifiedBy>
  <cp:revision>29</cp:revision>
  <dcterms:created xsi:type="dcterms:W3CDTF">2014-05-16T16:06:00Z</dcterms:created>
  <dcterms:modified xsi:type="dcterms:W3CDTF">2014-05-27T02:18:00Z</dcterms:modified>
</cp:coreProperties>
</file>