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A8B" w:rsidRDefault="00494A47" w:rsidP="00BF40C6">
      <w:pPr>
        <w:autoSpaceDE w:val="0"/>
        <w:autoSpaceDN w:val="0"/>
        <w:adjustRightInd w:val="0"/>
        <w:rPr>
          <w:rFonts w:ascii="Souvenir Lt BT" w:hAnsi="Souvenir Lt BT"/>
          <w:sz w:val="44"/>
          <w:szCs w:val="44"/>
        </w:rPr>
        <w:sectPr w:rsidR="00FC2A8B" w:rsidSect="00FC2A8B">
          <w:headerReference w:type="even" r:id="rId9"/>
          <w:footerReference w:type="even" r:id="rId10"/>
          <w:pgSz w:w="12240" w:h="15840" w:code="1"/>
          <w:pgMar w:top="1440" w:right="1440" w:bottom="1440" w:left="1440" w:header="720" w:footer="720" w:gutter="0"/>
          <w:cols w:space="720"/>
        </w:sectPr>
      </w:pPr>
      <w:bookmarkStart w:id="0" w:name="_GoBack"/>
      <w:bookmarkEnd w:id="0"/>
      <w:r>
        <w:rPr>
          <w:noProof/>
        </w:rPr>
        <w:drawing>
          <wp:anchor distT="0" distB="0" distL="114300" distR="114300" simplePos="0" relativeHeight="251656704" behindDoc="0" locked="0" layoutInCell="1" allowOverlap="1">
            <wp:simplePos x="0" y="0"/>
            <wp:positionH relativeFrom="page">
              <wp:align>center</wp:align>
            </wp:positionH>
            <wp:positionV relativeFrom="page">
              <wp:align>center</wp:align>
            </wp:positionV>
            <wp:extent cx="7772400" cy="10058400"/>
            <wp:effectExtent l="0" t="0" r="0" b="0"/>
            <wp:wrapSquare wrapText="bothSides"/>
            <wp:docPr id="2" name="Picture 2" descr="FRONT COVER—&#10;&#10;GRA Service Description Document—Template&#10;&#10;Global Information Sharing Standa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ONT COVER—&#10;&#10;GRA Service Description Document—Template&#10;&#10;Global Information Sharing Standard&#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2A8B" w:rsidRDefault="00494A47" w:rsidP="00BF40C6">
      <w:pPr>
        <w:autoSpaceDE w:val="0"/>
        <w:autoSpaceDN w:val="0"/>
        <w:adjustRightInd w:val="0"/>
        <w:rPr>
          <w:rFonts w:ascii="Souvenir Lt BT" w:hAnsi="Souvenir Lt BT"/>
          <w:sz w:val="44"/>
          <w:szCs w:val="44"/>
        </w:rPr>
        <w:sectPr w:rsidR="00FC2A8B" w:rsidSect="00FC2A8B">
          <w:pgSz w:w="12240" w:h="15840" w:code="1"/>
          <w:pgMar w:top="1440" w:right="1440" w:bottom="1440" w:left="1440" w:header="720" w:footer="720" w:gutter="0"/>
          <w:cols w:space="720"/>
        </w:sectPr>
      </w:pPr>
      <w:r>
        <w:rPr>
          <w:noProof/>
        </w:rPr>
        <w:lastRenderedPageBreak/>
        <w:drawing>
          <wp:anchor distT="0" distB="0" distL="114300" distR="114300" simplePos="0" relativeHeight="251657728" behindDoc="0" locked="0" layoutInCell="1" allowOverlap="1">
            <wp:simplePos x="0" y="0"/>
            <wp:positionH relativeFrom="page">
              <wp:align>center</wp:align>
            </wp:positionH>
            <wp:positionV relativeFrom="page">
              <wp:align>center</wp:align>
            </wp:positionV>
            <wp:extent cx="7772400" cy="10058400"/>
            <wp:effectExtent l="0" t="0" r="0" b="0"/>
            <wp:wrapSquare wrapText="bothSides"/>
            <wp:docPr id="3" name="Picture 3" descr="INSIDE COVER—&#10;&#10;Global Standards&#10;The collection of Global-recommended normative standards has been developed and assembled into a unified package of composable, interoperable solutions that enable effective information exchange.  The collection is known as the Global Standards Package (GSP).  GSP solutions are generally focused on resolving technical interoperability challenges but also may include associated guidelines and operating documents to assist implementers.  The GSP includes artifacts associated with many of the Global product areas, including but not limited to:&#10;•  Global Reference Architecture (GRA):  Offers guidance on the design, specification, and implementation of services (and related infrastructure) as part of a justice Service-Oriented Architecture (SOA). &#10;•  Global Service Specification Packages (SSPs):  Reference services that are reusable nationwide in order to save time and money and reduce complexity when implementing particular information exchanges with external partners.&#10;•  Global Federated Identity and Privilege Management (GFIPM):  Guidelines and standards for establishing, implementing, and governing security, identity management, and access control solutions to ensure that information can be accessed only securely and appropriately. &#10;•  Global Privacy Technology Framework:  A framework for automating information access controls based on privacy and related policies restricting the use of dissemination of such information.&#10;&#10;For More Information&#10;For more information on the GSP and the Global Standards Council (GSC)—the Global group responsible for developing, maintaining, and sustaining the same—please visit http://www.it.ojp.gov/gs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IDE COVER—&#10;&#10;Global Standards&#10;The collection of Global-recommended normative standards has been developed and assembled into a unified package of composable, interoperable solutions that enable effective information exchange.  The collection is known as the Global Standards Package (GSP).  GSP solutions are generally focused on resolving technical interoperability challenges but also may include associated guidelines and operating documents to assist implementers.  The GSP includes artifacts associated with many of the Global product areas, including but not limited to:&#10;•  Global Reference Architecture (GRA):  Offers guidance on the design, specification, and implementation of services (and related infrastructure) as part of a justice Service-Oriented Architecture (SOA). &#10;•  Global Service Specification Packages (SSPs):  Reference services that are reusable nationwide in order to save time and money and reduce complexity when implementing particular information exchanges with external partners.&#10;•  Global Federated Identity and Privilege Management (GFIPM):  Guidelines and standards for establishing, implementing, and governing security, identity management, and access control solutions to ensure that information can be accessed only securely and appropriately. &#10;•  Global Privacy Technology Framework:  A framework for automating information access controls based on privacy and related policies restricting the use of dissemination of such information.&#10;&#10;For More Information&#10;For more information on the GSP and the Global Standards Council (GSC)—the Global group responsible for developing, maintaining, and sustaining the same—please visit http://www.it.ojp.gov/gsc.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F40C6" w:rsidRPr="007E4AE4" w:rsidRDefault="00BF40C6" w:rsidP="00BF40C6">
      <w:pPr>
        <w:autoSpaceDE w:val="0"/>
        <w:autoSpaceDN w:val="0"/>
        <w:adjustRightInd w:val="0"/>
        <w:rPr>
          <w:rFonts w:ascii="Souvenir Lt BT" w:hAnsi="Souvenir Lt BT"/>
          <w:sz w:val="44"/>
          <w:szCs w:val="44"/>
        </w:rPr>
      </w:pPr>
    </w:p>
    <w:p w:rsidR="00F515DB" w:rsidRPr="007E4AE4" w:rsidRDefault="00F515DB" w:rsidP="00BF40C6">
      <w:pPr>
        <w:autoSpaceDE w:val="0"/>
        <w:autoSpaceDN w:val="0"/>
        <w:adjustRightInd w:val="0"/>
        <w:rPr>
          <w:rFonts w:ascii="Souvenir Lt BT" w:hAnsi="Souvenir Lt BT"/>
          <w:sz w:val="44"/>
          <w:szCs w:val="44"/>
        </w:rPr>
      </w:pPr>
    </w:p>
    <w:p w:rsidR="00F515DB" w:rsidRPr="007E4AE4" w:rsidRDefault="00F515DB" w:rsidP="00BF40C6">
      <w:pPr>
        <w:autoSpaceDE w:val="0"/>
        <w:autoSpaceDN w:val="0"/>
        <w:adjustRightInd w:val="0"/>
        <w:rPr>
          <w:rFonts w:ascii="Souvenir Lt BT" w:hAnsi="Souvenir Lt BT"/>
          <w:sz w:val="44"/>
          <w:szCs w:val="44"/>
        </w:rPr>
      </w:pPr>
    </w:p>
    <w:p w:rsidR="00F515DB" w:rsidRPr="007E4AE4" w:rsidRDefault="00F515DB" w:rsidP="00BF40C6">
      <w:pPr>
        <w:autoSpaceDE w:val="0"/>
        <w:autoSpaceDN w:val="0"/>
        <w:adjustRightInd w:val="0"/>
        <w:rPr>
          <w:rFonts w:ascii="Souvenir Lt BT" w:hAnsi="Souvenir Lt BT"/>
          <w:sz w:val="44"/>
          <w:szCs w:val="44"/>
        </w:rPr>
      </w:pPr>
    </w:p>
    <w:p w:rsidR="00F515DB" w:rsidRPr="007E4AE4" w:rsidRDefault="00F515DB" w:rsidP="00BF40C6">
      <w:pPr>
        <w:autoSpaceDE w:val="0"/>
        <w:autoSpaceDN w:val="0"/>
        <w:adjustRightInd w:val="0"/>
        <w:rPr>
          <w:rFonts w:ascii="Souvenir Lt BT" w:hAnsi="Souvenir Lt BT"/>
          <w:sz w:val="44"/>
          <w:szCs w:val="44"/>
        </w:rPr>
      </w:pPr>
    </w:p>
    <w:p w:rsidR="00BF40C6" w:rsidRPr="007E4AE4" w:rsidRDefault="00BF40C6" w:rsidP="00BF40C6">
      <w:pPr>
        <w:autoSpaceDE w:val="0"/>
        <w:autoSpaceDN w:val="0"/>
        <w:adjustRightInd w:val="0"/>
        <w:rPr>
          <w:rFonts w:ascii="Souvenir Lt BT" w:hAnsi="Souvenir Lt BT"/>
          <w:sz w:val="44"/>
          <w:szCs w:val="44"/>
        </w:rPr>
      </w:pPr>
    </w:p>
    <w:p w:rsidR="00BF40C6" w:rsidRPr="007E4AE4" w:rsidRDefault="00BF40C6" w:rsidP="00F515DB">
      <w:pPr>
        <w:autoSpaceDE w:val="0"/>
        <w:autoSpaceDN w:val="0"/>
        <w:adjustRightInd w:val="0"/>
        <w:jc w:val="center"/>
        <w:rPr>
          <w:rFonts w:ascii="Souvenir Lt BT" w:hAnsi="Souvenir Lt BT"/>
          <w:b/>
          <w:bCs/>
          <w:color w:val="1F497D"/>
          <w:sz w:val="44"/>
          <w:szCs w:val="44"/>
        </w:rPr>
      </w:pPr>
      <w:r w:rsidRPr="007E4AE4">
        <w:rPr>
          <w:rFonts w:ascii="Souvenir Lt BT" w:hAnsi="Souvenir Lt BT"/>
          <w:b/>
          <w:bCs/>
          <w:color w:val="1F497D"/>
          <w:sz w:val="44"/>
          <w:szCs w:val="44"/>
        </w:rPr>
        <w:t>The Global Reference Architecture (</w:t>
      </w:r>
      <w:r w:rsidR="005B7E73" w:rsidRPr="007E4AE4">
        <w:rPr>
          <w:rFonts w:ascii="Souvenir Lt BT" w:hAnsi="Souvenir Lt BT"/>
          <w:b/>
          <w:bCs/>
          <w:color w:val="1F497D"/>
          <w:sz w:val="44"/>
          <w:szCs w:val="44"/>
        </w:rPr>
        <w:t>GRA</w:t>
      </w:r>
      <w:r w:rsidRPr="007E4AE4">
        <w:rPr>
          <w:rFonts w:ascii="Souvenir Lt BT" w:hAnsi="Souvenir Lt BT"/>
          <w:b/>
          <w:bCs/>
          <w:color w:val="1F497D"/>
          <w:sz w:val="44"/>
          <w:szCs w:val="44"/>
        </w:rPr>
        <w:t>)</w:t>
      </w:r>
    </w:p>
    <w:p w:rsidR="00F515DB" w:rsidRPr="007E4AE4" w:rsidRDefault="00F515DB" w:rsidP="00F515DB">
      <w:pPr>
        <w:autoSpaceDE w:val="0"/>
        <w:autoSpaceDN w:val="0"/>
        <w:adjustRightInd w:val="0"/>
        <w:rPr>
          <w:rFonts w:ascii="Souvenir Lt BT" w:hAnsi="Souvenir Lt BT"/>
          <w:b/>
          <w:bCs/>
          <w:color w:val="1F497D"/>
          <w:sz w:val="44"/>
          <w:szCs w:val="44"/>
        </w:rPr>
      </w:pPr>
    </w:p>
    <w:p w:rsidR="00BF40C6" w:rsidRPr="007E4AE4" w:rsidRDefault="00BF40C6" w:rsidP="00F515DB">
      <w:pPr>
        <w:autoSpaceDE w:val="0"/>
        <w:autoSpaceDN w:val="0"/>
        <w:adjustRightInd w:val="0"/>
        <w:jc w:val="center"/>
        <w:rPr>
          <w:rFonts w:ascii="Souvenir Lt BT" w:hAnsi="Souvenir Lt BT"/>
          <w:b/>
          <w:bCs/>
          <w:color w:val="1F497D"/>
          <w:sz w:val="32"/>
          <w:szCs w:val="32"/>
        </w:rPr>
      </w:pPr>
      <w:r w:rsidRPr="007E4AE4">
        <w:rPr>
          <w:rFonts w:ascii="Souvenir Lt BT" w:hAnsi="Souvenir Lt BT"/>
          <w:b/>
          <w:bCs/>
          <w:color w:val="1F497D"/>
          <w:sz w:val="32"/>
          <w:szCs w:val="32"/>
        </w:rPr>
        <w:t>[Service Name] [Service Abbreviation] [Service Version]</w:t>
      </w:r>
    </w:p>
    <w:p w:rsidR="00F515DB" w:rsidRPr="007E4AE4" w:rsidRDefault="00F515DB" w:rsidP="00F515DB">
      <w:pPr>
        <w:autoSpaceDE w:val="0"/>
        <w:autoSpaceDN w:val="0"/>
        <w:adjustRightInd w:val="0"/>
        <w:rPr>
          <w:rFonts w:ascii="Souvenir Lt BT" w:hAnsi="Souvenir Lt BT"/>
          <w:b/>
          <w:bCs/>
          <w:color w:val="1F497D"/>
          <w:sz w:val="44"/>
          <w:szCs w:val="44"/>
        </w:rPr>
      </w:pPr>
    </w:p>
    <w:p w:rsidR="00BF40C6" w:rsidRPr="007E4AE4" w:rsidRDefault="00D20C69" w:rsidP="00D20C69">
      <w:pPr>
        <w:autoSpaceDE w:val="0"/>
        <w:autoSpaceDN w:val="0"/>
        <w:adjustRightInd w:val="0"/>
        <w:jc w:val="center"/>
        <w:rPr>
          <w:rFonts w:ascii="Souvenir Lt BT" w:hAnsi="Souvenir Lt BT"/>
          <w:b/>
          <w:bCs/>
          <w:color w:val="1F497D"/>
          <w:sz w:val="44"/>
          <w:szCs w:val="44"/>
        </w:rPr>
      </w:pPr>
      <w:r w:rsidRPr="00D20C69">
        <w:rPr>
          <w:rFonts w:ascii="Souvenir Lt BT" w:hAnsi="Souvenir Lt BT"/>
          <w:b/>
          <w:bCs/>
          <w:color w:val="1F497D"/>
          <w:sz w:val="44"/>
          <w:szCs w:val="44"/>
          <w:lang w:bidi="en-US"/>
        </w:rPr>
        <w:t>Service Description Document</w:t>
      </w:r>
      <w:r>
        <w:rPr>
          <w:rFonts w:ascii="Souvenir Lt BT" w:hAnsi="Souvenir Lt BT"/>
          <w:b/>
          <w:bCs/>
          <w:color w:val="1F497D"/>
          <w:sz w:val="44"/>
          <w:szCs w:val="44"/>
          <w:lang w:bidi="en-US"/>
        </w:rPr>
        <w:t xml:space="preserve"> </w:t>
      </w:r>
      <w:r w:rsidR="00BF40C6" w:rsidRPr="007E4AE4">
        <w:rPr>
          <w:rFonts w:ascii="Souvenir Lt BT" w:hAnsi="Souvenir Lt BT"/>
          <w:b/>
          <w:bCs/>
          <w:color w:val="1F497D"/>
          <w:sz w:val="44"/>
          <w:szCs w:val="44"/>
        </w:rPr>
        <w:t>(Template)</w:t>
      </w:r>
    </w:p>
    <w:p w:rsidR="00BF40C6" w:rsidRPr="007E4AE4" w:rsidRDefault="00BF40C6" w:rsidP="00F515DB">
      <w:pPr>
        <w:autoSpaceDE w:val="0"/>
        <w:autoSpaceDN w:val="0"/>
        <w:adjustRightInd w:val="0"/>
        <w:rPr>
          <w:rFonts w:ascii="Souvenir Lt BT" w:hAnsi="Souvenir Lt BT"/>
          <w:b/>
          <w:bCs/>
          <w:color w:val="1F497D"/>
          <w:sz w:val="56"/>
          <w:szCs w:val="56"/>
        </w:rPr>
      </w:pPr>
    </w:p>
    <w:p w:rsidR="00BF40C6" w:rsidRPr="007E4AE4" w:rsidRDefault="009271A1" w:rsidP="0094260F">
      <w:pPr>
        <w:autoSpaceDE w:val="0"/>
        <w:autoSpaceDN w:val="0"/>
        <w:adjustRightInd w:val="0"/>
        <w:jc w:val="center"/>
        <w:rPr>
          <w:rFonts w:ascii="Souvenir Lt BT" w:hAnsi="Souvenir Lt BT"/>
          <w:b/>
          <w:bCs/>
          <w:color w:val="1F497D"/>
          <w:sz w:val="44"/>
          <w:szCs w:val="44"/>
        </w:rPr>
      </w:pPr>
      <w:r w:rsidRPr="007E4AE4">
        <w:rPr>
          <w:rFonts w:ascii="Souvenir Lt BT" w:hAnsi="Souvenir Lt BT"/>
          <w:b/>
          <w:bCs/>
          <w:color w:val="1F497D"/>
          <w:sz w:val="44"/>
          <w:szCs w:val="44"/>
        </w:rPr>
        <w:t>Version</w:t>
      </w:r>
      <w:r w:rsidR="00BF40C6" w:rsidRPr="007E4AE4">
        <w:rPr>
          <w:rFonts w:ascii="Souvenir Lt BT" w:hAnsi="Souvenir Lt BT"/>
          <w:b/>
          <w:bCs/>
          <w:color w:val="1F497D"/>
          <w:sz w:val="44"/>
          <w:szCs w:val="44"/>
        </w:rPr>
        <w:t xml:space="preserve"> </w:t>
      </w:r>
      <w:r w:rsidR="004B0BB3" w:rsidRPr="007E4AE4">
        <w:rPr>
          <w:rFonts w:ascii="Souvenir Lt BT" w:hAnsi="Souvenir Lt BT"/>
          <w:b/>
          <w:bCs/>
          <w:color w:val="1F497D"/>
          <w:sz w:val="44"/>
          <w:szCs w:val="44"/>
        </w:rPr>
        <w:t>1.0.0</w:t>
      </w: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F515DB" w:rsidRPr="007E4AE4" w:rsidRDefault="00F515DB" w:rsidP="002E3CB2">
      <w:pPr>
        <w:autoSpaceDE w:val="0"/>
        <w:autoSpaceDN w:val="0"/>
        <w:adjustRightInd w:val="0"/>
        <w:rPr>
          <w:rFonts w:ascii="Souvenir Lt BT" w:hAnsi="Souvenir Lt BT" w:cs="Souvenir Lt BT"/>
          <w:b/>
          <w:bCs/>
          <w:color w:val="1F497D"/>
          <w:sz w:val="36"/>
          <w:szCs w:val="36"/>
        </w:rPr>
      </w:pPr>
    </w:p>
    <w:p w:rsidR="002E3CB2" w:rsidRPr="007E4AE4" w:rsidRDefault="002E3CB2" w:rsidP="002E3CB2">
      <w:pPr>
        <w:autoSpaceDE w:val="0"/>
        <w:autoSpaceDN w:val="0"/>
        <w:adjustRightInd w:val="0"/>
        <w:rPr>
          <w:rFonts w:ascii="Souvenir Lt BT" w:hAnsi="Souvenir Lt BT"/>
          <w:b/>
          <w:bCs/>
          <w:iCs/>
          <w:color w:val="1F497D"/>
          <w:sz w:val="36"/>
          <w:szCs w:val="36"/>
        </w:rPr>
      </w:pPr>
      <w:r w:rsidRPr="007E4AE4">
        <w:rPr>
          <w:rFonts w:ascii="Souvenir Lt BT" w:hAnsi="Souvenir Lt BT" w:cs="Souvenir Lt BT"/>
          <w:b/>
          <w:bCs/>
          <w:color w:val="1F497D"/>
          <w:sz w:val="36"/>
          <w:szCs w:val="36"/>
        </w:rPr>
        <w:t xml:space="preserve">By </w:t>
      </w:r>
      <w:r w:rsidR="00A72271">
        <w:rPr>
          <w:rFonts w:ascii="Souvenir Lt BT" w:hAnsi="Souvenir Lt BT" w:cs="Souvenir Lt BT"/>
          <w:b/>
          <w:bCs/>
          <w:color w:val="1F497D"/>
          <w:kern w:val="28"/>
          <w:sz w:val="36"/>
          <w:szCs w:val="36"/>
        </w:rPr>
        <w:t>[</w:t>
      </w:r>
      <w:r w:rsidR="00FC2A8B">
        <w:rPr>
          <w:rFonts w:ascii="Souvenir Lt BT" w:hAnsi="Souvenir Lt BT" w:cs="Souvenir Lt BT"/>
          <w:b/>
          <w:bCs/>
          <w:color w:val="1F497D"/>
          <w:kern w:val="28"/>
          <w:sz w:val="36"/>
          <w:szCs w:val="36"/>
        </w:rPr>
        <w:t xml:space="preserve">Name of </w:t>
      </w:r>
      <w:r w:rsidR="00A72271">
        <w:rPr>
          <w:rFonts w:ascii="Souvenir Lt BT" w:hAnsi="Souvenir Lt BT" w:cs="Souvenir Lt BT"/>
          <w:b/>
          <w:bCs/>
          <w:color w:val="1F497D"/>
          <w:kern w:val="28"/>
          <w:sz w:val="36"/>
          <w:szCs w:val="36"/>
        </w:rPr>
        <w:t>Organization]</w:t>
      </w:r>
    </w:p>
    <w:p w:rsidR="002E3CB2" w:rsidRPr="007E4AE4" w:rsidRDefault="002E3CB2" w:rsidP="002E3CB2">
      <w:pPr>
        <w:rPr>
          <w:rFonts w:ascii="Souvenir Lt BT" w:hAnsi="Souvenir Lt BT"/>
          <w:b/>
          <w:bCs/>
          <w:iCs/>
          <w:color w:val="1F497D"/>
          <w:sz w:val="36"/>
          <w:szCs w:val="36"/>
        </w:rPr>
      </w:pPr>
    </w:p>
    <w:p w:rsidR="002E3CB2" w:rsidRPr="007E4AE4" w:rsidRDefault="002E3CB2" w:rsidP="002E3CB2">
      <w:pPr>
        <w:rPr>
          <w:rFonts w:ascii="Souvenir Lt BT" w:hAnsi="Souvenir Lt BT"/>
          <w:b/>
          <w:bCs/>
          <w:iCs/>
          <w:color w:val="00007F"/>
          <w:sz w:val="36"/>
          <w:szCs w:val="36"/>
        </w:rPr>
      </w:pPr>
    </w:p>
    <w:p w:rsidR="00F515DB" w:rsidRPr="00A72271" w:rsidRDefault="00A72271" w:rsidP="00F515DB">
      <w:pPr>
        <w:jc w:val="center"/>
        <w:rPr>
          <w:rFonts w:ascii="Souvenir Lt BT" w:hAnsi="Souvenir Lt BT" w:cs="Souvenir Lt BT"/>
          <w:b/>
          <w:bCs/>
          <w:iCs/>
          <w:color w:val="1F497D"/>
          <w:sz w:val="36"/>
          <w:szCs w:val="36"/>
        </w:rPr>
        <w:sectPr w:rsidR="00F515DB" w:rsidRPr="00A72271" w:rsidSect="00FC2A8B">
          <w:pgSz w:w="12240" w:h="15840" w:code="1"/>
          <w:pgMar w:top="1440" w:right="1440" w:bottom="1440" w:left="1440" w:header="720" w:footer="720" w:gutter="0"/>
          <w:cols w:space="720"/>
        </w:sectPr>
      </w:pPr>
      <w:r>
        <w:rPr>
          <w:rFonts w:ascii="Souvenir Lt BT" w:hAnsi="Souvenir Lt BT" w:cs="Souvenir Lt BT"/>
          <w:b/>
          <w:bCs/>
          <w:iCs/>
          <w:color w:val="1F497D"/>
          <w:sz w:val="36"/>
          <w:szCs w:val="36"/>
        </w:rPr>
        <w:t>[Month Year]</w:t>
      </w:r>
    </w:p>
    <w:p w:rsidR="00BF40C6" w:rsidRPr="007E4AE4" w:rsidRDefault="00BF40C6" w:rsidP="002E3CB2">
      <w:pPr>
        <w:rPr>
          <w:rFonts w:ascii="Souvenir Lt BT" w:hAnsi="Souvenir Lt BT"/>
        </w:rPr>
      </w:pPr>
    </w:p>
    <w:p w:rsidR="00BF40C6" w:rsidRPr="007E4AE4" w:rsidRDefault="00BF40C6" w:rsidP="00BF40C6">
      <w:pPr>
        <w:autoSpaceDE w:val="0"/>
        <w:autoSpaceDN w:val="0"/>
        <w:adjustRightInd w:val="0"/>
        <w:ind w:left="1440"/>
        <w:rPr>
          <w:rFonts w:ascii="Souvenir Lt BT" w:hAnsi="Souvenir Lt BT"/>
          <w:b/>
          <w:bCs/>
          <w:sz w:val="28"/>
          <w:szCs w:val="28"/>
        </w:rPr>
      </w:pPr>
    </w:p>
    <w:p w:rsidR="00BF40C6" w:rsidRPr="007E4AE4" w:rsidRDefault="00BF40C6" w:rsidP="00BF40C6">
      <w:pPr>
        <w:autoSpaceDE w:val="0"/>
        <w:autoSpaceDN w:val="0"/>
        <w:adjustRightInd w:val="0"/>
        <w:rPr>
          <w:rFonts w:ascii="Souvenir Lt BT" w:hAnsi="Souvenir Lt BT"/>
          <w:b/>
          <w:bCs/>
          <w:sz w:val="28"/>
          <w:szCs w:val="28"/>
        </w:rPr>
      </w:pPr>
    </w:p>
    <w:p w:rsidR="00BF40C6" w:rsidRPr="007E4AE4" w:rsidRDefault="00BF40C6" w:rsidP="00BF40C6">
      <w:pPr>
        <w:autoSpaceDE w:val="0"/>
        <w:autoSpaceDN w:val="0"/>
        <w:adjustRightInd w:val="0"/>
        <w:rPr>
          <w:rFonts w:ascii="Souvenir Lt BT" w:hAnsi="Souvenir Lt BT"/>
          <w:b/>
          <w:bCs/>
          <w:sz w:val="28"/>
          <w:szCs w:val="28"/>
        </w:rPr>
      </w:pPr>
    </w:p>
    <w:p w:rsidR="00F515DB" w:rsidRPr="007E4AE4" w:rsidRDefault="00F515DB" w:rsidP="00BF40C6">
      <w:pPr>
        <w:autoSpaceDE w:val="0"/>
        <w:autoSpaceDN w:val="0"/>
        <w:adjustRightInd w:val="0"/>
        <w:rPr>
          <w:rFonts w:ascii="Souvenir Lt BT" w:hAnsi="Souvenir Lt BT"/>
        </w:rPr>
      </w:pPr>
    </w:p>
    <w:p w:rsidR="00F515DB" w:rsidRPr="007E4AE4" w:rsidRDefault="00F515DB" w:rsidP="00BF40C6">
      <w:pPr>
        <w:autoSpaceDE w:val="0"/>
        <w:autoSpaceDN w:val="0"/>
        <w:adjustRightInd w:val="0"/>
        <w:rPr>
          <w:rFonts w:ascii="Souvenir Lt BT" w:hAnsi="Souvenir Lt BT"/>
        </w:rPr>
        <w:sectPr w:rsidR="00F515DB" w:rsidRPr="007E4AE4" w:rsidSect="00FC2A8B">
          <w:type w:val="continuous"/>
          <w:pgSz w:w="12240" w:h="15840" w:code="1"/>
          <w:pgMar w:top="1440" w:right="1440" w:bottom="1440" w:left="1440" w:header="720" w:footer="720" w:gutter="0"/>
          <w:cols w:space="720"/>
        </w:sectPr>
      </w:pPr>
    </w:p>
    <w:p w:rsidR="008C566F" w:rsidRDefault="008C566F" w:rsidP="00721568">
      <w:pPr>
        <w:pStyle w:val="Title"/>
      </w:pPr>
      <w:r w:rsidRPr="007E4AE4">
        <w:lastRenderedPageBreak/>
        <w:t>Table of Contents</w:t>
      </w:r>
    </w:p>
    <w:p w:rsidR="004F1FF3" w:rsidRPr="004F1FF3" w:rsidRDefault="004F1FF3" w:rsidP="004F1FF3"/>
    <w:bookmarkStart w:id="1" w:name="_Toc81198904"/>
    <w:bookmarkStart w:id="2" w:name="_Toc81214723"/>
    <w:p w:rsidR="00A72271" w:rsidRPr="0049351C" w:rsidRDefault="004F1FF3" w:rsidP="00A72271">
      <w:pPr>
        <w:pStyle w:val="TOC1"/>
        <w:spacing w:before="0" w:after="0" w:line="360" w:lineRule="auto"/>
        <w:rPr>
          <w:rFonts w:ascii="Calibri" w:hAnsi="Calibri"/>
          <w:noProof/>
          <w:szCs w:val="22"/>
        </w:rPr>
      </w:pPr>
      <w:r w:rsidRPr="004F1FF3">
        <w:rPr>
          <w:szCs w:val="22"/>
        </w:rPr>
        <w:fldChar w:fldCharType="begin"/>
      </w:r>
      <w:r w:rsidRPr="004F1FF3">
        <w:rPr>
          <w:szCs w:val="22"/>
        </w:rPr>
        <w:instrText xml:space="preserve"> TOC \o "1-3" \h \z \u </w:instrText>
      </w:r>
      <w:r w:rsidRPr="004F1FF3">
        <w:rPr>
          <w:szCs w:val="22"/>
        </w:rPr>
        <w:fldChar w:fldCharType="separate"/>
      </w:r>
      <w:hyperlink w:anchor="_Toc332095874" w:history="1">
        <w:r w:rsidR="00A72271" w:rsidRPr="009E2CC8">
          <w:rPr>
            <w:rStyle w:val="Hyperlink"/>
            <w:noProof/>
          </w:rPr>
          <w:t>Document Conventions</w:t>
        </w:r>
        <w:r w:rsidR="00A72271">
          <w:rPr>
            <w:noProof/>
            <w:webHidden/>
          </w:rPr>
          <w:tab/>
        </w:r>
        <w:r w:rsidR="00A72271">
          <w:rPr>
            <w:noProof/>
            <w:webHidden/>
          </w:rPr>
          <w:fldChar w:fldCharType="begin"/>
        </w:r>
        <w:r w:rsidR="00A72271">
          <w:rPr>
            <w:noProof/>
            <w:webHidden/>
          </w:rPr>
          <w:instrText xml:space="preserve"> PAGEREF _Toc332095874 \h </w:instrText>
        </w:r>
        <w:r w:rsidR="00A72271">
          <w:rPr>
            <w:noProof/>
            <w:webHidden/>
          </w:rPr>
        </w:r>
        <w:r w:rsidR="00A72271">
          <w:rPr>
            <w:noProof/>
            <w:webHidden/>
          </w:rPr>
          <w:fldChar w:fldCharType="separate"/>
        </w:r>
        <w:r w:rsidR="00A11DBC">
          <w:rPr>
            <w:noProof/>
            <w:webHidden/>
          </w:rPr>
          <w:t>iii</w:t>
        </w:r>
        <w:r w:rsidR="00A72271">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75" w:history="1">
        <w:r w:rsidRPr="009E2CC8">
          <w:rPr>
            <w:rStyle w:val="Hyperlink"/>
            <w:noProof/>
          </w:rPr>
          <w:t>1.</w:t>
        </w:r>
        <w:r w:rsidRPr="0049351C">
          <w:rPr>
            <w:rFonts w:ascii="Calibri" w:hAnsi="Calibri"/>
            <w:noProof/>
            <w:szCs w:val="22"/>
          </w:rPr>
          <w:tab/>
        </w:r>
        <w:r w:rsidRPr="009E2CC8">
          <w:rPr>
            <w:rStyle w:val="Hyperlink"/>
            <w:noProof/>
          </w:rPr>
          <w:t>Introduction</w:t>
        </w:r>
        <w:r>
          <w:rPr>
            <w:noProof/>
            <w:webHidden/>
          </w:rPr>
          <w:tab/>
        </w:r>
        <w:r>
          <w:rPr>
            <w:noProof/>
            <w:webHidden/>
          </w:rPr>
          <w:fldChar w:fldCharType="begin"/>
        </w:r>
        <w:r>
          <w:rPr>
            <w:noProof/>
            <w:webHidden/>
          </w:rPr>
          <w:instrText xml:space="preserve"> PAGEREF _Toc332095875 \h </w:instrText>
        </w:r>
        <w:r>
          <w:rPr>
            <w:noProof/>
            <w:webHidden/>
          </w:rPr>
        </w:r>
        <w:r>
          <w:rPr>
            <w:noProof/>
            <w:webHidden/>
          </w:rPr>
          <w:fldChar w:fldCharType="separate"/>
        </w:r>
        <w:r w:rsidR="00A11DBC">
          <w:rPr>
            <w:noProof/>
            <w:webHidden/>
          </w:rPr>
          <w:t>1</w:t>
        </w:r>
        <w:r>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76" w:history="1">
        <w:r w:rsidRPr="009E2CC8">
          <w:rPr>
            <w:rStyle w:val="Hyperlink"/>
            <w:noProof/>
          </w:rPr>
          <w:t>2.</w:t>
        </w:r>
        <w:r w:rsidRPr="0049351C">
          <w:rPr>
            <w:rFonts w:ascii="Calibri" w:hAnsi="Calibri"/>
            <w:noProof/>
            <w:szCs w:val="22"/>
          </w:rPr>
          <w:tab/>
        </w:r>
        <w:r w:rsidRPr="009E2CC8">
          <w:rPr>
            <w:rStyle w:val="Hyperlink"/>
            <w:noProof/>
          </w:rPr>
          <w:t>Service Overview</w:t>
        </w:r>
        <w:r>
          <w:rPr>
            <w:noProof/>
            <w:webHidden/>
          </w:rPr>
          <w:tab/>
        </w:r>
        <w:r>
          <w:rPr>
            <w:noProof/>
            <w:webHidden/>
          </w:rPr>
          <w:fldChar w:fldCharType="begin"/>
        </w:r>
        <w:r>
          <w:rPr>
            <w:noProof/>
            <w:webHidden/>
          </w:rPr>
          <w:instrText xml:space="preserve"> PAGEREF _Toc332095876 \h </w:instrText>
        </w:r>
        <w:r>
          <w:rPr>
            <w:noProof/>
            <w:webHidden/>
          </w:rPr>
        </w:r>
        <w:r>
          <w:rPr>
            <w:noProof/>
            <w:webHidden/>
          </w:rPr>
          <w:fldChar w:fldCharType="separate"/>
        </w:r>
        <w:r w:rsidR="00A11DBC">
          <w:rPr>
            <w:noProof/>
            <w:webHidden/>
          </w:rPr>
          <w:t>2</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77" w:history="1">
        <w:r w:rsidRPr="009E2CC8">
          <w:rPr>
            <w:rStyle w:val="Hyperlink"/>
            <w:noProof/>
          </w:rPr>
          <w:t>2.1</w:t>
        </w:r>
        <w:r w:rsidRPr="0049351C">
          <w:rPr>
            <w:rFonts w:ascii="Calibri" w:hAnsi="Calibri"/>
            <w:noProof/>
            <w:szCs w:val="22"/>
          </w:rPr>
          <w:tab/>
        </w:r>
        <w:r w:rsidRPr="009E2CC8">
          <w:rPr>
            <w:rStyle w:val="Hyperlink"/>
            <w:noProof/>
          </w:rPr>
          <w:t>Purpose</w:t>
        </w:r>
        <w:r>
          <w:rPr>
            <w:noProof/>
            <w:webHidden/>
          </w:rPr>
          <w:tab/>
        </w:r>
        <w:r>
          <w:rPr>
            <w:noProof/>
            <w:webHidden/>
          </w:rPr>
          <w:fldChar w:fldCharType="begin"/>
        </w:r>
        <w:r>
          <w:rPr>
            <w:noProof/>
            <w:webHidden/>
          </w:rPr>
          <w:instrText xml:space="preserve"> PAGEREF _Toc332095877 \h </w:instrText>
        </w:r>
        <w:r>
          <w:rPr>
            <w:noProof/>
            <w:webHidden/>
          </w:rPr>
        </w:r>
        <w:r>
          <w:rPr>
            <w:noProof/>
            <w:webHidden/>
          </w:rPr>
          <w:fldChar w:fldCharType="separate"/>
        </w:r>
        <w:r w:rsidR="00A11DBC">
          <w:rPr>
            <w:noProof/>
            <w:webHidden/>
          </w:rPr>
          <w:t>2</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78" w:history="1">
        <w:r w:rsidRPr="009E2CC8">
          <w:rPr>
            <w:rStyle w:val="Hyperlink"/>
            <w:noProof/>
          </w:rPr>
          <w:t>2.2</w:t>
        </w:r>
        <w:r w:rsidRPr="0049351C">
          <w:rPr>
            <w:rFonts w:ascii="Calibri" w:hAnsi="Calibri"/>
            <w:noProof/>
            <w:szCs w:val="22"/>
          </w:rPr>
          <w:tab/>
        </w:r>
        <w:r w:rsidRPr="009E2CC8">
          <w:rPr>
            <w:rStyle w:val="Hyperlink"/>
            <w:noProof/>
          </w:rPr>
          <w:t>Scope</w:t>
        </w:r>
        <w:r>
          <w:rPr>
            <w:noProof/>
            <w:webHidden/>
          </w:rPr>
          <w:tab/>
        </w:r>
        <w:r>
          <w:rPr>
            <w:noProof/>
            <w:webHidden/>
          </w:rPr>
          <w:fldChar w:fldCharType="begin"/>
        </w:r>
        <w:r>
          <w:rPr>
            <w:noProof/>
            <w:webHidden/>
          </w:rPr>
          <w:instrText xml:space="preserve"> PAGEREF _Toc332095878 \h </w:instrText>
        </w:r>
        <w:r>
          <w:rPr>
            <w:noProof/>
            <w:webHidden/>
          </w:rPr>
        </w:r>
        <w:r>
          <w:rPr>
            <w:noProof/>
            <w:webHidden/>
          </w:rPr>
          <w:fldChar w:fldCharType="separate"/>
        </w:r>
        <w:r w:rsidR="00A11DBC">
          <w:rPr>
            <w:noProof/>
            <w:webHidden/>
          </w:rPr>
          <w:t>2</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79" w:history="1">
        <w:r w:rsidRPr="009E2CC8">
          <w:rPr>
            <w:rStyle w:val="Hyperlink"/>
            <w:noProof/>
          </w:rPr>
          <w:t>2.3</w:t>
        </w:r>
        <w:r w:rsidRPr="0049351C">
          <w:rPr>
            <w:rFonts w:ascii="Calibri" w:hAnsi="Calibri"/>
            <w:noProof/>
            <w:szCs w:val="22"/>
          </w:rPr>
          <w:tab/>
        </w:r>
        <w:r w:rsidRPr="009E2CC8">
          <w:rPr>
            <w:rStyle w:val="Hyperlink"/>
            <w:noProof/>
          </w:rPr>
          <w:t>Capabilities</w:t>
        </w:r>
        <w:r>
          <w:rPr>
            <w:noProof/>
            <w:webHidden/>
          </w:rPr>
          <w:tab/>
        </w:r>
        <w:r>
          <w:rPr>
            <w:noProof/>
            <w:webHidden/>
          </w:rPr>
          <w:fldChar w:fldCharType="begin"/>
        </w:r>
        <w:r>
          <w:rPr>
            <w:noProof/>
            <w:webHidden/>
          </w:rPr>
          <w:instrText xml:space="preserve"> PAGEREF _Toc332095879 \h </w:instrText>
        </w:r>
        <w:r>
          <w:rPr>
            <w:noProof/>
            <w:webHidden/>
          </w:rPr>
        </w:r>
        <w:r>
          <w:rPr>
            <w:noProof/>
            <w:webHidden/>
          </w:rPr>
          <w:fldChar w:fldCharType="separate"/>
        </w:r>
        <w:r w:rsidR="00A11DBC">
          <w:rPr>
            <w:noProof/>
            <w:webHidden/>
          </w:rPr>
          <w:t>2</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0" w:history="1">
        <w:r w:rsidRPr="009E2CC8">
          <w:rPr>
            <w:rStyle w:val="Hyperlink"/>
            <w:noProof/>
          </w:rPr>
          <w:t>2.4</w:t>
        </w:r>
        <w:r w:rsidRPr="0049351C">
          <w:rPr>
            <w:rFonts w:ascii="Calibri" w:hAnsi="Calibri"/>
            <w:noProof/>
            <w:szCs w:val="22"/>
          </w:rPr>
          <w:tab/>
        </w:r>
        <w:r w:rsidRPr="009E2CC8">
          <w:rPr>
            <w:rStyle w:val="Hyperlink"/>
            <w:noProof/>
          </w:rPr>
          <w:t>Real-World Effects</w:t>
        </w:r>
        <w:r>
          <w:rPr>
            <w:noProof/>
            <w:webHidden/>
          </w:rPr>
          <w:tab/>
        </w:r>
        <w:r>
          <w:rPr>
            <w:noProof/>
            <w:webHidden/>
          </w:rPr>
          <w:fldChar w:fldCharType="begin"/>
        </w:r>
        <w:r>
          <w:rPr>
            <w:noProof/>
            <w:webHidden/>
          </w:rPr>
          <w:instrText xml:space="preserve"> PAGEREF _Toc332095880 \h </w:instrText>
        </w:r>
        <w:r>
          <w:rPr>
            <w:noProof/>
            <w:webHidden/>
          </w:rPr>
        </w:r>
        <w:r>
          <w:rPr>
            <w:noProof/>
            <w:webHidden/>
          </w:rPr>
          <w:fldChar w:fldCharType="separate"/>
        </w:r>
        <w:r w:rsidR="00A11DBC">
          <w:rPr>
            <w:noProof/>
            <w:webHidden/>
          </w:rPr>
          <w:t>3</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1" w:history="1">
        <w:r w:rsidRPr="009E2CC8">
          <w:rPr>
            <w:rStyle w:val="Hyperlink"/>
            <w:noProof/>
          </w:rPr>
          <w:t>2.5</w:t>
        </w:r>
        <w:r w:rsidRPr="0049351C">
          <w:rPr>
            <w:rFonts w:ascii="Calibri" w:hAnsi="Calibri"/>
            <w:noProof/>
            <w:szCs w:val="22"/>
          </w:rPr>
          <w:tab/>
        </w:r>
        <w:r w:rsidRPr="009E2CC8">
          <w:rPr>
            <w:rStyle w:val="Hyperlink"/>
            <w:noProof/>
          </w:rPr>
          <w:t>Summary</w:t>
        </w:r>
        <w:r>
          <w:rPr>
            <w:noProof/>
            <w:webHidden/>
          </w:rPr>
          <w:tab/>
        </w:r>
        <w:r>
          <w:rPr>
            <w:noProof/>
            <w:webHidden/>
          </w:rPr>
          <w:fldChar w:fldCharType="begin"/>
        </w:r>
        <w:r>
          <w:rPr>
            <w:noProof/>
            <w:webHidden/>
          </w:rPr>
          <w:instrText xml:space="preserve"> PAGEREF _Toc332095881 \h </w:instrText>
        </w:r>
        <w:r>
          <w:rPr>
            <w:noProof/>
            <w:webHidden/>
          </w:rPr>
        </w:r>
        <w:r>
          <w:rPr>
            <w:noProof/>
            <w:webHidden/>
          </w:rPr>
          <w:fldChar w:fldCharType="separate"/>
        </w:r>
        <w:r w:rsidR="00A11DBC">
          <w:rPr>
            <w:noProof/>
            <w:webHidden/>
          </w:rPr>
          <w:t>3</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2" w:history="1">
        <w:r w:rsidRPr="009E2CC8">
          <w:rPr>
            <w:rStyle w:val="Hyperlink"/>
            <w:noProof/>
          </w:rPr>
          <w:t>2.6</w:t>
        </w:r>
        <w:r w:rsidRPr="0049351C">
          <w:rPr>
            <w:rFonts w:ascii="Calibri" w:hAnsi="Calibri"/>
            <w:noProof/>
            <w:szCs w:val="22"/>
          </w:rPr>
          <w:tab/>
        </w:r>
        <w:r w:rsidRPr="009E2CC8">
          <w:rPr>
            <w:rStyle w:val="Hyperlink"/>
            <w:noProof/>
          </w:rPr>
          <w:t>Description</w:t>
        </w:r>
        <w:r>
          <w:rPr>
            <w:noProof/>
            <w:webHidden/>
          </w:rPr>
          <w:tab/>
        </w:r>
        <w:r>
          <w:rPr>
            <w:noProof/>
            <w:webHidden/>
          </w:rPr>
          <w:fldChar w:fldCharType="begin"/>
        </w:r>
        <w:r>
          <w:rPr>
            <w:noProof/>
            <w:webHidden/>
          </w:rPr>
          <w:instrText xml:space="preserve"> PAGEREF _Toc332095882 \h </w:instrText>
        </w:r>
        <w:r>
          <w:rPr>
            <w:noProof/>
            <w:webHidden/>
          </w:rPr>
        </w:r>
        <w:r>
          <w:rPr>
            <w:noProof/>
            <w:webHidden/>
          </w:rPr>
          <w:fldChar w:fldCharType="separate"/>
        </w:r>
        <w:r w:rsidR="00A11DBC">
          <w:rPr>
            <w:noProof/>
            <w:webHidden/>
          </w:rPr>
          <w:t>3</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3" w:history="1">
        <w:r w:rsidRPr="009E2CC8">
          <w:rPr>
            <w:rStyle w:val="Hyperlink"/>
            <w:noProof/>
          </w:rPr>
          <w:t>2.7</w:t>
        </w:r>
        <w:r w:rsidRPr="0049351C">
          <w:rPr>
            <w:rFonts w:ascii="Calibri" w:hAnsi="Calibri"/>
            <w:noProof/>
            <w:szCs w:val="22"/>
          </w:rPr>
          <w:tab/>
        </w:r>
        <w:r w:rsidRPr="009E2CC8">
          <w:rPr>
            <w:rStyle w:val="Hyperlink"/>
            <w:noProof/>
          </w:rPr>
          <w:t>Security Classification</w:t>
        </w:r>
        <w:r>
          <w:rPr>
            <w:noProof/>
            <w:webHidden/>
          </w:rPr>
          <w:tab/>
        </w:r>
        <w:r>
          <w:rPr>
            <w:noProof/>
            <w:webHidden/>
          </w:rPr>
          <w:fldChar w:fldCharType="begin"/>
        </w:r>
        <w:r>
          <w:rPr>
            <w:noProof/>
            <w:webHidden/>
          </w:rPr>
          <w:instrText xml:space="preserve"> PAGEREF _Toc332095883 \h </w:instrText>
        </w:r>
        <w:r>
          <w:rPr>
            <w:noProof/>
            <w:webHidden/>
          </w:rPr>
        </w:r>
        <w:r>
          <w:rPr>
            <w:noProof/>
            <w:webHidden/>
          </w:rPr>
          <w:fldChar w:fldCharType="separate"/>
        </w:r>
        <w:r w:rsidR="00A11DBC">
          <w:rPr>
            <w:noProof/>
            <w:webHidden/>
          </w:rPr>
          <w:t>3</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4" w:history="1">
        <w:r w:rsidRPr="009E2CC8">
          <w:rPr>
            <w:rStyle w:val="Hyperlink"/>
            <w:noProof/>
          </w:rPr>
          <w:t>2.8</w:t>
        </w:r>
        <w:r w:rsidRPr="0049351C">
          <w:rPr>
            <w:rFonts w:ascii="Calibri" w:hAnsi="Calibri"/>
            <w:noProof/>
            <w:szCs w:val="22"/>
          </w:rPr>
          <w:tab/>
        </w:r>
        <w:r w:rsidRPr="009E2CC8">
          <w:rPr>
            <w:rStyle w:val="Hyperlink"/>
            <w:noProof/>
          </w:rPr>
          <w:t>Service Specification Package Version</w:t>
        </w:r>
        <w:r>
          <w:rPr>
            <w:noProof/>
            <w:webHidden/>
          </w:rPr>
          <w:tab/>
        </w:r>
        <w:r>
          <w:rPr>
            <w:noProof/>
            <w:webHidden/>
          </w:rPr>
          <w:fldChar w:fldCharType="begin"/>
        </w:r>
        <w:r>
          <w:rPr>
            <w:noProof/>
            <w:webHidden/>
          </w:rPr>
          <w:instrText xml:space="preserve"> PAGEREF _Toc332095884 \h </w:instrText>
        </w:r>
        <w:r>
          <w:rPr>
            <w:noProof/>
            <w:webHidden/>
          </w:rPr>
        </w:r>
        <w:r>
          <w:rPr>
            <w:noProof/>
            <w:webHidden/>
          </w:rPr>
          <w:fldChar w:fldCharType="separate"/>
        </w:r>
        <w:r w:rsidR="00A11DBC">
          <w:rPr>
            <w:noProof/>
            <w:webHidden/>
          </w:rPr>
          <w:t>4</w:t>
        </w:r>
        <w:r>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85" w:history="1">
        <w:r w:rsidRPr="009E2CC8">
          <w:rPr>
            <w:rStyle w:val="Hyperlink"/>
            <w:noProof/>
          </w:rPr>
          <w:t>3.</w:t>
        </w:r>
        <w:r w:rsidRPr="0049351C">
          <w:rPr>
            <w:rFonts w:ascii="Calibri" w:hAnsi="Calibri"/>
            <w:noProof/>
            <w:szCs w:val="22"/>
          </w:rPr>
          <w:tab/>
        </w:r>
        <w:r w:rsidRPr="009E2CC8">
          <w:rPr>
            <w:rStyle w:val="Hyperlink"/>
            <w:noProof/>
          </w:rPr>
          <w:t>Business Scenarios</w:t>
        </w:r>
        <w:r>
          <w:rPr>
            <w:noProof/>
            <w:webHidden/>
          </w:rPr>
          <w:tab/>
        </w:r>
        <w:r>
          <w:rPr>
            <w:noProof/>
            <w:webHidden/>
          </w:rPr>
          <w:fldChar w:fldCharType="begin"/>
        </w:r>
        <w:r>
          <w:rPr>
            <w:noProof/>
            <w:webHidden/>
          </w:rPr>
          <w:instrText xml:space="preserve"> PAGEREF _Toc332095885 \h </w:instrText>
        </w:r>
        <w:r>
          <w:rPr>
            <w:noProof/>
            <w:webHidden/>
          </w:rPr>
        </w:r>
        <w:r>
          <w:rPr>
            <w:noProof/>
            <w:webHidden/>
          </w:rPr>
          <w:fldChar w:fldCharType="separate"/>
        </w:r>
        <w:r w:rsidR="00A11DBC">
          <w:rPr>
            <w:noProof/>
            <w:webHidden/>
          </w:rPr>
          <w:t>4</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86" w:history="1">
        <w:r w:rsidRPr="009E2CC8">
          <w:rPr>
            <w:rStyle w:val="Hyperlink"/>
            <w:noProof/>
          </w:rPr>
          <w:t>3.1</w:t>
        </w:r>
        <w:r w:rsidRPr="0049351C">
          <w:rPr>
            <w:rFonts w:ascii="Calibri" w:hAnsi="Calibri"/>
            <w:noProof/>
            <w:szCs w:val="22"/>
          </w:rPr>
          <w:tab/>
        </w:r>
        <w:r w:rsidRPr="009E2CC8">
          <w:rPr>
            <w:rStyle w:val="Hyperlink"/>
            <w:noProof/>
          </w:rPr>
          <w:t>Business Scenario</w:t>
        </w:r>
        <w:r>
          <w:rPr>
            <w:noProof/>
            <w:webHidden/>
          </w:rPr>
          <w:tab/>
        </w:r>
        <w:r>
          <w:rPr>
            <w:noProof/>
            <w:webHidden/>
          </w:rPr>
          <w:fldChar w:fldCharType="begin"/>
        </w:r>
        <w:r>
          <w:rPr>
            <w:noProof/>
            <w:webHidden/>
          </w:rPr>
          <w:instrText xml:space="preserve"> PAGEREF _Toc332095886 \h </w:instrText>
        </w:r>
        <w:r>
          <w:rPr>
            <w:noProof/>
            <w:webHidden/>
          </w:rPr>
        </w:r>
        <w:r>
          <w:rPr>
            <w:noProof/>
            <w:webHidden/>
          </w:rPr>
          <w:fldChar w:fldCharType="separate"/>
        </w:r>
        <w:r w:rsidR="00A11DBC">
          <w:rPr>
            <w:noProof/>
            <w:webHidden/>
          </w:rPr>
          <w:t>4</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887" w:history="1">
        <w:r w:rsidRPr="009E2CC8">
          <w:rPr>
            <w:rStyle w:val="Hyperlink"/>
            <w:noProof/>
          </w:rPr>
          <w:t>3.1.1</w:t>
        </w:r>
        <w:r w:rsidRPr="0049351C">
          <w:rPr>
            <w:rFonts w:ascii="Calibri" w:hAnsi="Calibri"/>
            <w:noProof/>
            <w:szCs w:val="22"/>
          </w:rPr>
          <w:tab/>
        </w:r>
        <w:r w:rsidRPr="009E2CC8">
          <w:rPr>
            <w:rStyle w:val="Hyperlink"/>
            <w:noProof/>
          </w:rPr>
          <w:t>Primary Flow</w:t>
        </w:r>
        <w:r>
          <w:rPr>
            <w:noProof/>
            <w:webHidden/>
          </w:rPr>
          <w:tab/>
        </w:r>
        <w:r>
          <w:rPr>
            <w:noProof/>
            <w:webHidden/>
          </w:rPr>
          <w:fldChar w:fldCharType="begin"/>
        </w:r>
        <w:r>
          <w:rPr>
            <w:noProof/>
            <w:webHidden/>
          </w:rPr>
          <w:instrText xml:space="preserve"> PAGEREF _Toc332095887 \h </w:instrText>
        </w:r>
        <w:r>
          <w:rPr>
            <w:noProof/>
            <w:webHidden/>
          </w:rPr>
        </w:r>
        <w:r>
          <w:rPr>
            <w:noProof/>
            <w:webHidden/>
          </w:rPr>
          <w:fldChar w:fldCharType="separate"/>
        </w:r>
        <w:r w:rsidR="00A11DBC">
          <w:rPr>
            <w:noProof/>
            <w:webHidden/>
          </w:rPr>
          <w:t>5</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888" w:history="1">
        <w:r w:rsidRPr="009E2CC8">
          <w:rPr>
            <w:rStyle w:val="Hyperlink"/>
            <w:noProof/>
          </w:rPr>
          <w:t>3.1.2</w:t>
        </w:r>
        <w:r w:rsidRPr="0049351C">
          <w:rPr>
            <w:rFonts w:ascii="Calibri" w:hAnsi="Calibri"/>
            <w:noProof/>
            <w:szCs w:val="22"/>
          </w:rPr>
          <w:tab/>
        </w:r>
        <w:r w:rsidRPr="009E2CC8">
          <w:rPr>
            <w:rStyle w:val="Hyperlink"/>
            <w:noProof/>
          </w:rPr>
          <w:t>Alternative Flows</w:t>
        </w:r>
        <w:r>
          <w:rPr>
            <w:noProof/>
            <w:webHidden/>
          </w:rPr>
          <w:tab/>
        </w:r>
        <w:r>
          <w:rPr>
            <w:noProof/>
            <w:webHidden/>
          </w:rPr>
          <w:fldChar w:fldCharType="begin"/>
        </w:r>
        <w:r>
          <w:rPr>
            <w:noProof/>
            <w:webHidden/>
          </w:rPr>
          <w:instrText xml:space="preserve"> PAGEREF _Toc332095888 \h </w:instrText>
        </w:r>
        <w:r>
          <w:rPr>
            <w:noProof/>
            <w:webHidden/>
          </w:rPr>
        </w:r>
        <w:r>
          <w:rPr>
            <w:noProof/>
            <w:webHidden/>
          </w:rPr>
          <w:fldChar w:fldCharType="separate"/>
        </w:r>
        <w:r w:rsidR="00A11DBC">
          <w:rPr>
            <w:noProof/>
            <w:webHidden/>
          </w:rPr>
          <w:t>5</w:t>
        </w:r>
        <w:r>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89" w:history="1">
        <w:r w:rsidRPr="009E2CC8">
          <w:rPr>
            <w:rStyle w:val="Hyperlink"/>
            <w:noProof/>
          </w:rPr>
          <w:t>4.</w:t>
        </w:r>
        <w:r w:rsidRPr="0049351C">
          <w:rPr>
            <w:rFonts w:ascii="Calibri" w:hAnsi="Calibri"/>
            <w:noProof/>
            <w:szCs w:val="22"/>
          </w:rPr>
          <w:tab/>
        </w:r>
        <w:r w:rsidRPr="009E2CC8">
          <w:rPr>
            <w:rStyle w:val="Hyperlink"/>
            <w:noProof/>
          </w:rPr>
          <w:t>Service Interoperability Requirements</w:t>
        </w:r>
        <w:r>
          <w:rPr>
            <w:noProof/>
            <w:webHidden/>
          </w:rPr>
          <w:tab/>
        </w:r>
        <w:r>
          <w:rPr>
            <w:noProof/>
            <w:webHidden/>
          </w:rPr>
          <w:fldChar w:fldCharType="begin"/>
        </w:r>
        <w:r>
          <w:rPr>
            <w:noProof/>
            <w:webHidden/>
          </w:rPr>
          <w:instrText xml:space="preserve"> PAGEREF _Toc332095889 \h </w:instrText>
        </w:r>
        <w:r>
          <w:rPr>
            <w:noProof/>
            <w:webHidden/>
          </w:rPr>
        </w:r>
        <w:r>
          <w:rPr>
            <w:noProof/>
            <w:webHidden/>
          </w:rPr>
          <w:fldChar w:fldCharType="separate"/>
        </w:r>
        <w:r w:rsidR="00A11DBC">
          <w:rPr>
            <w:noProof/>
            <w:webHidden/>
          </w:rPr>
          <w:t>5</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0" w:history="1">
        <w:r w:rsidRPr="009E2CC8">
          <w:rPr>
            <w:rStyle w:val="Hyperlink"/>
            <w:noProof/>
          </w:rPr>
          <w:t>4.1</w:t>
        </w:r>
        <w:r w:rsidRPr="0049351C">
          <w:rPr>
            <w:rFonts w:ascii="Calibri" w:hAnsi="Calibri"/>
            <w:noProof/>
            <w:szCs w:val="22"/>
          </w:rPr>
          <w:tab/>
        </w:r>
        <w:r w:rsidRPr="009E2CC8">
          <w:rPr>
            <w:rStyle w:val="Hyperlink"/>
            <w:noProof/>
          </w:rPr>
          <w:t>Service Interaction Requirements</w:t>
        </w:r>
        <w:r>
          <w:rPr>
            <w:noProof/>
            <w:webHidden/>
          </w:rPr>
          <w:tab/>
        </w:r>
        <w:r>
          <w:rPr>
            <w:noProof/>
            <w:webHidden/>
          </w:rPr>
          <w:fldChar w:fldCharType="begin"/>
        </w:r>
        <w:r>
          <w:rPr>
            <w:noProof/>
            <w:webHidden/>
          </w:rPr>
          <w:instrText xml:space="preserve"> PAGEREF _Toc332095890 \h </w:instrText>
        </w:r>
        <w:r>
          <w:rPr>
            <w:noProof/>
            <w:webHidden/>
          </w:rPr>
        </w:r>
        <w:r>
          <w:rPr>
            <w:noProof/>
            <w:webHidden/>
          </w:rPr>
          <w:fldChar w:fldCharType="separate"/>
        </w:r>
        <w:r w:rsidR="00A11DBC">
          <w:rPr>
            <w:noProof/>
            <w:webHidden/>
          </w:rPr>
          <w:t>5</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1" w:history="1">
        <w:r w:rsidRPr="009E2CC8">
          <w:rPr>
            <w:rStyle w:val="Hyperlink"/>
            <w:noProof/>
          </w:rPr>
          <w:t>4.2</w:t>
        </w:r>
        <w:r w:rsidRPr="0049351C">
          <w:rPr>
            <w:rFonts w:ascii="Calibri" w:hAnsi="Calibri"/>
            <w:noProof/>
            <w:szCs w:val="22"/>
          </w:rPr>
          <w:tab/>
        </w:r>
        <w:r w:rsidRPr="009E2CC8">
          <w:rPr>
            <w:rStyle w:val="Hyperlink"/>
            <w:noProof/>
          </w:rPr>
          <w:t>Service Assumptions</w:t>
        </w:r>
        <w:r>
          <w:rPr>
            <w:noProof/>
            <w:webHidden/>
          </w:rPr>
          <w:tab/>
        </w:r>
        <w:r>
          <w:rPr>
            <w:noProof/>
            <w:webHidden/>
          </w:rPr>
          <w:fldChar w:fldCharType="begin"/>
        </w:r>
        <w:r>
          <w:rPr>
            <w:noProof/>
            <w:webHidden/>
          </w:rPr>
          <w:instrText xml:space="preserve"> PAGEREF _Toc332095891 \h </w:instrText>
        </w:r>
        <w:r>
          <w:rPr>
            <w:noProof/>
            <w:webHidden/>
          </w:rPr>
        </w:r>
        <w:r>
          <w:rPr>
            <w:noProof/>
            <w:webHidden/>
          </w:rPr>
          <w:fldChar w:fldCharType="separate"/>
        </w:r>
        <w:r w:rsidR="00A11DBC">
          <w:rPr>
            <w:noProof/>
            <w:webHidden/>
          </w:rPr>
          <w:t>6</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2" w:history="1">
        <w:r w:rsidRPr="009E2CC8">
          <w:rPr>
            <w:rStyle w:val="Hyperlink"/>
            <w:noProof/>
          </w:rPr>
          <w:t>4.3</w:t>
        </w:r>
        <w:r w:rsidRPr="0049351C">
          <w:rPr>
            <w:rFonts w:ascii="Calibri" w:hAnsi="Calibri"/>
            <w:noProof/>
            <w:szCs w:val="22"/>
          </w:rPr>
          <w:tab/>
        </w:r>
        <w:r w:rsidRPr="009E2CC8">
          <w:rPr>
            <w:rStyle w:val="Hyperlink"/>
            <w:noProof/>
          </w:rPr>
          <w:t>Service Dependencies</w:t>
        </w:r>
        <w:r>
          <w:rPr>
            <w:noProof/>
            <w:webHidden/>
          </w:rPr>
          <w:tab/>
        </w:r>
        <w:r>
          <w:rPr>
            <w:noProof/>
            <w:webHidden/>
          </w:rPr>
          <w:fldChar w:fldCharType="begin"/>
        </w:r>
        <w:r>
          <w:rPr>
            <w:noProof/>
            <w:webHidden/>
          </w:rPr>
          <w:instrText xml:space="preserve"> PAGEREF _Toc332095892 \h </w:instrText>
        </w:r>
        <w:r>
          <w:rPr>
            <w:noProof/>
            <w:webHidden/>
          </w:rPr>
        </w:r>
        <w:r>
          <w:rPr>
            <w:noProof/>
            <w:webHidden/>
          </w:rPr>
          <w:fldChar w:fldCharType="separate"/>
        </w:r>
        <w:r w:rsidR="00A11DBC">
          <w:rPr>
            <w:noProof/>
            <w:webHidden/>
          </w:rPr>
          <w:t>6</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3" w:history="1">
        <w:r w:rsidRPr="009E2CC8">
          <w:rPr>
            <w:rStyle w:val="Hyperlink"/>
            <w:noProof/>
          </w:rPr>
          <w:t>4.4</w:t>
        </w:r>
        <w:r w:rsidRPr="0049351C">
          <w:rPr>
            <w:rFonts w:ascii="Calibri" w:hAnsi="Calibri"/>
            <w:noProof/>
            <w:szCs w:val="22"/>
          </w:rPr>
          <w:tab/>
        </w:r>
        <w:r w:rsidRPr="009E2CC8">
          <w:rPr>
            <w:rStyle w:val="Hyperlink"/>
            <w:noProof/>
          </w:rPr>
          <w:t>Execution Context</w:t>
        </w:r>
        <w:r>
          <w:rPr>
            <w:noProof/>
            <w:webHidden/>
          </w:rPr>
          <w:tab/>
        </w:r>
        <w:r>
          <w:rPr>
            <w:noProof/>
            <w:webHidden/>
          </w:rPr>
          <w:fldChar w:fldCharType="begin"/>
        </w:r>
        <w:r>
          <w:rPr>
            <w:noProof/>
            <w:webHidden/>
          </w:rPr>
          <w:instrText xml:space="preserve"> PAGEREF _Toc332095893 \h </w:instrText>
        </w:r>
        <w:r>
          <w:rPr>
            <w:noProof/>
            <w:webHidden/>
          </w:rPr>
        </w:r>
        <w:r>
          <w:rPr>
            <w:noProof/>
            <w:webHidden/>
          </w:rPr>
          <w:fldChar w:fldCharType="separate"/>
        </w:r>
        <w:r w:rsidR="00A11DBC">
          <w:rPr>
            <w:noProof/>
            <w:webHidden/>
          </w:rPr>
          <w:t>6</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4" w:history="1">
        <w:r w:rsidRPr="009E2CC8">
          <w:rPr>
            <w:rStyle w:val="Hyperlink"/>
            <w:noProof/>
          </w:rPr>
          <w:t>4.5</w:t>
        </w:r>
        <w:r w:rsidRPr="0049351C">
          <w:rPr>
            <w:rFonts w:ascii="Calibri" w:hAnsi="Calibri"/>
            <w:noProof/>
            <w:szCs w:val="22"/>
          </w:rPr>
          <w:tab/>
        </w:r>
        <w:r w:rsidRPr="009E2CC8">
          <w:rPr>
            <w:rStyle w:val="Hyperlink"/>
            <w:noProof/>
          </w:rPr>
          <w:t>Policies and Contracts</w:t>
        </w:r>
        <w:r>
          <w:rPr>
            <w:noProof/>
            <w:webHidden/>
          </w:rPr>
          <w:tab/>
        </w:r>
        <w:r>
          <w:rPr>
            <w:noProof/>
            <w:webHidden/>
          </w:rPr>
          <w:fldChar w:fldCharType="begin"/>
        </w:r>
        <w:r>
          <w:rPr>
            <w:noProof/>
            <w:webHidden/>
          </w:rPr>
          <w:instrText xml:space="preserve"> PAGEREF _Toc332095894 \h </w:instrText>
        </w:r>
        <w:r>
          <w:rPr>
            <w:noProof/>
            <w:webHidden/>
          </w:rPr>
        </w:r>
        <w:r>
          <w:rPr>
            <w:noProof/>
            <w:webHidden/>
          </w:rPr>
          <w:fldChar w:fldCharType="separate"/>
        </w:r>
        <w:r w:rsidR="00A11DBC">
          <w:rPr>
            <w:noProof/>
            <w:webHidden/>
          </w:rPr>
          <w:t>7</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5" w:history="1">
        <w:r w:rsidRPr="009E2CC8">
          <w:rPr>
            <w:rStyle w:val="Hyperlink"/>
            <w:noProof/>
          </w:rPr>
          <w:t>4.6</w:t>
        </w:r>
        <w:r w:rsidRPr="0049351C">
          <w:rPr>
            <w:rFonts w:ascii="Calibri" w:hAnsi="Calibri"/>
            <w:noProof/>
            <w:szCs w:val="22"/>
          </w:rPr>
          <w:tab/>
        </w:r>
        <w:r w:rsidRPr="009E2CC8">
          <w:rPr>
            <w:rStyle w:val="Hyperlink"/>
            <w:noProof/>
          </w:rPr>
          <w:t>Security</w:t>
        </w:r>
        <w:r>
          <w:rPr>
            <w:noProof/>
            <w:webHidden/>
          </w:rPr>
          <w:tab/>
        </w:r>
        <w:r>
          <w:rPr>
            <w:noProof/>
            <w:webHidden/>
          </w:rPr>
          <w:fldChar w:fldCharType="begin"/>
        </w:r>
        <w:r>
          <w:rPr>
            <w:noProof/>
            <w:webHidden/>
          </w:rPr>
          <w:instrText xml:space="preserve"> PAGEREF _Toc332095895 \h </w:instrText>
        </w:r>
        <w:r>
          <w:rPr>
            <w:noProof/>
            <w:webHidden/>
          </w:rPr>
        </w:r>
        <w:r>
          <w:rPr>
            <w:noProof/>
            <w:webHidden/>
          </w:rPr>
          <w:fldChar w:fldCharType="separate"/>
        </w:r>
        <w:r w:rsidR="00A11DBC">
          <w:rPr>
            <w:noProof/>
            <w:webHidden/>
          </w:rPr>
          <w:t>8</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6" w:history="1">
        <w:r w:rsidRPr="009E2CC8">
          <w:rPr>
            <w:rStyle w:val="Hyperlink"/>
            <w:noProof/>
          </w:rPr>
          <w:t>4.7</w:t>
        </w:r>
        <w:r w:rsidRPr="0049351C">
          <w:rPr>
            <w:rFonts w:ascii="Calibri" w:hAnsi="Calibri"/>
            <w:noProof/>
            <w:szCs w:val="22"/>
          </w:rPr>
          <w:tab/>
        </w:r>
        <w:r w:rsidRPr="009E2CC8">
          <w:rPr>
            <w:rStyle w:val="Hyperlink"/>
            <w:noProof/>
          </w:rPr>
          <w:t>Privacy</w:t>
        </w:r>
        <w:r>
          <w:rPr>
            <w:noProof/>
            <w:webHidden/>
          </w:rPr>
          <w:tab/>
        </w:r>
        <w:r>
          <w:rPr>
            <w:noProof/>
            <w:webHidden/>
          </w:rPr>
          <w:fldChar w:fldCharType="begin"/>
        </w:r>
        <w:r>
          <w:rPr>
            <w:noProof/>
            <w:webHidden/>
          </w:rPr>
          <w:instrText xml:space="preserve"> PAGEREF _Toc332095896 \h </w:instrText>
        </w:r>
        <w:r>
          <w:rPr>
            <w:noProof/>
            <w:webHidden/>
          </w:rPr>
        </w:r>
        <w:r>
          <w:rPr>
            <w:noProof/>
            <w:webHidden/>
          </w:rPr>
          <w:fldChar w:fldCharType="separate"/>
        </w:r>
        <w:r w:rsidR="00A11DBC">
          <w:rPr>
            <w:noProof/>
            <w:webHidden/>
          </w:rPr>
          <w:t>8</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897" w:history="1">
        <w:r w:rsidRPr="009E2CC8">
          <w:rPr>
            <w:rStyle w:val="Hyperlink"/>
            <w:noProof/>
          </w:rPr>
          <w:t>4.8</w:t>
        </w:r>
        <w:r w:rsidRPr="0049351C">
          <w:rPr>
            <w:rFonts w:ascii="Calibri" w:hAnsi="Calibri"/>
            <w:noProof/>
            <w:szCs w:val="22"/>
          </w:rPr>
          <w:tab/>
        </w:r>
        <w:r w:rsidRPr="009E2CC8">
          <w:rPr>
            <w:rStyle w:val="Hyperlink"/>
            <w:noProof/>
          </w:rPr>
          <w:t>Other Requirements</w:t>
        </w:r>
        <w:r>
          <w:rPr>
            <w:noProof/>
            <w:webHidden/>
          </w:rPr>
          <w:tab/>
        </w:r>
        <w:r>
          <w:rPr>
            <w:noProof/>
            <w:webHidden/>
          </w:rPr>
          <w:fldChar w:fldCharType="begin"/>
        </w:r>
        <w:r>
          <w:rPr>
            <w:noProof/>
            <w:webHidden/>
          </w:rPr>
          <w:instrText xml:space="preserve"> PAGEREF _Toc332095897 \h </w:instrText>
        </w:r>
        <w:r>
          <w:rPr>
            <w:noProof/>
            <w:webHidden/>
          </w:rPr>
        </w:r>
        <w:r>
          <w:rPr>
            <w:noProof/>
            <w:webHidden/>
          </w:rPr>
          <w:fldChar w:fldCharType="separate"/>
        </w:r>
        <w:r w:rsidR="00A11DBC">
          <w:rPr>
            <w:noProof/>
            <w:webHidden/>
          </w:rPr>
          <w:t>8</w:t>
        </w:r>
        <w:r>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98" w:history="1">
        <w:r w:rsidRPr="009E2CC8">
          <w:rPr>
            <w:rStyle w:val="Hyperlink"/>
            <w:noProof/>
          </w:rPr>
          <w:t>5.</w:t>
        </w:r>
        <w:r w:rsidRPr="0049351C">
          <w:rPr>
            <w:rFonts w:ascii="Calibri" w:hAnsi="Calibri"/>
            <w:noProof/>
            <w:szCs w:val="22"/>
          </w:rPr>
          <w:tab/>
        </w:r>
        <w:r w:rsidRPr="009E2CC8">
          <w:rPr>
            <w:rStyle w:val="Hyperlink"/>
            <w:noProof/>
          </w:rPr>
          <w:t>Additional Information</w:t>
        </w:r>
        <w:r>
          <w:rPr>
            <w:noProof/>
            <w:webHidden/>
          </w:rPr>
          <w:tab/>
        </w:r>
        <w:r>
          <w:rPr>
            <w:noProof/>
            <w:webHidden/>
          </w:rPr>
          <w:fldChar w:fldCharType="begin"/>
        </w:r>
        <w:r>
          <w:rPr>
            <w:noProof/>
            <w:webHidden/>
          </w:rPr>
          <w:instrText xml:space="preserve"> PAGEREF _Toc332095898 \h </w:instrText>
        </w:r>
        <w:r>
          <w:rPr>
            <w:noProof/>
            <w:webHidden/>
          </w:rPr>
        </w:r>
        <w:r>
          <w:rPr>
            <w:noProof/>
            <w:webHidden/>
          </w:rPr>
          <w:fldChar w:fldCharType="separate"/>
        </w:r>
        <w:r w:rsidR="00A11DBC">
          <w:rPr>
            <w:noProof/>
            <w:webHidden/>
          </w:rPr>
          <w:t>8</w:t>
        </w:r>
        <w:r>
          <w:rPr>
            <w:noProof/>
            <w:webHidden/>
          </w:rPr>
          <w:fldChar w:fldCharType="end"/>
        </w:r>
      </w:hyperlink>
    </w:p>
    <w:p w:rsidR="00A72271" w:rsidRPr="0049351C" w:rsidRDefault="00A72271" w:rsidP="00A72271">
      <w:pPr>
        <w:pStyle w:val="TOC1"/>
        <w:tabs>
          <w:tab w:val="left" w:pos="432"/>
        </w:tabs>
        <w:spacing w:before="0" w:after="0" w:line="360" w:lineRule="auto"/>
        <w:rPr>
          <w:rFonts w:ascii="Calibri" w:hAnsi="Calibri"/>
          <w:noProof/>
          <w:szCs w:val="22"/>
        </w:rPr>
      </w:pPr>
      <w:hyperlink w:anchor="_Toc332095899" w:history="1">
        <w:r w:rsidRPr="009E2CC8">
          <w:rPr>
            <w:rStyle w:val="Hyperlink"/>
            <w:noProof/>
          </w:rPr>
          <w:t>6.</w:t>
        </w:r>
        <w:r w:rsidRPr="0049351C">
          <w:rPr>
            <w:rFonts w:ascii="Calibri" w:hAnsi="Calibri"/>
            <w:noProof/>
            <w:szCs w:val="22"/>
          </w:rPr>
          <w:tab/>
        </w:r>
        <w:r w:rsidRPr="009E2CC8">
          <w:rPr>
            <w:rStyle w:val="Hyperlink"/>
            <w:noProof/>
          </w:rPr>
          <w:t>Service Model</w:t>
        </w:r>
        <w:r>
          <w:rPr>
            <w:noProof/>
            <w:webHidden/>
          </w:rPr>
          <w:tab/>
        </w:r>
        <w:r>
          <w:rPr>
            <w:noProof/>
            <w:webHidden/>
          </w:rPr>
          <w:fldChar w:fldCharType="begin"/>
        </w:r>
        <w:r>
          <w:rPr>
            <w:noProof/>
            <w:webHidden/>
          </w:rPr>
          <w:instrText xml:space="preserve"> PAGEREF _Toc332095899 \h </w:instrText>
        </w:r>
        <w:r>
          <w:rPr>
            <w:noProof/>
            <w:webHidden/>
          </w:rPr>
        </w:r>
        <w:r>
          <w:rPr>
            <w:noProof/>
            <w:webHidden/>
          </w:rPr>
          <w:fldChar w:fldCharType="separate"/>
        </w:r>
        <w:r w:rsidR="00A11DBC">
          <w:rPr>
            <w:noProof/>
            <w:webHidden/>
          </w:rPr>
          <w:t>9</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900" w:history="1">
        <w:r w:rsidRPr="009E2CC8">
          <w:rPr>
            <w:rStyle w:val="Hyperlink"/>
            <w:noProof/>
          </w:rPr>
          <w:t>6.1</w:t>
        </w:r>
        <w:r w:rsidRPr="0049351C">
          <w:rPr>
            <w:rFonts w:ascii="Calibri" w:hAnsi="Calibri"/>
            <w:noProof/>
            <w:szCs w:val="22"/>
          </w:rPr>
          <w:tab/>
        </w:r>
        <w:r w:rsidRPr="009E2CC8">
          <w:rPr>
            <w:rStyle w:val="Hyperlink"/>
            <w:noProof/>
          </w:rPr>
          <w:t>Information Model</w:t>
        </w:r>
        <w:r>
          <w:rPr>
            <w:noProof/>
            <w:webHidden/>
          </w:rPr>
          <w:tab/>
        </w:r>
        <w:r>
          <w:rPr>
            <w:noProof/>
            <w:webHidden/>
          </w:rPr>
          <w:fldChar w:fldCharType="begin"/>
        </w:r>
        <w:r>
          <w:rPr>
            <w:noProof/>
            <w:webHidden/>
          </w:rPr>
          <w:instrText xml:space="preserve"> PAGEREF _Toc332095900 \h </w:instrText>
        </w:r>
        <w:r>
          <w:rPr>
            <w:noProof/>
            <w:webHidden/>
          </w:rPr>
        </w:r>
        <w:r>
          <w:rPr>
            <w:noProof/>
            <w:webHidden/>
          </w:rPr>
          <w:fldChar w:fldCharType="separate"/>
        </w:r>
        <w:r w:rsidR="00A11DBC">
          <w:rPr>
            <w:noProof/>
            <w:webHidden/>
          </w:rPr>
          <w:t>9</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1" w:history="1">
        <w:r w:rsidRPr="009E2CC8">
          <w:rPr>
            <w:rStyle w:val="Hyperlink"/>
            <w:noProof/>
          </w:rPr>
          <w:t>6.1.1</w:t>
        </w:r>
        <w:r w:rsidRPr="0049351C">
          <w:rPr>
            <w:rFonts w:ascii="Calibri" w:hAnsi="Calibri"/>
            <w:noProof/>
            <w:szCs w:val="22"/>
          </w:rPr>
          <w:tab/>
        </w:r>
        <w:r w:rsidRPr="009E2CC8">
          <w:rPr>
            <w:rStyle w:val="Hyperlink"/>
            <w:noProof/>
          </w:rPr>
          <w:t>IEPD Reference</w:t>
        </w:r>
        <w:r>
          <w:rPr>
            <w:noProof/>
            <w:webHidden/>
          </w:rPr>
          <w:tab/>
        </w:r>
        <w:r>
          <w:rPr>
            <w:noProof/>
            <w:webHidden/>
          </w:rPr>
          <w:fldChar w:fldCharType="begin"/>
        </w:r>
        <w:r>
          <w:rPr>
            <w:noProof/>
            <w:webHidden/>
          </w:rPr>
          <w:instrText xml:space="preserve"> PAGEREF _Toc332095901 \h </w:instrText>
        </w:r>
        <w:r>
          <w:rPr>
            <w:noProof/>
            <w:webHidden/>
          </w:rPr>
        </w:r>
        <w:r>
          <w:rPr>
            <w:noProof/>
            <w:webHidden/>
          </w:rPr>
          <w:fldChar w:fldCharType="separate"/>
        </w:r>
        <w:r w:rsidR="00A11DBC">
          <w:rPr>
            <w:noProof/>
            <w:webHidden/>
          </w:rPr>
          <w:t>10</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2" w:history="1">
        <w:r w:rsidRPr="009E2CC8">
          <w:rPr>
            <w:rStyle w:val="Hyperlink"/>
            <w:noProof/>
          </w:rPr>
          <w:t>6.1.2</w:t>
        </w:r>
        <w:r w:rsidRPr="0049351C">
          <w:rPr>
            <w:rFonts w:ascii="Calibri" w:hAnsi="Calibri"/>
            <w:noProof/>
            <w:szCs w:val="22"/>
          </w:rPr>
          <w:tab/>
        </w:r>
        <w:r w:rsidRPr="009E2CC8">
          <w:rPr>
            <w:rStyle w:val="Hyperlink"/>
            <w:noProof/>
          </w:rPr>
          <w:t>Data Inputs</w:t>
        </w:r>
        <w:r>
          <w:rPr>
            <w:noProof/>
            <w:webHidden/>
          </w:rPr>
          <w:tab/>
        </w:r>
        <w:r>
          <w:rPr>
            <w:noProof/>
            <w:webHidden/>
          </w:rPr>
          <w:fldChar w:fldCharType="begin"/>
        </w:r>
        <w:r>
          <w:rPr>
            <w:noProof/>
            <w:webHidden/>
          </w:rPr>
          <w:instrText xml:space="preserve"> PAGEREF _Toc332095902 \h </w:instrText>
        </w:r>
        <w:r>
          <w:rPr>
            <w:noProof/>
            <w:webHidden/>
          </w:rPr>
        </w:r>
        <w:r>
          <w:rPr>
            <w:noProof/>
            <w:webHidden/>
          </w:rPr>
          <w:fldChar w:fldCharType="separate"/>
        </w:r>
        <w:r w:rsidR="00A11DBC">
          <w:rPr>
            <w:noProof/>
            <w:webHidden/>
          </w:rPr>
          <w:t>10</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3" w:history="1">
        <w:r w:rsidRPr="009E2CC8">
          <w:rPr>
            <w:rStyle w:val="Hyperlink"/>
            <w:noProof/>
          </w:rPr>
          <w:t>6.1.3</w:t>
        </w:r>
        <w:r w:rsidRPr="0049351C">
          <w:rPr>
            <w:rFonts w:ascii="Calibri" w:hAnsi="Calibri"/>
            <w:noProof/>
            <w:szCs w:val="22"/>
          </w:rPr>
          <w:tab/>
        </w:r>
        <w:r w:rsidRPr="009E2CC8">
          <w:rPr>
            <w:rStyle w:val="Hyperlink"/>
            <w:noProof/>
          </w:rPr>
          <w:t>Data Outputs</w:t>
        </w:r>
        <w:r>
          <w:rPr>
            <w:noProof/>
            <w:webHidden/>
          </w:rPr>
          <w:tab/>
        </w:r>
        <w:r>
          <w:rPr>
            <w:noProof/>
            <w:webHidden/>
          </w:rPr>
          <w:fldChar w:fldCharType="begin"/>
        </w:r>
        <w:r>
          <w:rPr>
            <w:noProof/>
            <w:webHidden/>
          </w:rPr>
          <w:instrText xml:space="preserve"> PAGEREF _Toc332095903 \h </w:instrText>
        </w:r>
        <w:r>
          <w:rPr>
            <w:noProof/>
            <w:webHidden/>
          </w:rPr>
        </w:r>
        <w:r>
          <w:rPr>
            <w:noProof/>
            <w:webHidden/>
          </w:rPr>
          <w:fldChar w:fldCharType="separate"/>
        </w:r>
        <w:r w:rsidR="00A11DBC">
          <w:rPr>
            <w:noProof/>
            <w:webHidden/>
          </w:rPr>
          <w:t>10</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4" w:history="1">
        <w:r w:rsidRPr="009E2CC8">
          <w:rPr>
            <w:rStyle w:val="Hyperlink"/>
            <w:noProof/>
          </w:rPr>
          <w:t>6.1.4</w:t>
        </w:r>
        <w:r w:rsidRPr="0049351C">
          <w:rPr>
            <w:rFonts w:ascii="Calibri" w:hAnsi="Calibri"/>
            <w:noProof/>
            <w:szCs w:val="22"/>
          </w:rPr>
          <w:tab/>
        </w:r>
        <w:r w:rsidRPr="009E2CC8">
          <w:rPr>
            <w:rStyle w:val="Hyperlink"/>
            <w:noProof/>
          </w:rPr>
          <w:t>Data Provenance</w:t>
        </w:r>
        <w:r>
          <w:rPr>
            <w:noProof/>
            <w:webHidden/>
          </w:rPr>
          <w:tab/>
        </w:r>
        <w:r>
          <w:rPr>
            <w:noProof/>
            <w:webHidden/>
          </w:rPr>
          <w:fldChar w:fldCharType="begin"/>
        </w:r>
        <w:r>
          <w:rPr>
            <w:noProof/>
            <w:webHidden/>
          </w:rPr>
          <w:instrText xml:space="preserve"> PAGEREF _Toc332095904 \h </w:instrText>
        </w:r>
        <w:r>
          <w:rPr>
            <w:noProof/>
            <w:webHidden/>
          </w:rPr>
        </w:r>
        <w:r>
          <w:rPr>
            <w:noProof/>
            <w:webHidden/>
          </w:rPr>
          <w:fldChar w:fldCharType="separate"/>
        </w:r>
        <w:r w:rsidR="00A11DBC">
          <w:rPr>
            <w:noProof/>
            <w:webHidden/>
          </w:rPr>
          <w:t>10</w:t>
        </w:r>
        <w:r>
          <w:rPr>
            <w:noProof/>
            <w:webHidden/>
          </w:rPr>
          <w:fldChar w:fldCharType="end"/>
        </w:r>
      </w:hyperlink>
    </w:p>
    <w:p w:rsidR="00A72271" w:rsidRPr="0049351C" w:rsidRDefault="00A72271" w:rsidP="00A72271">
      <w:pPr>
        <w:pStyle w:val="TOC2"/>
        <w:tabs>
          <w:tab w:val="left" w:pos="1000"/>
        </w:tabs>
        <w:spacing w:line="360" w:lineRule="auto"/>
        <w:rPr>
          <w:rFonts w:ascii="Calibri" w:hAnsi="Calibri"/>
          <w:noProof/>
          <w:szCs w:val="22"/>
        </w:rPr>
      </w:pPr>
      <w:hyperlink w:anchor="_Toc332095905" w:history="1">
        <w:r w:rsidRPr="009E2CC8">
          <w:rPr>
            <w:rStyle w:val="Hyperlink"/>
            <w:noProof/>
          </w:rPr>
          <w:t>6.2</w:t>
        </w:r>
        <w:r w:rsidRPr="0049351C">
          <w:rPr>
            <w:rFonts w:ascii="Calibri" w:hAnsi="Calibri"/>
            <w:noProof/>
            <w:szCs w:val="22"/>
          </w:rPr>
          <w:tab/>
        </w:r>
        <w:r w:rsidRPr="009E2CC8">
          <w:rPr>
            <w:rStyle w:val="Hyperlink"/>
            <w:noProof/>
          </w:rPr>
          <w:t>Behavior Model</w:t>
        </w:r>
        <w:r>
          <w:rPr>
            <w:noProof/>
            <w:webHidden/>
          </w:rPr>
          <w:tab/>
        </w:r>
        <w:r>
          <w:rPr>
            <w:noProof/>
            <w:webHidden/>
          </w:rPr>
          <w:fldChar w:fldCharType="begin"/>
        </w:r>
        <w:r>
          <w:rPr>
            <w:noProof/>
            <w:webHidden/>
          </w:rPr>
          <w:instrText xml:space="preserve"> PAGEREF _Toc332095905 \h </w:instrText>
        </w:r>
        <w:r>
          <w:rPr>
            <w:noProof/>
            <w:webHidden/>
          </w:rPr>
        </w:r>
        <w:r>
          <w:rPr>
            <w:noProof/>
            <w:webHidden/>
          </w:rPr>
          <w:fldChar w:fldCharType="separate"/>
        </w:r>
        <w:r w:rsidR="00A11DBC">
          <w:rPr>
            <w:noProof/>
            <w:webHidden/>
          </w:rPr>
          <w:t>10</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6" w:history="1">
        <w:r w:rsidRPr="009E2CC8">
          <w:rPr>
            <w:rStyle w:val="Hyperlink"/>
            <w:noProof/>
          </w:rPr>
          <w:t>6.2.1</w:t>
        </w:r>
        <w:r w:rsidRPr="0049351C">
          <w:rPr>
            <w:rFonts w:ascii="Calibri" w:hAnsi="Calibri"/>
            <w:noProof/>
            <w:szCs w:val="22"/>
          </w:rPr>
          <w:tab/>
        </w:r>
        <w:r w:rsidRPr="009E2CC8">
          <w:rPr>
            <w:rStyle w:val="Hyperlink"/>
            <w:noProof/>
          </w:rPr>
          <w:t>Action Model</w:t>
        </w:r>
        <w:r>
          <w:rPr>
            <w:noProof/>
            <w:webHidden/>
          </w:rPr>
          <w:tab/>
        </w:r>
        <w:r>
          <w:rPr>
            <w:noProof/>
            <w:webHidden/>
          </w:rPr>
          <w:fldChar w:fldCharType="begin"/>
        </w:r>
        <w:r>
          <w:rPr>
            <w:noProof/>
            <w:webHidden/>
          </w:rPr>
          <w:instrText xml:space="preserve"> PAGEREF _Toc332095906 \h </w:instrText>
        </w:r>
        <w:r>
          <w:rPr>
            <w:noProof/>
            <w:webHidden/>
          </w:rPr>
        </w:r>
        <w:r>
          <w:rPr>
            <w:noProof/>
            <w:webHidden/>
          </w:rPr>
          <w:fldChar w:fldCharType="separate"/>
        </w:r>
        <w:r w:rsidR="00A11DBC">
          <w:rPr>
            <w:noProof/>
            <w:webHidden/>
          </w:rPr>
          <w:t>11</w:t>
        </w:r>
        <w:r>
          <w:rPr>
            <w:noProof/>
            <w:webHidden/>
          </w:rPr>
          <w:fldChar w:fldCharType="end"/>
        </w:r>
      </w:hyperlink>
    </w:p>
    <w:p w:rsidR="00A72271" w:rsidRPr="0049351C" w:rsidRDefault="00A72271" w:rsidP="00A72271">
      <w:pPr>
        <w:pStyle w:val="TOC3"/>
        <w:tabs>
          <w:tab w:val="left" w:pos="1710"/>
        </w:tabs>
        <w:spacing w:line="360" w:lineRule="auto"/>
        <w:ind w:left="990"/>
        <w:rPr>
          <w:rFonts w:ascii="Calibri" w:hAnsi="Calibri"/>
          <w:noProof/>
          <w:szCs w:val="22"/>
        </w:rPr>
      </w:pPr>
      <w:hyperlink w:anchor="_Toc332095907" w:history="1">
        <w:r w:rsidRPr="009E2CC8">
          <w:rPr>
            <w:rStyle w:val="Hyperlink"/>
            <w:noProof/>
          </w:rPr>
          <w:t>6.2.2</w:t>
        </w:r>
        <w:r w:rsidRPr="0049351C">
          <w:rPr>
            <w:rFonts w:ascii="Calibri" w:hAnsi="Calibri"/>
            <w:noProof/>
            <w:szCs w:val="22"/>
          </w:rPr>
          <w:tab/>
        </w:r>
        <w:r w:rsidRPr="009E2CC8">
          <w:rPr>
            <w:rStyle w:val="Hyperlink"/>
            <w:noProof/>
          </w:rPr>
          <w:t>Process Model</w:t>
        </w:r>
        <w:r>
          <w:rPr>
            <w:noProof/>
            <w:webHidden/>
          </w:rPr>
          <w:tab/>
        </w:r>
        <w:r>
          <w:rPr>
            <w:noProof/>
            <w:webHidden/>
          </w:rPr>
          <w:fldChar w:fldCharType="begin"/>
        </w:r>
        <w:r>
          <w:rPr>
            <w:noProof/>
            <w:webHidden/>
          </w:rPr>
          <w:instrText xml:space="preserve"> PAGEREF _Toc332095907 \h </w:instrText>
        </w:r>
        <w:r>
          <w:rPr>
            <w:noProof/>
            <w:webHidden/>
          </w:rPr>
        </w:r>
        <w:r>
          <w:rPr>
            <w:noProof/>
            <w:webHidden/>
          </w:rPr>
          <w:fldChar w:fldCharType="separate"/>
        </w:r>
        <w:r w:rsidR="00A11DBC">
          <w:rPr>
            <w:noProof/>
            <w:webHidden/>
          </w:rPr>
          <w:t>12</w:t>
        </w:r>
        <w:r>
          <w:rPr>
            <w:noProof/>
            <w:webHidden/>
          </w:rPr>
          <w:fldChar w:fldCharType="end"/>
        </w:r>
      </w:hyperlink>
    </w:p>
    <w:p w:rsidR="00A72271" w:rsidRPr="0049351C" w:rsidRDefault="00A72271" w:rsidP="00A72271">
      <w:pPr>
        <w:pStyle w:val="TOC1"/>
        <w:spacing w:before="0" w:after="0" w:line="360" w:lineRule="auto"/>
        <w:rPr>
          <w:rFonts w:ascii="Calibri" w:hAnsi="Calibri"/>
          <w:noProof/>
          <w:szCs w:val="22"/>
        </w:rPr>
      </w:pPr>
      <w:hyperlink w:anchor="_Toc332095908" w:history="1">
        <w:r w:rsidRPr="009E2CC8">
          <w:rPr>
            <w:rStyle w:val="Hyperlink"/>
            <w:noProof/>
          </w:rPr>
          <w:t>Appendix A—References</w:t>
        </w:r>
        <w:r>
          <w:rPr>
            <w:noProof/>
            <w:webHidden/>
          </w:rPr>
          <w:tab/>
        </w:r>
        <w:r>
          <w:rPr>
            <w:noProof/>
            <w:webHidden/>
          </w:rPr>
          <w:fldChar w:fldCharType="begin"/>
        </w:r>
        <w:r>
          <w:rPr>
            <w:noProof/>
            <w:webHidden/>
          </w:rPr>
          <w:instrText xml:space="preserve"> PAGEREF _Toc332095908 \h </w:instrText>
        </w:r>
        <w:r>
          <w:rPr>
            <w:noProof/>
            <w:webHidden/>
          </w:rPr>
        </w:r>
        <w:r>
          <w:rPr>
            <w:noProof/>
            <w:webHidden/>
          </w:rPr>
          <w:fldChar w:fldCharType="separate"/>
        </w:r>
        <w:r w:rsidR="00A11DBC">
          <w:rPr>
            <w:noProof/>
            <w:webHidden/>
          </w:rPr>
          <w:t>13</w:t>
        </w:r>
        <w:r>
          <w:rPr>
            <w:noProof/>
            <w:webHidden/>
          </w:rPr>
          <w:fldChar w:fldCharType="end"/>
        </w:r>
      </w:hyperlink>
    </w:p>
    <w:p w:rsidR="00A72271" w:rsidRPr="0049351C" w:rsidRDefault="00A72271" w:rsidP="00A72271">
      <w:pPr>
        <w:pStyle w:val="TOC1"/>
        <w:spacing w:before="0" w:after="0" w:line="360" w:lineRule="auto"/>
        <w:rPr>
          <w:rFonts w:ascii="Calibri" w:hAnsi="Calibri"/>
          <w:noProof/>
          <w:szCs w:val="22"/>
        </w:rPr>
      </w:pPr>
      <w:hyperlink w:anchor="_Toc332095909" w:history="1">
        <w:r w:rsidRPr="009E2CC8">
          <w:rPr>
            <w:rStyle w:val="Hyperlink"/>
            <w:noProof/>
          </w:rPr>
          <w:t>Appendix B—Glossary</w:t>
        </w:r>
        <w:r>
          <w:rPr>
            <w:noProof/>
            <w:webHidden/>
          </w:rPr>
          <w:tab/>
        </w:r>
        <w:r>
          <w:rPr>
            <w:noProof/>
            <w:webHidden/>
          </w:rPr>
          <w:fldChar w:fldCharType="begin"/>
        </w:r>
        <w:r>
          <w:rPr>
            <w:noProof/>
            <w:webHidden/>
          </w:rPr>
          <w:instrText xml:space="preserve"> PAGEREF _Toc332095909 \h </w:instrText>
        </w:r>
        <w:r>
          <w:rPr>
            <w:noProof/>
            <w:webHidden/>
          </w:rPr>
        </w:r>
        <w:r>
          <w:rPr>
            <w:noProof/>
            <w:webHidden/>
          </w:rPr>
          <w:fldChar w:fldCharType="separate"/>
        </w:r>
        <w:r w:rsidR="00A11DBC">
          <w:rPr>
            <w:noProof/>
            <w:webHidden/>
          </w:rPr>
          <w:t>14</w:t>
        </w:r>
        <w:r>
          <w:rPr>
            <w:noProof/>
            <w:webHidden/>
          </w:rPr>
          <w:fldChar w:fldCharType="end"/>
        </w:r>
      </w:hyperlink>
    </w:p>
    <w:p w:rsidR="00A72271" w:rsidRPr="0049351C" w:rsidRDefault="00A72271" w:rsidP="00A72271">
      <w:pPr>
        <w:pStyle w:val="TOC1"/>
        <w:spacing w:before="0" w:after="0" w:line="360" w:lineRule="auto"/>
        <w:rPr>
          <w:rFonts w:ascii="Calibri" w:hAnsi="Calibri"/>
          <w:noProof/>
          <w:szCs w:val="22"/>
        </w:rPr>
      </w:pPr>
      <w:hyperlink w:anchor="_Toc332095910" w:history="1">
        <w:r w:rsidRPr="009E2CC8">
          <w:rPr>
            <w:rStyle w:val="Hyperlink"/>
            <w:noProof/>
          </w:rPr>
          <w:t>Appendix C—Document History</w:t>
        </w:r>
        <w:r>
          <w:rPr>
            <w:noProof/>
            <w:webHidden/>
          </w:rPr>
          <w:tab/>
        </w:r>
        <w:r>
          <w:rPr>
            <w:noProof/>
            <w:webHidden/>
          </w:rPr>
          <w:fldChar w:fldCharType="begin"/>
        </w:r>
        <w:r>
          <w:rPr>
            <w:noProof/>
            <w:webHidden/>
          </w:rPr>
          <w:instrText xml:space="preserve"> PAGEREF _Toc332095910 \h </w:instrText>
        </w:r>
        <w:r>
          <w:rPr>
            <w:noProof/>
            <w:webHidden/>
          </w:rPr>
        </w:r>
        <w:r>
          <w:rPr>
            <w:noProof/>
            <w:webHidden/>
          </w:rPr>
          <w:fldChar w:fldCharType="separate"/>
        </w:r>
        <w:r w:rsidR="00A11DBC">
          <w:rPr>
            <w:noProof/>
            <w:webHidden/>
          </w:rPr>
          <w:t>15</w:t>
        </w:r>
        <w:r>
          <w:rPr>
            <w:noProof/>
            <w:webHidden/>
          </w:rPr>
          <w:fldChar w:fldCharType="end"/>
        </w:r>
      </w:hyperlink>
    </w:p>
    <w:p w:rsidR="00F515DB" w:rsidRPr="007E4AE4" w:rsidRDefault="004F1FF3" w:rsidP="005C4067">
      <w:pPr>
        <w:spacing w:line="360" w:lineRule="auto"/>
        <w:rPr>
          <w:rFonts w:ascii="Souvenir Lt BT" w:hAnsi="Souvenir Lt BT"/>
        </w:rPr>
        <w:sectPr w:rsidR="00F515DB" w:rsidRPr="007E4AE4" w:rsidSect="00FC2A8B">
          <w:headerReference w:type="default" r:id="rId13"/>
          <w:footerReference w:type="default" r:id="rId14"/>
          <w:pgSz w:w="12240" w:h="15840" w:code="1"/>
          <w:pgMar w:top="1440" w:right="1440" w:bottom="1440" w:left="1440" w:header="720" w:footer="720" w:gutter="0"/>
          <w:pgNumType w:fmt="lowerRoman" w:start="1"/>
          <w:cols w:space="720"/>
          <w:docGrid w:linePitch="272"/>
        </w:sectPr>
      </w:pPr>
      <w:r w:rsidRPr="004F1FF3">
        <w:rPr>
          <w:rFonts w:ascii="Souvenir Lt BT" w:hAnsi="Souvenir Lt BT"/>
          <w:sz w:val="22"/>
          <w:szCs w:val="22"/>
        </w:rPr>
        <w:fldChar w:fldCharType="end"/>
      </w:r>
    </w:p>
    <w:p w:rsidR="00721568" w:rsidRPr="007E4AE4" w:rsidRDefault="00641DE8" w:rsidP="008A2B0B">
      <w:pPr>
        <w:pStyle w:val="Title"/>
        <w:outlineLvl w:val="0"/>
      </w:pPr>
      <w:bookmarkStart w:id="3" w:name="_Toc312850630"/>
      <w:bookmarkStart w:id="4" w:name="_Toc312916976"/>
      <w:bookmarkStart w:id="5" w:name="_Toc332095874"/>
      <w:r w:rsidRPr="007E4AE4">
        <w:lastRenderedPageBreak/>
        <w:t>Document Conventions</w:t>
      </w:r>
      <w:bookmarkEnd w:id="3"/>
      <w:bookmarkEnd w:id="4"/>
      <w:bookmarkEnd w:id="5"/>
    </w:p>
    <w:p w:rsidR="00641DE8" w:rsidRPr="007E4AE4" w:rsidRDefault="00641DE8" w:rsidP="008A2B0B">
      <w:pPr>
        <w:outlineLvl w:val="0"/>
        <w:rPr>
          <w:rFonts w:ascii="Souvenir Lt BT" w:hAnsi="Souvenir Lt BT"/>
        </w:rPr>
      </w:pPr>
    </w:p>
    <w:p w:rsidR="00721568" w:rsidRPr="007E4AE4" w:rsidRDefault="00721568" w:rsidP="00641DE8">
      <w:pPr>
        <w:pStyle w:val="InfoBlue"/>
      </w:pPr>
      <w:r w:rsidRPr="007E4AE4">
        <w:t>[Note:</w:t>
      </w:r>
      <w:r w:rsidR="00641DE8" w:rsidRPr="007E4AE4">
        <w:t xml:space="preserve"> </w:t>
      </w:r>
      <w:r w:rsidRPr="007E4AE4">
        <w:t xml:space="preserve"> The following template is provided for use with the Service Development Process. </w:t>
      </w:r>
      <w:r w:rsidR="00E7267C">
        <w:t xml:space="preserve"> </w:t>
      </w:r>
      <w:r w:rsidRPr="007E4AE4">
        <w:t>Text enclosed in square brackets and/or displayed in blue is included to provide guidance to the author and should be deleted before publishing the document.]</w:t>
      </w:r>
    </w:p>
    <w:p w:rsidR="00721568" w:rsidRPr="007E4AE4" w:rsidRDefault="00721568" w:rsidP="00721568">
      <w:pPr>
        <w:rPr>
          <w:rFonts w:ascii="Souvenir Lt BT" w:hAnsi="Souvenir Lt BT"/>
        </w:rPr>
      </w:pPr>
    </w:p>
    <w:p w:rsidR="00641DE8" w:rsidRPr="007E4AE4" w:rsidRDefault="00641DE8" w:rsidP="00C578CC">
      <w:pPr>
        <w:pStyle w:val="Title"/>
        <w:sectPr w:rsidR="00641DE8" w:rsidRPr="007E4AE4" w:rsidSect="00FC2A8B">
          <w:footerReference w:type="default" r:id="rId15"/>
          <w:pgSz w:w="12240" w:h="15840" w:code="1"/>
          <w:pgMar w:top="1440" w:right="1440" w:bottom="1440" w:left="1440" w:header="720" w:footer="720" w:gutter="0"/>
          <w:pgNumType w:fmt="lowerRoman"/>
          <w:cols w:space="720"/>
          <w:docGrid w:linePitch="272"/>
        </w:sectPr>
      </w:pPr>
    </w:p>
    <w:p w:rsidR="007E4AE4" w:rsidRPr="007E4AE4" w:rsidRDefault="00F8194D" w:rsidP="007E4AE4">
      <w:pPr>
        <w:pStyle w:val="Title"/>
      </w:pPr>
      <w:bookmarkStart w:id="6" w:name="_Toc243977085"/>
      <w:bookmarkStart w:id="7" w:name="_Toc312849610"/>
      <w:bookmarkStart w:id="8" w:name="_Toc312850605"/>
      <w:bookmarkStart w:id="9" w:name="_Toc312850632"/>
      <w:r>
        <w:lastRenderedPageBreak/>
        <w:t>Service Description Document</w:t>
      </w:r>
      <w:r w:rsidR="004F1FF3">
        <w:t xml:space="preserve"> Template</w:t>
      </w:r>
    </w:p>
    <w:p w:rsidR="007E4AE4" w:rsidRPr="007E4AE4" w:rsidRDefault="007E4AE4" w:rsidP="007E4AE4">
      <w:pPr>
        <w:rPr>
          <w:rFonts w:ascii="Souvenir Lt BT" w:hAnsi="Souvenir Lt BT"/>
        </w:rPr>
      </w:pPr>
    </w:p>
    <w:p w:rsidR="007E4AE4" w:rsidRDefault="007E4AE4" w:rsidP="007E4AE4">
      <w:pPr>
        <w:pStyle w:val="Heading1"/>
        <w:keepNext/>
        <w:numPr>
          <w:ilvl w:val="0"/>
          <w:numId w:val="2"/>
        </w:numPr>
      </w:pPr>
      <w:bookmarkStart w:id="10" w:name="_Toc119917654"/>
      <w:bookmarkStart w:id="11" w:name="_Toc243971950"/>
      <w:bookmarkStart w:id="12" w:name="_Toc312916965"/>
      <w:bookmarkStart w:id="13" w:name="_Toc312916977"/>
      <w:bookmarkStart w:id="14" w:name="_Toc332095875"/>
      <w:r w:rsidRPr="007E4AE4">
        <w:t>Introduction</w:t>
      </w:r>
      <w:bookmarkEnd w:id="10"/>
      <w:bookmarkEnd w:id="11"/>
      <w:bookmarkEnd w:id="12"/>
      <w:bookmarkEnd w:id="13"/>
      <w:bookmarkEnd w:id="14"/>
    </w:p>
    <w:p w:rsidR="0081553A" w:rsidRPr="0081553A" w:rsidRDefault="0081553A" w:rsidP="0081553A"/>
    <w:p w:rsidR="002B6427" w:rsidRPr="0081553A" w:rsidRDefault="002B6427" w:rsidP="007740D5">
      <w:pPr>
        <w:pStyle w:val="JRANormalText"/>
        <w:tabs>
          <w:tab w:val="clear" w:pos="1584"/>
        </w:tabs>
        <w:spacing w:before="0" w:after="0" w:line="240" w:lineRule="auto"/>
        <w:rPr>
          <w:rFonts w:cs="Times New Roman"/>
          <w:sz w:val="24"/>
          <w:szCs w:val="24"/>
        </w:rPr>
      </w:pPr>
      <w:r w:rsidRPr="0081553A">
        <w:rPr>
          <w:rFonts w:cs="Times New Roman"/>
          <w:sz w:val="24"/>
          <w:szCs w:val="24"/>
        </w:rPr>
        <w:t xml:space="preserve">In the context of the GRA and Service-Oriented Architecture </w:t>
      </w:r>
      <w:r w:rsidRPr="0081553A">
        <w:rPr>
          <w:b/>
          <w:smallCaps/>
          <w:color w:val="1F497D"/>
          <w:sz w:val="24"/>
          <w:szCs w:val="24"/>
        </w:rPr>
        <w:t>[soa]</w:t>
      </w:r>
      <w:r w:rsidRPr="0081553A">
        <w:rPr>
          <w:rFonts w:cs="Times New Roman"/>
          <w:sz w:val="24"/>
          <w:szCs w:val="24"/>
        </w:rPr>
        <w:t xml:space="preserve"> in general, a service is the means by which one partner gains access to one or more capabilities offered by another partner.  Capabilities generate real-world effects that can be as simple as sharing information or can involve performing a function as part of a complex process or changing the state of other related processes.  Government organizations have numerous capabilities and a multitude of partner organizations, both inside and outside of their traditional communities.  There are significant benefits for these organizations to share information and have access to each other's capabilities.  Achieving interoperability among these organizations requires alignment of business and technical requirements and capabilities.  In addition, it is critical to have a consistent way of specifying these requirements and capabilities and sharing them across organizational boundaries.  The GRA was developed to facilitate interoperability and to assist in meeting other key requirements common in a complex government information sharing environment.  In order to achieve interoperability, a consistent approach must be defined to identify, describe, and package services and their interactions in many different technical environments, across multiple government lines of business, at all levels of government, and with partner organizations. </w:t>
      </w:r>
    </w:p>
    <w:p w:rsidR="002B6427" w:rsidRPr="0081553A" w:rsidRDefault="002B6427" w:rsidP="0081553A">
      <w:pPr>
        <w:pStyle w:val="JRANormalText"/>
        <w:tabs>
          <w:tab w:val="clear" w:pos="1584"/>
        </w:tabs>
        <w:spacing w:before="0" w:after="0" w:line="240" w:lineRule="auto"/>
        <w:rPr>
          <w:rFonts w:cs="Times New Roman"/>
          <w:sz w:val="24"/>
          <w:szCs w:val="24"/>
        </w:rPr>
      </w:pPr>
    </w:p>
    <w:p w:rsidR="002B6427" w:rsidRPr="0081553A" w:rsidRDefault="002B6427" w:rsidP="00E7267C">
      <w:pPr>
        <w:pStyle w:val="JRANormalText"/>
        <w:spacing w:before="0" w:after="0" w:line="240" w:lineRule="auto"/>
        <w:rPr>
          <w:rFonts w:cs="Times New Roman"/>
          <w:sz w:val="24"/>
          <w:szCs w:val="24"/>
        </w:rPr>
      </w:pPr>
      <w:r w:rsidRPr="0081553A">
        <w:rPr>
          <w:rFonts w:cs="Times New Roman"/>
          <w:sz w:val="24"/>
          <w:szCs w:val="24"/>
        </w:rPr>
        <w:t>The GRA defines a service interface</w:t>
      </w:r>
      <w:r w:rsidRPr="0081553A">
        <w:rPr>
          <w:rStyle w:val="Term"/>
          <w:rFonts w:cs="Times New Roman"/>
          <w:color w:val="000080"/>
          <w:sz w:val="24"/>
          <w:szCs w:val="24"/>
        </w:rPr>
        <w:t xml:space="preserve"> </w:t>
      </w:r>
      <w:r w:rsidRPr="0081553A">
        <w:rPr>
          <w:rFonts w:cs="Times New Roman"/>
          <w:sz w:val="24"/>
          <w:szCs w:val="24"/>
        </w:rPr>
        <w:t>as “the means for interacting with a service.”  It includes specific protocols, commands, and information exchange by which actions are initiated on the service.  A service interface is what a system designer or implementer (programmer) uses to design or build executable software that interacts with the service.  That is, the service interface represents the “how” of the interaction.  Since the service interface is the physical manifestation of the service, best practices call for service interfaces which can be described in an open-standard, machine-referenceable format (that is, a format which could be automatically processed by a computer).</w:t>
      </w:r>
    </w:p>
    <w:p w:rsidR="002B6427" w:rsidRPr="0081553A" w:rsidRDefault="002B6427" w:rsidP="0081553A">
      <w:pPr>
        <w:pStyle w:val="JRANormalText"/>
        <w:spacing w:before="0" w:after="0" w:line="240" w:lineRule="auto"/>
        <w:rPr>
          <w:rFonts w:cs="Times New Roman"/>
          <w:sz w:val="24"/>
          <w:szCs w:val="24"/>
        </w:rPr>
      </w:pPr>
    </w:p>
    <w:p w:rsidR="002B6427" w:rsidRPr="0081553A" w:rsidRDefault="002B6427" w:rsidP="0081553A">
      <w:pPr>
        <w:pStyle w:val="JRANormalText"/>
        <w:spacing w:before="0" w:after="0" w:line="240" w:lineRule="auto"/>
        <w:rPr>
          <w:rFonts w:cs="Times New Roman"/>
          <w:sz w:val="24"/>
          <w:szCs w:val="24"/>
        </w:rPr>
      </w:pPr>
      <w:r w:rsidRPr="0081553A">
        <w:rPr>
          <w:rFonts w:cs="Times New Roman"/>
          <w:sz w:val="24"/>
          <w:szCs w:val="24"/>
        </w:rPr>
        <w:t xml:space="preserve">A Service Specification is a formal document describing the capabilities made available through the service; the service model that defines the semantics of the service by representing its behavioral model, information model, and interactions; the policies that constrain the use of the service; and the service interfaces which provide a means to interacting with the service.  A Service Specification is analogous to the software documentation of an Application Programming Interface </w:t>
      </w:r>
      <w:r w:rsidRPr="0081553A">
        <w:rPr>
          <w:b/>
          <w:smallCaps/>
          <w:color w:val="1F497D"/>
          <w:sz w:val="24"/>
          <w:szCs w:val="24"/>
        </w:rPr>
        <w:t>[api]</w:t>
      </w:r>
      <w:r w:rsidRPr="0081553A">
        <w:rPr>
          <w:rFonts w:cs="Times New Roman"/>
          <w:sz w:val="24"/>
          <w:szCs w:val="24"/>
        </w:rPr>
        <w:t xml:space="preserve">.  It provides stakeholders with an understanding of the structure of the service and the rules applicable to its implementation.  It gives service consumers the information necessary for consuming a particular service and service providers the information necessary for implementing the service in a consistent and interoperable way. </w:t>
      </w:r>
    </w:p>
    <w:p w:rsidR="002B6427" w:rsidRPr="0081553A" w:rsidRDefault="002B6427" w:rsidP="0081553A">
      <w:pPr>
        <w:pStyle w:val="JRANormalText"/>
        <w:spacing w:before="0" w:after="0" w:line="240" w:lineRule="auto"/>
        <w:rPr>
          <w:rFonts w:cs="Times New Roman"/>
          <w:sz w:val="24"/>
          <w:szCs w:val="24"/>
        </w:rPr>
      </w:pPr>
    </w:p>
    <w:p w:rsidR="002B6427" w:rsidRPr="0081553A" w:rsidRDefault="002B6427" w:rsidP="0081553A">
      <w:pPr>
        <w:pStyle w:val="JRANormalText"/>
        <w:spacing w:before="0" w:after="0" w:line="240" w:lineRule="auto"/>
        <w:rPr>
          <w:rFonts w:cs="Times New Roman"/>
          <w:sz w:val="24"/>
          <w:szCs w:val="24"/>
        </w:rPr>
      </w:pPr>
      <w:r w:rsidRPr="0081553A">
        <w:rPr>
          <w:rFonts w:cs="Times New Roman"/>
          <w:sz w:val="24"/>
          <w:szCs w:val="24"/>
        </w:rPr>
        <w:t xml:space="preserve">The main components of a Service Specification are the Service Description, one or more Service Interface Descriptions, and the schemas and the samples used to implement and test the service. </w:t>
      </w:r>
    </w:p>
    <w:p w:rsidR="007E4AE4" w:rsidRDefault="002B6427" w:rsidP="0081553A">
      <w:pPr>
        <w:spacing w:line="240" w:lineRule="auto"/>
        <w:jc w:val="both"/>
        <w:rPr>
          <w:rFonts w:ascii="Souvenir Lt BT" w:hAnsi="Souvenir Lt BT"/>
          <w:sz w:val="24"/>
          <w:szCs w:val="24"/>
        </w:rPr>
      </w:pPr>
      <w:r w:rsidRPr="0081553A">
        <w:rPr>
          <w:rFonts w:ascii="Souvenir Lt BT" w:hAnsi="Souvenir Lt BT"/>
          <w:sz w:val="24"/>
          <w:szCs w:val="24"/>
        </w:rPr>
        <w:t>A Service Description contains information about all aspects of the service which are not directly tied to the physical implementation of the service; in other words, the service interface.  A Service Interface Description is a description of the physical implementation; specifically, the service interface used in a specific implementation of the service.  Since a service can leverage multiple Service Interfaces, the Service Specification might contain more than one Service Interface Description</w:t>
      </w:r>
      <w:r w:rsidR="0081553A">
        <w:rPr>
          <w:rFonts w:ascii="Souvenir Lt BT" w:hAnsi="Souvenir Lt BT"/>
          <w:sz w:val="24"/>
          <w:szCs w:val="24"/>
        </w:rPr>
        <w:t>.</w:t>
      </w:r>
    </w:p>
    <w:p w:rsidR="0081553A" w:rsidRPr="0081553A" w:rsidRDefault="0081553A" w:rsidP="0081553A">
      <w:pPr>
        <w:spacing w:line="240" w:lineRule="auto"/>
        <w:rPr>
          <w:rFonts w:ascii="Souvenir Lt BT" w:hAnsi="Souvenir Lt BT"/>
          <w:sz w:val="24"/>
          <w:szCs w:val="24"/>
        </w:rPr>
      </w:pPr>
    </w:p>
    <w:p w:rsidR="00F8194D" w:rsidRDefault="00F8194D" w:rsidP="0081553A">
      <w:pPr>
        <w:spacing w:line="240" w:lineRule="auto"/>
        <w:jc w:val="both"/>
        <w:rPr>
          <w:rFonts w:ascii="Souvenir Lt BT" w:hAnsi="Souvenir Lt BT"/>
          <w:sz w:val="24"/>
          <w:szCs w:val="24"/>
        </w:rPr>
      </w:pPr>
      <w:bookmarkStart w:id="15" w:name="_Toc81198905"/>
      <w:bookmarkStart w:id="16" w:name="_Toc81214724"/>
      <w:bookmarkStart w:id="17" w:name="_Toc119917655"/>
      <w:r w:rsidRPr="0081553A">
        <w:rPr>
          <w:rFonts w:ascii="Souvenir Lt BT" w:hAnsi="Souvenir Lt BT"/>
          <w:sz w:val="24"/>
          <w:szCs w:val="24"/>
        </w:rPr>
        <w:t>This document is designed as a template for developing a Service Description for a specific service and thus contributes to a consistent approach for describing services.</w:t>
      </w:r>
    </w:p>
    <w:p w:rsidR="00E7267C" w:rsidRPr="0081553A" w:rsidRDefault="00E7267C" w:rsidP="0081553A">
      <w:pPr>
        <w:spacing w:line="240" w:lineRule="auto"/>
        <w:jc w:val="both"/>
        <w:rPr>
          <w:rFonts w:ascii="Souvenir Lt BT" w:hAnsi="Souvenir Lt BT"/>
          <w:sz w:val="24"/>
          <w:szCs w:val="24"/>
        </w:rPr>
      </w:pPr>
    </w:p>
    <w:p w:rsidR="0081553A" w:rsidRDefault="0081553A" w:rsidP="00E7267C">
      <w:pPr>
        <w:pStyle w:val="Heading1"/>
      </w:pPr>
      <w:bookmarkStart w:id="18" w:name="_Toc309561649"/>
      <w:bookmarkStart w:id="19" w:name="_Toc332095876"/>
      <w:r w:rsidRPr="00B07377">
        <w:t>Service Overview</w:t>
      </w:r>
      <w:bookmarkEnd w:id="18"/>
      <w:bookmarkEnd w:id="19"/>
    </w:p>
    <w:p w:rsidR="00E7267C" w:rsidRPr="00E7267C" w:rsidRDefault="00E7267C" w:rsidP="00E7267C"/>
    <w:p w:rsidR="0081553A" w:rsidRDefault="00E7267C" w:rsidP="00E7267C">
      <w:pPr>
        <w:jc w:val="both"/>
        <w:rPr>
          <w:rFonts w:ascii="Souvenir Lt BT" w:hAnsi="Souvenir Lt BT"/>
          <w:i/>
          <w:color w:val="1F497D"/>
          <w:sz w:val="24"/>
          <w:szCs w:val="24"/>
        </w:rPr>
      </w:pPr>
      <w:r w:rsidRPr="00E7267C">
        <w:rPr>
          <w:rFonts w:ascii="Souvenir Lt BT" w:hAnsi="Souvenir Lt BT"/>
          <w:i/>
          <w:color w:val="1F497D"/>
          <w:sz w:val="24"/>
          <w:szCs w:val="24"/>
        </w:rPr>
        <w:t>[</w:t>
      </w:r>
      <w:r w:rsidR="0081553A" w:rsidRPr="00E7267C">
        <w:rPr>
          <w:rFonts w:ascii="Souvenir Lt BT" w:hAnsi="Souvenir Lt BT"/>
          <w:i/>
          <w:color w:val="1F497D"/>
          <w:sz w:val="24"/>
          <w:szCs w:val="24"/>
        </w:rPr>
        <w:t>The service overview section contains the scope and structure of the service being described.  This section will explain why the service is needed and what it is intended to do, and relates the service to its business objectives.  It should be clear and concise and targeted for a nontechnical audience.  The questions that need to be answered in the service overview subsection are:</w:t>
      </w:r>
    </w:p>
    <w:p w:rsidR="00E7267C" w:rsidRPr="00E7267C" w:rsidRDefault="00E7267C" w:rsidP="00E7267C">
      <w:pPr>
        <w:jc w:val="both"/>
        <w:rPr>
          <w:rFonts w:ascii="Souvenir Lt BT" w:hAnsi="Souvenir Lt BT"/>
          <w:i/>
          <w:color w:val="1F497D"/>
          <w:sz w:val="24"/>
          <w:szCs w:val="24"/>
        </w:rPr>
      </w:pPr>
    </w:p>
    <w:p w:rsidR="0081553A" w:rsidRPr="00E7267C" w:rsidRDefault="0081553A" w:rsidP="00E7267C">
      <w:pPr>
        <w:pStyle w:val="JRABullets"/>
        <w:numPr>
          <w:ilvl w:val="0"/>
          <w:numId w:val="5"/>
        </w:numPr>
        <w:tabs>
          <w:tab w:val="clear" w:pos="576"/>
          <w:tab w:val="clear" w:pos="1584"/>
          <w:tab w:val="left" w:pos="1080"/>
        </w:tabs>
        <w:ind w:left="1080" w:hanging="378"/>
        <w:rPr>
          <w:rFonts w:cs="Times New Roman"/>
          <w:i/>
          <w:color w:val="1F497D"/>
          <w:sz w:val="24"/>
          <w:szCs w:val="24"/>
        </w:rPr>
      </w:pPr>
      <w:r w:rsidRPr="00E7267C">
        <w:rPr>
          <w:rFonts w:cs="Times New Roman"/>
          <w:i/>
          <w:color w:val="1F497D"/>
          <w:sz w:val="24"/>
          <w:szCs w:val="24"/>
        </w:rPr>
        <w:t>What is the scope of the service and its capabilities?</w:t>
      </w:r>
    </w:p>
    <w:p w:rsidR="0081553A" w:rsidRPr="00E7267C" w:rsidRDefault="0081553A" w:rsidP="00E7267C">
      <w:pPr>
        <w:pStyle w:val="JRABullets"/>
        <w:numPr>
          <w:ilvl w:val="0"/>
          <w:numId w:val="5"/>
        </w:numPr>
        <w:tabs>
          <w:tab w:val="clear" w:pos="576"/>
          <w:tab w:val="clear" w:pos="1584"/>
          <w:tab w:val="left" w:pos="1080"/>
        </w:tabs>
        <w:ind w:left="1080" w:hanging="378"/>
        <w:rPr>
          <w:rFonts w:cs="Times New Roman"/>
          <w:i/>
          <w:color w:val="1F497D"/>
          <w:sz w:val="24"/>
          <w:szCs w:val="24"/>
        </w:rPr>
      </w:pPr>
      <w:r w:rsidRPr="00E7267C">
        <w:rPr>
          <w:rFonts w:cs="Times New Roman"/>
          <w:i/>
          <w:color w:val="1F497D"/>
          <w:sz w:val="24"/>
          <w:szCs w:val="24"/>
        </w:rPr>
        <w:t>What are its real-world effects?</w:t>
      </w:r>
    </w:p>
    <w:p w:rsidR="0081553A" w:rsidRDefault="0081553A" w:rsidP="00E7267C">
      <w:pPr>
        <w:pStyle w:val="JRABullets"/>
        <w:numPr>
          <w:ilvl w:val="0"/>
          <w:numId w:val="5"/>
        </w:numPr>
        <w:tabs>
          <w:tab w:val="clear" w:pos="576"/>
          <w:tab w:val="clear" w:pos="1584"/>
          <w:tab w:val="left" w:pos="1080"/>
        </w:tabs>
        <w:ind w:left="1080" w:hanging="378"/>
        <w:rPr>
          <w:rFonts w:cs="Times New Roman"/>
          <w:i/>
          <w:color w:val="1F497D"/>
          <w:sz w:val="24"/>
          <w:szCs w:val="24"/>
        </w:rPr>
      </w:pPr>
      <w:r w:rsidRPr="00E7267C">
        <w:rPr>
          <w:rFonts w:cs="Times New Roman"/>
          <w:i/>
          <w:color w:val="1F497D"/>
          <w:sz w:val="24"/>
          <w:szCs w:val="24"/>
        </w:rPr>
        <w:t>What are the conditions under which this service is applicable?</w:t>
      </w:r>
    </w:p>
    <w:p w:rsidR="00E7267C" w:rsidRPr="00E7267C" w:rsidRDefault="00E7267C" w:rsidP="00E7267C">
      <w:pPr>
        <w:pStyle w:val="JRABullets"/>
        <w:numPr>
          <w:ilvl w:val="0"/>
          <w:numId w:val="0"/>
        </w:numPr>
        <w:tabs>
          <w:tab w:val="clear" w:pos="1584"/>
          <w:tab w:val="left" w:pos="1080"/>
        </w:tabs>
        <w:ind w:left="1080"/>
        <w:rPr>
          <w:rFonts w:cs="Times New Roman"/>
          <w:i/>
          <w:color w:val="1F497D"/>
          <w:sz w:val="24"/>
          <w:szCs w:val="24"/>
        </w:rPr>
      </w:pPr>
    </w:p>
    <w:p w:rsidR="0081553A" w:rsidRDefault="0081553A" w:rsidP="00E7267C">
      <w:pPr>
        <w:jc w:val="both"/>
        <w:rPr>
          <w:rFonts w:ascii="Souvenir Lt BT" w:hAnsi="Souvenir Lt BT"/>
          <w:i/>
          <w:color w:val="1F497D"/>
          <w:sz w:val="24"/>
          <w:szCs w:val="24"/>
        </w:rPr>
      </w:pPr>
      <w:r w:rsidRPr="00E7267C">
        <w:rPr>
          <w:rFonts w:ascii="Souvenir Lt BT" w:hAnsi="Souvenir Lt BT"/>
          <w:i/>
          <w:color w:val="1F497D"/>
          <w:sz w:val="24"/>
          <w:szCs w:val="24"/>
        </w:rPr>
        <w:t>This section should be treated as a narrative description of the service.  The purpose of this section should be to provide a good understanding of the service and its actions for people who may have an interest in this service.</w:t>
      </w:r>
      <w:r w:rsidR="00E7267C">
        <w:rPr>
          <w:rFonts w:ascii="Souvenir Lt BT" w:hAnsi="Souvenir Lt BT"/>
          <w:i/>
          <w:color w:val="1F497D"/>
          <w:sz w:val="24"/>
          <w:szCs w:val="24"/>
        </w:rPr>
        <w:t>]</w:t>
      </w:r>
    </w:p>
    <w:p w:rsidR="00E7267C" w:rsidRPr="00E7267C" w:rsidRDefault="00E7267C" w:rsidP="00E7267C">
      <w:pPr>
        <w:jc w:val="both"/>
        <w:rPr>
          <w:i/>
          <w:color w:val="0000FF"/>
          <w:sz w:val="24"/>
          <w:szCs w:val="24"/>
        </w:rPr>
      </w:pPr>
    </w:p>
    <w:p w:rsidR="0081553A" w:rsidRDefault="0081553A" w:rsidP="007D2883">
      <w:pPr>
        <w:pStyle w:val="Heading2"/>
      </w:pPr>
      <w:bookmarkStart w:id="20" w:name="_Toc309561650"/>
      <w:bookmarkStart w:id="21" w:name="_Toc332095877"/>
      <w:r w:rsidRPr="00626FC3">
        <w:t>Purpose</w:t>
      </w:r>
      <w:bookmarkEnd w:id="20"/>
      <w:bookmarkEnd w:id="21"/>
    </w:p>
    <w:p w:rsidR="00E7267C" w:rsidRPr="00E7267C" w:rsidRDefault="00E7267C" w:rsidP="00E7267C"/>
    <w:p w:rsidR="0081553A" w:rsidRDefault="00E7267C" w:rsidP="00E7267C">
      <w:pPr>
        <w:jc w:val="both"/>
        <w:rPr>
          <w:rFonts w:ascii="Souvenir Lt BT" w:hAnsi="Souvenir Lt BT"/>
          <w:i/>
          <w:color w:val="1F497D"/>
          <w:sz w:val="24"/>
          <w:szCs w:val="24"/>
        </w:rPr>
      </w:pPr>
      <w:r>
        <w:rPr>
          <w:rFonts w:ascii="Souvenir Lt BT" w:hAnsi="Souvenir Lt BT"/>
          <w:i/>
          <w:color w:val="1F497D"/>
          <w:sz w:val="24"/>
          <w:szCs w:val="24"/>
        </w:rPr>
        <w:t>[</w:t>
      </w:r>
      <w:r w:rsidR="0081553A" w:rsidRPr="00E7267C">
        <w:rPr>
          <w:rFonts w:ascii="Souvenir Lt BT" w:hAnsi="Souvenir Lt BT"/>
          <w:i/>
          <w:color w:val="1F497D"/>
          <w:sz w:val="24"/>
          <w:szCs w:val="24"/>
        </w:rPr>
        <w:t>This section provides a short textual description of the intended purpose of the service.  This section aids the consumer in quickly determining whether the service being specified has applicability to the consumer’s needs.</w:t>
      </w:r>
      <w:r>
        <w:rPr>
          <w:rFonts w:ascii="Souvenir Lt BT" w:hAnsi="Souvenir Lt BT"/>
          <w:i/>
          <w:color w:val="1F497D"/>
          <w:sz w:val="24"/>
          <w:szCs w:val="24"/>
        </w:rPr>
        <w:t>]</w:t>
      </w:r>
    </w:p>
    <w:p w:rsidR="00BB0D7F" w:rsidRPr="00E7267C" w:rsidRDefault="00BB0D7F" w:rsidP="00E7267C">
      <w:pPr>
        <w:jc w:val="both"/>
        <w:rPr>
          <w:i/>
          <w:color w:val="1F497D"/>
          <w:sz w:val="24"/>
          <w:szCs w:val="24"/>
        </w:rPr>
      </w:pPr>
    </w:p>
    <w:p w:rsidR="0081553A" w:rsidRDefault="0081553A" w:rsidP="007D2883">
      <w:pPr>
        <w:pStyle w:val="Heading2"/>
      </w:pPr>
      <w:bookmarkStart w:id="22" w:name="_Toc309561651"/>
      <w:bookmarkStart w:id="23" w:name="_Toc332095878"/>
      <w:r w:rsidRPr="00626FC3">
        <w:t>Scope</w:t>
      </w:r>
      <w:bookmarkEnd w:id="22"/>
      <w:bookmarkEnd w:id="23"/>
    </w:p>
    <w:p w:rsidR="00BB0D7F" w:rsidRPr="00BB0D7F" w:rsidRDefault="00BB0D7F" w:rsidP="00BB0D7F"/>
    <w:p w:rsidR="0081553A" w:rsidRDefault="00BB0D7F" w:rsidP="007861EF">
      <w:pPr>
        <w:jc w:val="both"/>
        <w:rPr>
          <w:rFonts w:ascii="Souvenir Lt BT" w:hAnsi="Souvenir Lt BT"/>
          <w:i/>
          <w:color w:val="1F497D"/>
          <w:sz w:val="24"/>
          <w:szCs w:val="24"/>
        </w:rPr>
      </w:pPr>
      <w:r>
        <w:rPr>
          <w:rFonts w:ascii="Souvenir Lt BT" w:hAnsi="Souvenir Lt BT"/>
          <w:i/>
          <w:color w:val="1F497D"/>
          <w:sz w:val="24"/>
          <w:szCs w:val="24"/>
        </w:rPr>
        <w:t>[</w:t>
      </w:r>
      <w:r w:rsidR="0081553A" w:rsidRPr="00BB0D7F">
        <w:rPr>
          <w:rFonts w:ascii="Souvenir Lt BT" w:hAnsi="Souvenir Lt BT"/>
          <w:i/>
          <w:color w:val="1F497D"/>
          <w:sz w:val="24"/>
          <w:szCs w:val="24"/>
        </w:rPr>
        <w:t xml:space="preserve">This section defines the overall scope of the service and could enumerate the actions that the service supports.  Additionally, this section identifies high-level items which are not in scope. </w:t>
      </w:r>
      <w:r>
        <w:rPr>
          <w:rFonts w:ascii="Souvenir Lt BT" w:hAnsi="Souvenir Lt BT"/>
          <w:i/>
          <w:color w:val="1F497D"/>
          <w:sz w:val="24"/>
          <w:szCs w:val="24"/>
        </w:rPr>
        <w:t>]</w:t>
      </w:r>
    </w:p>
    <w:p w:rsidR="00BB0D7F" w:rsidRPr="00BB0D7F" w:rsidRDefault="00BB0D7F" w:rsidP="00BB0D7F">
      <w:pPr>
        <w:rPr>
          <w:rFonts w:ascii="Souvenir Lt BT" w:hAnsi="Souvenir Lt BT"/>
          <w:i/>
          <w:color w:val="1F497D"/>
          <w:sz w:val="24"/>
          <w:szCs w:val="24"/>
        </w:rPr>
      </w:pPr>
    </w:p>
    <w:p w:rsidR="0081553A" w:rsidRDefault="0081553A" w:rsidP="007D2883">
      <w:pPr>
        <w:pStyle w:val="Heading2"/>
      </w:pPr>
      <w:bookmarkStart w:id="24" w:name="_Toc309561652"/>
      <w:bookmarkStart w:id="25" w:name="_Toc332095879"/>
      <w:r w:rsidRPr="00626FC3">
        <w:t>Capabilities</w:t>
      </w:r>
      <w:bookmarkEnd w:id="24"/>
      <w:bookmarkEnd w:id="25"/>
    </w:p>
    <w:p w:rsidR="00BB0D7F" w:rsidRPr="00BB0D7F" w:rsidRDefault="00BB0D7F" w:rsidP="00BB0D7F"/>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 xml:space="preserve">The capabilities of the service describe the means of providing business value by one partner to another partner.  As defined by the GRA, each capability produces one or more real-world effects, each of which is an outcome of the business value sought by one of the partners. </w:t>
      </w:r>
    </w:p>
    <w:p w:rsidR="0081553A" w:rsidRDefault="0081553A" w:rsidP="007D2883">
      <w:pPr>
        <w:pStyle w:val="Heading2"/>
      </w:pPr>
      <w:bookmarkStart w:id="26" w:name="_Toc309561653"/>
      <w:bookmarkStart w:id="27" w:name="_Toc332095880"/>
      <w:r w:rsidRPr="00626FC3">
        <w:t>Real-World Effects</w:t>
      </w:r>
      <w:bookmarkEnd w:id="26"/>
      <w:bookmarkEnd w:id="27"/>
    </w:p>
    <w:p w:rsidR="00BB0D7F" w:rsidRPr="00BB0D7F" w:rsidRDefault="00BB0D7F" w:rsidP="00BB0D7F"/>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[The real-world effects of the service describe the result of invoking the various actions of the service.  As defined by the GRA, each capability produces one or more real-world effects, each of which is an outcome of the business value sought by one of the partners.  A real-world effect can be either the obtaining of information, the changing of something of business relevance to the participating partners, or both.  Because capabilities are implemented by provider systems, real-world effects consist of the business outcomes of provider systems.  That is, real-world effects in the GRA are essentially the information made available by provider systems or the outcomes resulting from business processes and workflows automated by provider systems, or both.</w:t>
      </w:r>
    </w:p>
    <w:p w:rsidR="0081553A" w:rsidRPr="00BB0D7F" w:rsidRDefault="0081553A" w:rsidP="00BB0D7F">
      <w:pPr>
        <w:jc w:val="both"/>
        <w:rPr>
          <w:rFonts w:ascii="Souvenir Lt BT" w:hAnsi="Souvenir Lt BT"/>
          <w:i/>
          <w:color w:val="1F497D"/>
          <w:sz w:val="24"/>
          <w:szCs w:val="24"/>
        </w:rPr>
      </w:pPr>
    </w:p>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Each action of the service can produce its own real-world effect; the aggregation of all the actions’ real-world effects is the service’s real-world effect.  The Service Identification and Design Guidelines provides principles and guidance that govern the grouping of actions into services, ensuring cohesiveness and making a description of the service’s real-world effect practical.  If the diversity of actions makes the service’s real-world effects difficult to describe concisely, the service should be refactored.</w:t>
      </w:r>
      <w:r w:rsidR="00BB0D7F">
        <w:rPr>
          <w:rFonts w:ascii="Souvenir Lt BT" w:hAnsi="Souvenir Lt BT"/>
          <w:i/>
          <w:color w:val="1F497D"/>
          <w:sz w:val="24"/>
          <w:szCs w:val="24"/>
        </w:rPr>
        <w:t>]</w:t>
      </w:r>
      <w:r w:rsidRPr="00BB0D7F">
        <w:rPr>
          <w:rFonts w:ascii="Souvenir Lt BT" w:hAnsi="Souvenir Lt BT"/>
          <w:i/>
          <w:color w:val="1F497D"/>
          <w:sz w:val="24"/>
          <w:szCs w:val="24"/>
        </w:rPr>
        <w:t xml:space="preserve">  </w:t>
      </w:r>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2"/>
      </w:pPr>
      <w:bookmarkStart w:id="28" w:name="_Toc309561654"/>
      <w:bookmarkStart w:id="29" w:name="_Toc332095881"/>
      <w:r w:rsidRPr="00626FC3">
        <w:t>Summary</w:t>
      </w:r>
      <w:bookmarkEnd w:id="28"/>
      <w:bookmarkEnd w:id="29"/>
    </w:p>
    <w:p w:rsidR="00BB0D7F" w:rsidRPr="00BB0D7F" w:rsidRDefault="00BB0D7F" w:rsidP="00BB0D7F">
      <w:pPr>
        <w:rPr>
          <w:rFonts w:ascii="Souvenir Lt BT" w:hAnsi="Souvenir Lt BT"/>
          <w:sz w:val="24"/>
          <w:szCs w:val="24"/>
        </w:rPr>
      </w:pPr>
    </w:p>
    <w:p w:rsidR="0081553A" w:rsidRPr="00BB0D7F" w:rsidRDefault="0081553A" w:rsidP="00BB0D7F">
      <w:pPr>
        <w:keepNext/>
        <w:jc w:val="both"/>
        <w:rPr>
          <w:rFonts w:ascii="Souvenir Lt BT" w:hAnsi="Souvenir Lt BT"/>
          <w:i/>
          <w:color w:val="1F497D"/>
          <w:sz w:val="24"/>
          <w:szCs w:val="24"/>
        </w:rPr>
      </w:pPr>
      <w:r w:rsidRPr="00BB0D7F">
        <w:rPr>
          <w:rFonts w:ascii="Souvenir Lt BT" w:hAnsi="Souvenir Lt BT"/>
          <w:i/>
          <w:color w:val="1F497D"/>
          <w:sz w:val="24"/>
          <w:szCs w:val="24"/>
        </w:rPr>
        <w:t xml:space="preserve">[This section defines the conditions under which the service is relevant.  It identifies likely service consumers and describes how the service is currently being used or is likely to be used.  The purpose of this subsection is to assist the service consumer in making a decision of whether to utilize this service.   </w:t>
      </w:r>
    </w:p>
    <w:p w:rsidR="0081553A" w:rsidRPr="00BB0D7F" w:rsidRDefault="0081553A" w:rsidP="0081553A">
      <w:pPr>
        <w:keepNext/>
        <w:rPr>
          <w:rFonts w:ascii="Souvenir Lt BT" w:hAnsi="Souvenir Lt BT"/>
          <w:sz w:val="24"/>
          <w:szCs w:val="24"/>
        </w:rPr>
      </w:pPr>
    </w:p>
    <w:p w:rsidR="0081553A" w:rsidRDefault="0081553A" w:rsidP="00BB0D7F">
      <w:pPr>
        <w:rPr>
          <w:rFonts w:ascii="Souvenir Lt BT" w:hAnsi="Souvenir Lt BT"/>
          <w:i/>
          <w:color w:val="1F497D"/>
          <w:sz w:val="24"/>
          <w:szCs w:val="24"/>
        </w:rPr>
      </w:pPr>
      <w:r w:rsidRPr="00BB0D7F">
        <w:rPr>
          <w:rFonts w:ascii="Souvenir Lt BT" w:hAnsi="Souvenir Lt BT"/>
          <w:i/>
          <w:color w:val="1F497D"/>
          <w:sz w:val="24"/>
          <w:szCs w:val="24"/>
        </w:rPr>
        <w:t>This section is limited to 160 characters including spaces.</w:t>
      </w:r>
    </w:p>
    <w:p w:rsidR="00BB0D7F" w:rsidRPr="00BB0D7F" w:rsidRDefault="00BB0D7F" w:rsidP="00BB0D7F">
      <w:pPr>
        <w:rPr>
          <w:rFonts w:ascii="Souvenir Lt BT" w:hAnsi="Souvenir Lt BT"/>
          <w:i/>
          <w:color w:val="1F497D"/>
          <w:sz w:val="24"/>
          <w:szCs w:val="24"/>
        </w:rPr>
      </w:pPr>
    </w:p>
    <w:p w:rsidR="0081553A" w:rsidRDefault="0081553A" w:rsidP="00BB0D7F">
      <w:pPr>
        <w:rPr>
          <w:rFonts w:ascii="Souvenir Lt BT" w:hAnsi="Souvenir Lt BT"/>
          <w:i/>
          <w:color w:val="1F497D"/>
          <w:sz w:val="24"/>
          <w:szCs w:val="24"/>
        </w:rPr>
      </w:pPr>
      <w:r w:rsidRPr="00BB0D7F">
        <w:rPr>
          <w:rFonts w:ascii="Souvenir Lt BT" w:hAnsi="Souvenir Lt BT"/>
          <w:i/>
          <w:color w:val="1F497D"/>
          <w:sz w:val="24"/>
          <w:szCs w:val="24"/>
        </w:rPr>
        <w:t>The Description and Business Scenarios section will provide additional detail.]</w:t>
      </w:r>
    </w:p>
    <w:p w:rsidR="00BB0D7F" w:rsidRPr="00BB0D7F" w:rsidRDefault="00BB0D7F" w:rsidP="00BB0D7F">
      <w:pPr>
        <w:rPr>
          <w:rFonts w:ascii="Souvenir Lt BT" w:hAnsi="Souvenir Lt BT"/>
          <w:i/>
          <w:color w:val="1F497D"/>
          <w:sz w:val="24"/>
          <w:szCs w:val="24"/>
        </w:rPr>
      </w:pPr>
    </w:p>
    <w:p w:rsidR="0081553A" w:rsidRDefault="0081553A" w:rsidP="007D2883">
      <w:pPr>
        <w:pStyle w:val="Heading2"/>
      </w:pPr>
      <w:bookmarkStart w:id="30" w:name="_Toc309561655"/>
      <w:bookmarkStart w:id="31" w:name="_Toc332095882"/>
      <w:r w:rsidRPr="00626FC3">
        <w:t>Description</w:t>
      </w:r>
      <w:bookmarkEnd w:id="30"/>
      <w:bookmarkEnd w:id="31"/>
    </w:p>
    <w:p w:rsidR="00BB0D7F" w:rsidRPr="00BB0D7F" w:rsidRDefault="00BB0D7F" w:rsidP="00BB0D7F"/>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 xml:space="preserve">[This section defines in more detail the conditions under which the service is relevant.  It identifies likely service consumers and describes how the service is currently being used or </w:t>
      </w:r>
      <w:r w:rsidRPr="00BB0D7F">
        <w:rPr>
          <w:rFonts w:ascii="Souvenir Lt BT" w:hAnsi="Souvenir Lt BT"/>
          <w:i/>
          <w:color w:val="1F497D"/>
          <w:sz w:val="24"/>
          <w:szCs w:val="24"/>
        </w:rPr>
        <w:lastRenderedPageBreak/>
        <w:t xml:space="preserve">is likely to be used.  The purpose of this subsection is to assist the service consumer in making a decision of whether to utilize this service.   </w:t>
      </w:r>
    </w:p>
    <w:p w:rsidR="00BB0D7F" w:rsidRPr="00BB0D7F" w:rsidRDefault="00BB0D7F" w:rsidP="00BB0D7F">
      <w:pPr>
        <w:jc w:val="both"/>
        <w:rPr>
          <w:rFonts w:ascii="Souvenir Lt BT" w:hAnsi="Souvenir Lt BT"/>
          <w:i/>
          <w:color w:val="1F497D"/>
          <w:sz w:val="24"/>
          <w:szCs w:val="24"/>
        </w:rPr>
      </w:pPr>
    </w:p>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The Business Scenarios section will provide additional detail.]</w:t>
      </w:r>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2"/>
      </w:pPr>
      <w:bookmarkStart w:id="32" w:name="_Toc309561656"/>
      <w:bookmarkStart w:id="33" w:name="_Toc332095883"/>
      <w:r w:rsidRPr="00BB0D7F">
        <w:t>Security Classification</w:t>
      </w:r>
      <w:bookmarkEnd w:id="32"/>
      <w:bookmarkEnd w:id="33"/>
    </w:p>
    <w:p w:rsidR="00BB0D7F" w:rsidRPr="00BB0D7F" w:rsidRDefault="00BB0D7F" w:rsidP="00BB0D7F"/>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[This section lists any applicable classification of the security level of the information exchanged by the service, such as SBU, Secret, etc.  If there is no strict classification, this section can contain a brief statement regarding the security of the data.]</w:t>
      </w:r>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2"/>
      </w:pPr>
      <w:bookmarkStart w:id="34" w:name="_Toc309561657"/>
      <w:bookmarkStart w:id="35" w:name="_Toc332095884"/>
      <w:r w:rsidRPr="00BB0D7F">
        <w:t>Service Specification Package Version</w:t>
      </w:r>
      <w:bookmarkEnd w:id="34"/>
      <w:bookmarkEnd w:id="35"/>
    </w:p>
    <w:p w:rsidR="00BB0D7F" w:rsidRPr="00BB0D7F" w:rsidRDefault="00BB0D7F" w:rsidP="00BB0D7F"/>
    <w:p w:rsidR="0081553A" w:rsidRPr="00BB0D7F" w:rsidRDefault="0081553A" w:rsidP="007861EF">
      <w:pPr>
        <w:jc w:val="both"/>
        <w:rPr>
          <w:rFonts w:ascii="Souvenir Lt BT" w:hAnsi="Souvenir Lt BT"/>
          <w:i/>
          <w:color w:val="1F497D"/>
          <w:sz w:val="24"/>
          <w:szCs w:val="24"/>
        </w:rPr>
      </w:pPr>
      <w:r w:rsidRPr="00BB0D7F">
        <w:rPr>
          <w:rFonts w:ascii="Souvenir Lt BT" w:hAnsi="Souvenir Lt BT"/>
          <w:i/>
          <w:color w:val="1F497D"/>
          <w:sz w:val="24"/>
          <w:szCs w:val="24"/>
        </w:rPr>
        <w:t>[This section defines the Service Specification Package version under which this service specification is developed.]</w:t>
      </w:r>
    </w:p>
    <w:p w:rsidR="0081553A" w:rsidRPr="00BB0D7F" w:rsidRDefault="0081553A" w:rsidP="00BB0D7F">
      <w:pPr>
        <w:pStyle w:val="JRABullets"/>
        <w:numPr>
          <w:ilvl w:val="0"/>
          <w:numId w:val="0"/>
        </w:numPr>
        <w:jc w:val="left"/>
        <w:rPr>
          <w:rFonts w:cs="Times New Roman"/>
          <w:i/>
          <w:color w:val="1F497D"/>
          <w:sz w:val="24"/>
          <w:szCs w:val="24"/>
        </w:rPr>
      </w:pPr>
    </w:p>
    <w:p w:rsidR="0081553A" w:rsidRPr="00BB0D7F" w:rsidRDefault="0081553A" w:rsidP="007861EF">
      <w:pPr>
        <w:pStyle w:val="JRABullets"/>
        <w:numPr>
          <w:ilvl w:val="0"/>
          <w:numId w:val="0"/>
        </w:numPr>
        <w:rPr>
          <w:rFonts w:cs="Times New Roman"/>
          <w:i/>
          <w:color w:val="1F497D"/>
          <w:sz w:val="24"/>
          <w:szCs w:val="24"/>
        </w:rPr>
      </w:pPr>
      <w:r w:rsidRPr="00BB0D7F">
        <w:rPr>
          <w:rFonts w:cs="Times New Roman"/>
          <w:i/>
          <w:color w:val="1F497D"/>
          <w:sz w:val="24"/>
          <w:szCs w:val="24"/>
        </w:rPr>
        <w:t>[Additional artifacts related to this section's content can be provided in the artifacts folder of the service package.</w:t>
      </w:r>
    </w:p>
    <w:p w:rsidR="0081553A" w:rsidRPr="00BB0D7F" w:rsidRDefault="0081553A" w:rsidP="00BB0D7F">
      <w:pPr>
        <w:pStyle w:val="JRABullets"/>
        <w:numPr>
          <w:ilvl w:val="0"/>
          <w:numId w:val="0"/>
        </w:numPr>
        <w:jc w:val="left"/>
        <w:rPr>
          <w:rFonts w:cs="Times New Roman"/>
          <w:i/>
          <w:color w:val="1F497D"/>
          <w:sz w:val="24"/>
          <w:szCs w:val="24"/>
        </w:rPr>
      </w:pPr>
      <w:r w:rsidRPr="00BB0D7F">
        <w:rPr>
          <w:rFonts w:cs="Times New Roman"/>
          <w:i/>
          <w:color w:val="1F497D"/>
          <w:sz w:val="24"/>
          <w:szCs w:val="24"/>
        </w:rPr>
        <w:t xml:space="preserve">  </w:t>
      </w:r>
    </w:p>
    <w:p w:rsidR="0081553A" w:rsidRPr="00BB0D7F" w:rsidRDefault="0081553A" w:rsidP="00BB0D7F">
      <w:pPr>
        <w:pStyle w:val="JRABullets"/>
        <w:numPr>
          <w:ilvl w:val="0"/>
          <w:numId w:val="0"/>
        </w:numPr>
        <w:jc w:val="left"/>
        <w:rPr>
          <w:rFonts w:cs="Times New Roman"/>
          <w:i/>
          <w:color w:val="1F497D"/>
          <w:sz w:val="24"/>
          <w:szCs w:val="24"/>
        </w:rPr>
      </w:pPr>
      <w:r w:rsidRPr="00BB0D7F">
        <w:rPr>
          <w:rFonts w:cs="Times New Roman"/>
          <w:i/>
          <w:color w:val="1F497D"/>
          <w:sz w:val="24"/>
          <w:szCs w:val="24"/>
        </w:rPr>
        <w:t>[Service Abbreviation] SSP [Service Version]\artifacts</w:t>
      </w:r>
    </w:p>
    <w:p w:rsidR="0081553A" w:rsidRPr="00BB0D7F" w:rsidRDefault="0081553A" w:rsidP="00BB0D7F">
      <w:pPr>
        <w:pStyle w:val="JRABullets"/>
        <w:numPr>
          <w:ilvl w:val="0"/>
          <w:numId w:val="0"/>
        </w:numPr>
        <w:jc w:val="left"/>
        <w:rPr>
          <w:rFonts w:cs="Times New Roman"/>
          <w:i/>
          <w:color w:val="1F497D"/>
          <w:sz w:val="24"/>
          <w:szCs w:val="24"/>
        </w:rPr>
      </w:pPr>
    </w:p>
    <w:p w:rsidR="0081553A" w:rsidRDefault="0081553A" w:rsidP="007861EF">
      <w:pPr>
        <w:pStyle w:val="JRABullets"/>
        <w:numPr>
          <w:ilvl w:val="0"/>
          <w:numId w:val="0"/>
        </w:numPr>
        <w:rPr>
          <w:rFonts w:cs="Times New Roman"/>
          <w:i/>
          <w:color w:val="1F497D"/>
          <w:sz w:val="24"/>
          <w:szCs w:val="24"/>
        </w:rPr>
      </w:pPr>
      <w:r w:rsidRPr="00BB0D7F">
        <w:rPr>
          <w:rFonts w:cs="Times New Roman"/>
          <w:i/>
          <w:color w:val="1F497D"/>
          <w:sz w:val="24"/>
          <w:szCs w:val="24"/>
        </w:rPr>
        <w:t xml:space="preserve">If such artifacts are provided,  they should be referenced in this section. A description of the artifact and a link to it should be provided as part of the reference.] </w:t>
      </w:r>
    </w:p>
    <w:p w:rsidR="00BB0D7F" w:rsidRPr="00BB0D7F" w:rsidRDefault="00BB0D7F" w:rsidP="00BB0D7F">
      <w:pPr>
        <w:pStyle w:val="JRABullets"/>
        <w:numPr>
          <w:ilvl w:val="0"/>
          <w:numId w:val="0"/>
        </w:numPr>
        <w:jc w:val="left"/>
        <w:rPr>
          <w:rFonts w:cs="Times New Roman"/>
          <w:i/>
          <w:color w:val="1F497D"/>
          <w:sz w:val="24"/>
          <w:szCs w:val="24"/>
        </w:rPr>
      </w:pPr>
    </w:p>
    <w:p w:rsidR="0081553A" w:rsidRDefault="0081553A" w:rsidP="00BB0D7F">
      <w:pPr>
        <w:pStyle w:val="Heading1"/>
      </w:pPr>
      <w:bookmarkStart w:id="36" w:name="_Toc309561658"/>
      <w:bookmarkStart w:id="37" w:name="_Toc332095885"/>
      <w:r w:rsidRPr="00626FC3">
        <w:t>Business Scenarios</w:t>
      </w:r>
      <w:bookmarkEnd w:id="36"/>
      <w:bookmarkEnd w:id="37"/>
    </w:p>
    <w:p w:rsidR="00BB0D7F" w:rsidRPr="00BB0D7F" w:rsidRDefault="00BB0D7F" w:rsidP="00BB0D7F">
      <w:pPr>
        <w:jc w:val="both"/>
        <w:rPr>
          <w:rFonts w:ascii="Souvenir Lt BT" w:hAnsi="Souvenir Lt BT"/>
          <w:i/>
          <w:color w:val="1F497D"/>
          <w:sz w:val="24"/>
          <w:szCs w:val="24"/>
        </w:rPr>
      </w:pPr>
    </w:p>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 xml:space="preserve">[This section of the document provides a more detailed, but still high-level, narrative description that may be supported by industry standard modeling notation where appropriate.  Again, care should be taken to be as clear and precise as possible and to define real scenarios that would be relevant to a significant number of organizations.  This section presents the conceptual model for the actions supported by the service. </w:t>
      </w:r>
    </w:p>
    <w:p w:rsidR="0081553A" w:rsidRPr="00BB0D7F" w:rsidRDefault="0081553A" w:rsidP="00BB0D7F">
      <w:pPr>
        <w:jc w:val="both"/>
        <w:rPr>
          <w:rFonts w:ascii="Souvenir Lt BT" w:hAnsi="Souvenir Lt BT"/>
          <w:i/>
          <w:color w:val="1F497D"/>
          <w:sz w:val="24"/>
          <w:szCs w:val="24"/>
        </w:rPr>
      </w:pPr>
    </w:p>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The business scenarios section should be used to identify the typical usage of the service in a context.  This defines the primary flow.  This would be similar to a high-level business use case, elaborated in technology-agnostic terms.  If the business scenario has alternative flows, these should also be documented.  Simple alternative flows can be documented in text within the primary flow.  Complex alternative flows may need a separate section to describe the flow.  It is recommended that diagrams be utilized to augment the narrative description of each business scenario.  The use of BPMN, JIEM, UML, work and process flow models</w:t>
      </w:r>
      <w:r w:rsidR="00B6346D">
        <w:rPr>
          <w:rFonts w:ascii="Souvenir Lt BT" w:hAnsi="Souvenir Lt BT"/>
          <w:i/>
          <w:color w:val="1F497D"/>
          <w:sz w:val="24"/>
          <w:szCs w:val="24"/>
        </w:rPr>
        <w:t>,</w:t>
      </w:r>
      <w:r w:rsidRPr="00BB0D7F">
        <w:rPr>
          <w:rFonts w:ascii="Souvenir Lt BT" w:hAnsi="Souvenir Lt BT"/>
          <w:i/>
          <w:color w:val="1F497D"/>
          <w:sz w:val="24"/>
          <w:szCs w:val="24"/>
        </w:rPr>
        <w:t xml:space="preserve"> or similar open-standard notation to develop the diagrams is recommended.  </w:t>
      </w:r>
    </w:p>
    <w:p w:rsidR="0081553A" w:rsidRPr="00BB0D7F" w:rsidRDefault="0081553A" w:rsidP="00BB0D7F">
      <w:pPr>
        <w:jc w:val="both"/>
        <w:rPr>
          <w:rFonts w:ascii="Souvenir Lt BT" w:hAnsi="Souvenir Lt BT"/>
          <w:i/>
          <w:color w:val="1F497D"/>
          <w:sz w:val="24"/>
          <w:szCs w:val="24"/>
        </w:rPr>
      </w:pPr>
    </w:p>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Ultimately, business scenarios will better describe the service than explanatory text, since they are illustrations of the role the service is envisioned to play.  There is no need to identify and elaborate dozens of scenarios in this section.</w:t>
      </w:r>
    </w:p>
    <w:p w:rsidR="0081553A" w:rsidRPr="00BB0D7F" w:rsidRDefault="0081553A" w:rsidP="00BB0D7F">
      <w:pPr>
        <w:jc w:val="both"/>
        <w:rPr>
          <w:rFonts w:ascii="Souvenir Lt BT" w:hAnsi="Souvenir Lt BT"/>
          <w:i/>
          <w:color w:val="1F497D"/>
          <w:sz w:val="24"/>
          <w:szCs w:val="24"/>
        </w:rPr>
      </w:pPr>
    </w:p>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 xml:space="preserve">A service description could contain more than one business scenario. In this case, this document will contain more than one business scenario section.] </w:t>
      </w:r>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2"/>
      </w:pPr>
      <w:bookmarkStart w:id="38" w:name="_Toc309561659"/>
      <w:bookmarkStart w:id="39" w:name="_Toc332095886"/>
      <w:r w:rsidRPr="00BB0D7F">
        <w:t>Business Scenario</w:t>
      </w:r>
      <w:bookmarkEnd w:id="38"/>
      <w:bookmarkEnd w:id="39"/>
    </w:p>
    <w:p w:rsidR="00BB0D7F" w:rsidRPr="00BB0D7F" w:rsidRDefault="00BB0D7F" w:rsidP="007D2883">
      <w:pPr>
        <w:pStyle w:val="Heading2"/>
        <w:numPr>
          <w:ilvl w:val="0"/>
          <w:numId w:val="0"/>
        </w:numPr>
      </w:pPr>
    </w:p>
    <w:p w:rsidR="0081553A" w:rsidRPr="007740D5" w:rsidRDefault="0081553A" w:rsidP="007740D5">
      <w:pPr>
        <w:jc w:val="both"/>
        <w:rPr>
          <w:rFonts w:ascii="Souvenir Lt BT" w:hAnsi="Souvenir Lt BT"/>
          <w:i/>
          <w:color w:val="1F497D"/>
          <w:sz w:val="24"/>
          <w:szCs w:val="24"/>
        </w:rPr>
      </w:pPr>
      <w:r w:rsidRPr="007740D5">
        <w:rPr>
          <w:rFonts w:ascii="Souvenir Lt BT" w:hAnsi="Souvenir Lt BT"/>
          <w:i/>
          <w:color w:val="1F497D"/>
          <w:sz w:val="24"/>
          <w:szCs w:val="24"/>
        </w:rPr>
        <w:t>[A short description that briefly conveys the role and purpose of the business scenario.  A single paragraph should suffice for this description.  Every process and event flow should show the beginning or triggering event as the initial context statement of the flow.]</w:t>
      </w:r>
    </w:p>
    <w:p w:rsidR="00BB0D7F" w:rsidRPr="00BB0D7F" w:rsidRDefault="00BB0D7F" w:rsidP="00BB0D7F">
      <w:pPr>
        <w:rPr>
          <w:rFonts w:ascii="Souvenir Lt BT" w:hAnsi="Souvenir Lt BT"/>
          <w:i/>
          <w:color w:val="1F497D"/>
          <w:sz w:val="24"/>
          <w:szCs w:val="24"/>
        </w:rPr>
      </w:pPr>
    </w:p>
    <w:p w:rsidR="0081553A" w:rsidRDefault="0081553A" w:rsidP="007D2883">
      <w:pPr>
        <w:pStyle w:val="Heading3"/>
      </w:pPr>
      <w:bookmarkStart w:id="40" w:name="_Toc309561660"/>
      <w:bookmarkStart w:id="41" w:name="_Toc332095887"/>
      <w:r w:rsidRPr="00BB0D7F">
        <w:t>Primary Flow</w:t>
      </w:r>
      <w:bookmarkEnd w:id="40"/>
      <w:bookmarkEnd w:id="41"/>
      <w:r w:rsidRPr="00BB0D7F">
        <w:t xml:space="preserve"> </w:t>
      </w:r>
    </w:p>
    <w:p w:rsidR="00BB0D7F" w:rsidRPr="00BB0D7F" w:rsidRDefault="00BB0D7F" w:rsidP="00BB0D7F"/>
    <w:p w:rsidR="0081553A" w:rsidRPr="00BB0D7F"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w:t>
      </w:r>
      <w:bookmarkStart w:id="42" w:name="_Toc211307570"/>
      <w:bookmarkStart w:id="43" w:name="_Toc211314213"/>
      <w:r w:rsidRPr="00BB0D7F">
        <w:rPr>
          <w:rFonts w:ascii="Souvenir Lt BT" w:hAnsi="Souvenir Lt BT"/>
          <w:i/>
          <w:color w:val="1F497D"/>
          <w:sz w:val="24"/>
          <w:szCs w:val="24"/>
        </w:rPr>
        <w:t>The GRA speaks of services in terms of system-to-system interaction.  Often, the consuming system is simply mediating a human interaction; however, services are system-to-system and the information about the human actor is passed between systems.  In describing the primary flow, start with the initiating system and describe what behaviors occur between systems.  The business scenario describes what the initiating system does and what the partner system does in response.  It is phrased in the form of a dialog between systems.</w:t>
      </w:r>
    </w:p>
    <w:p w:rsidR="0081553A" w:rsidRPr="00BB0D7F" w:rsidRDefault="0081553A" w:rsidP="00BB0D7F">
      <w:pPr>
        <w:jc w:val="both"/>
        <w:rPr>
          <w:rFonts w:ascii="Souvenir Lt BT" w:hAnsi="Souvenir Lt BT"/>
          <w:i/>
          <w:color w:val="1F497D"/>
          <w:sz w:val="24"/>
          <w:szCs w:val="24"/>
          <w:highlight w:val="magenta"/>
        </w:rPr>
      </w:pPr>
    </w:p>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The business scenario should describe what happens inside the systems but not how or why.  If information is exchanged, the use case should describe the messages that are passed back and forth.]</w:t>
      </w:r>
      <w:bookmarkEnd w:id="42"/>
      <w:bookmarkEnd w:id="43"/>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3"/>
      </w:pPr>
      <w:bookmarkStart w:id="44" w:name="_Toc309561661"/>
      <w:bookmarkStart w:id="45" w:name="_Toc332095888"/>
      <w:r w:rsidRPr="00BB0D7F">
        <w:t>Alternative Flows</w:t>
      </w:r>
      <w:bookmarkEnd w:id="44"/>
      <w:bookmarkEnd w:id="45"/>
    </w:p>
    <w:p w:rsidR="00BB0D7F" w:rsidRPr="00BB0D7F" w:rsidRDefault="00BB0D7F" w:rsidP="00BB0D7F"/>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t>[More complex alternatives are described in a separate section, referred to in the primary flow subsection.  The alternative flow subsections could be considered as alternative behaviors.  Each alternative flow represents alternative behavior, usually due to exceptions that occur in the main flow.  They may be as long as necessary to describe the events associated with the alternative behavior.  When an alternative flow ends, the events of the main flow of events are resumed unless otherwise stated.  Alternative flows may, in turn, be divided into subsections if that approach improves clarity.  This section is optional.]</w:t>
      </w:r>
    </w:p>
    <w:p w:rsidR="00BB0D7F" w:rsidRPr="00BB0D7F" w:rsidRDefault="00BB0D7F" w:rsidP="00BB0D7F">
      <w:pPr>
        <w:jc w:val="both"/>
        <w:rPr>
          <w:rFonts w:ascii="Souvenir Lt BT" w:hAnsi="Souvenir Lt BT"/>
          <w:i/>
          <w:color w:val="1F497D"/>
          <w:sz w:val="24"/>
          <w:szCs w:val="24"/>
        </w:rPr>
      </w:pPr>
    </w:p>
    <w:p w:rsidR="0081553A" w:rsidRPr="00BB0D7F" w:rsidRDefault="0081553A" w:rsidP="00BB0D7F">
      <w:pPr>
        <w:pStyle w:val="JRABullets"/>
        <w:numPr>
          <w:ilvl w:val="0"/>
          <w:numId w:val="0"/>
        </w:numPr>
        <w:rPr>
          <w:rFonts w:cs="Times New Roman"/>
          <w:i/>
          <w:color w:val="1F497D"/>
          <w:sz w:val="24"/>
          <w:szCs w:val="24"/>
        </w:rPr>
      </w:pPr>
      <w:r w:rsidRPr="00BB0D7F">
        <w:rPr>
          <w:rFonts w:cs="Times New Roman"/>
          <w:i/>
          <w:color w:val="1F497D"/>
          <w:sz w:val="24"/>
          <w:szCs w:val="24"/>
        </w:rPr>
        <w:t>[Additional artifacts related to this section's content can be provided in the artifacts folder of the service package.</w:t>
      </w:r>
    </w:p>
    <w:p w:rsidR="0081553A" w:rsidRPr="00BB0D7F" w:rsidRDefault="0081553A" w:rsidP="00BB0D7F">
      <w:pPr>
        <w:pStyle w:val="JRABullets"/>
        <w:numPr>
          <w:ilvl w:val="0"/>
          <w:numId w:val="0"/>
        </w:numPr>
        <w:rPr>
          <w:rFonts w:cs="Times New Roman"/>
          <w:i/>
          <w:color w:val="1F497D"/>
          <w:sz w:val="24"/>
          <w:szCs w:val="24"/>
        </w:rPr>
      </w:pPr>
      <w:r w:rsidRPr="00BB0D7F">
        <w:rPr>
          <w:rFonts w:cs="Times New Roman"/>
          <w:i/>
          <w:color w:val="1F497D"/>
          <w:sz w:val="24"/>
          <w:szCs w:val="24"/>
        </w:rPr>
        <w:t xml:space="preserve">  </w:t>
      </w:r>
    </w:p>
    <w:p w:rsidR="0081553A" w:rsidRPr="00BB0D7F" w:rsidRDefault="0081553A" w:rsidP="00BB0D7F">
      <w:pPr>
        <w:pStyle w:val="JRABullets"/>
        <w:numPr>
          <w:ilvl w:val="0"/>
          <w:numId w:val="0"/>
        </w:numPr>
        <w:rPr>
          <w:rFonts w:cs="Times New Roman"/>
          <w:i/>
          <w:color w:val="1F497D"/>
          <w:sz w:val="24"/>
          <w:szCs w:val="24"/>
        </w:rPr>
      </w:pPr>
      <w:r w:rsidRPr="00BB0D7F">
        <w:rPr>
          <w:rFonts w:cs="Times New Roman"/>
          <w:i/>
          <w:color w:val="1F497D"/>
          <w:sz w:val="24"/>
          <w:szCs w:val="24"/>
        </w:rPr>
        <w:lastRenderedPageBreak/>
        <w:t>[Service Abbreviation] SSP [Service Version]\artifacts</w:t>
      </w:r>
    </w:p>
    <w:p w:rsidR="0081553A" w:rsidRPr="00BB0D7F" w:rsidRDefault="0081553A" w:rsidP="00BB0D7F">
      <w:pPr>
        <w:pStyle w:val="JRABullets"/>
        <w:numPr>
          <w:ilvl w:val="0"/>
          <w:numId w:val="0"/>
        </w:numPr>
        <w:rPr>
          <w:rFonts w:cs="Times New Roman"/>
          <w:i/>
          <w:color w:val="1F497D"/>
          <w:sz w:val="24"/>
          <w:szCs w:val="24"/>
        </w:rPr>
      </w:pPr>
    </w:p>
    <w:p w:rsidR="0081553A" w:rsidRDefault="0081553A" w:rsidP="00BB0D7F">
      <w:pPr>
        <w:pStyle w:val="JRABullets"/>
        <w:numPr>
          <w:ilvl w:val="0"/>
          <w:numId w:val="0"/>
        </w:numPr>
        <w:rPr>
          <w:rFonts w:cs="Times New Roman"/>
          <w:i/>
          <w:color w:val="1F497D"/>
          <w:sz w:val="24"/>
          <w:szCs w:val="24"/>
        </w:rPr>
      </w:pPr>
      <w:r w:rsidRPr="00BB0D7F">
        <w:rPr>
          <w:rFonts w:cs="Times New Roman"/>
          <w:i/>
          <w:color w:val="1F497D"/>
          <w:sz w:val="24"/>
          <w:szCs w:val="24"/>
        </w:rPr>
        <w:t xml:space="preserve">If such artifacts are provided,  they should be referenced in this section. A description of the artifact and a link to it should be provided as part of the reference.] </w:t>
      </w:r>
    </w:p>
    <w:p w:rsidR="00BB0D7F" w:rsidRPr="00BB0D7F" w:rsidRDefault="00BB0D7F" w:rsidP="00BB0D7F">
      <w:pPr>
        <w:pStyle w:val="JRABullets"/>
        <w:numPr>
          <w:ilvl w:val="0"/>
          <w:numId w:val="0"/>
        </w:numPr>
        <w:rPr>
          <w:rFonts w:cs="Times New Roman"/>
          <w:i/>
          <w:color w:val="1F497D"/>
          <w:sz w:val="24"/>
          <w:szCs w:val="24"/>
        </w:rPr>
      </w:pPr>
    </w:p>
    <w:p w:rsidR="0081553A" w:rsidRDefault="0081553A" w:rsidP="00BB0D7F">
      <w:pPr>
        <w:pStyle w:val="Heading1"/>
      </w:pPr>
      <w:bookmarkStart w:id="46" w:name="_Toc309561662"/>
      <w:bookmarkStart w:id="47" w:name="_Toc332095889"/>
      <w:r w:rsidRPr="00626FC3">
        <w:t>Service Interoperability Requirements</w:t>
      </w:r>
      <w:bookmarkEnd w:id="46"/>
      <w:bookmarkEnd w:id="47"/>
    </w:p>
    <w:p w:rsidR="00BB0D7F" w:rsidRPr="00BB0D7F" w:rsidRDefault="00BB0D7F" w:rsidP="00BB0D7F"/>
    <w:p w:rsidR="0081553A" w:rsidRDefault="0081553A" w:rsidP="00BB0D7F">
      <w:pPr>
        <w:spacing w:line="240" w:lineRule="auto"/>
        <w:jc w:val="both"/>
        <w:rPr>
          <w:rFonts w:ascii="Souvenir Lt BT" w:hAnsi="Souvenir Lt BT"/>
          <w:i/>
          <w:color w:val="1F497D"/>
          <w:sz w:val="24"/>
          <w:szCs w:val="24"/>
        </w:rPr>
      </w:pPr>
      <w:r w:rsidRPr="00BB0D7F">
        <w:rPr>
          <w:rFonts w:ascii="Souvenir Lt BT" w:hAnsi="Souvenir Lt BT"/>
          <w:i/>
          <w:color w:val="1F497D"/>
          <w:sz w:val="24"/>
          <w:szCs w:val="24"/>
        </w:rPr>
        <w:t>[While service descriptions are technology</w:t>
      </w:r>
      <w:r w:rsidR="00B6346D">
        <w:rPr>
          <w:rFonts w:ascii="Souvenir Lt BT" w:hAnsi="Souvenir Lt BT"/>
          <w:i/>
          <w:color w:val="1F497D"/>
          <w:sz w:val="24"/>
          <w:szCs w:val="24"/>
        </w:rPr>
        <w:t>-</w:t>
      </w:r>
      <w:r w:rsidRPr="00BB0D7F">
        <w:rPr>
          <w:rFonts w:ascii="Souvenir Lt BT" w:hAnsi="Souvenir Lt BT"/>
          <w:i/>
          <w:color w:val="1F497D"/>
          <w:sz w:val="24"/>
          <w:szCs w:val="24"/>
        </w:rPr>
        <w:t>agnostic and do not detail the physical model of a service, certain requirements need to be outlined to increase the likelihood of interoperability across services based on the same service description.  This section outlines those requirements, describing the service interaction requirements, relevant assumptions and dependencies, and policies and contracts.]</w:t>
      </w:r>
    </w:p>
    <w:p w:rsidR="00BB0D7F" w:rsidRPr="00BB0D7F" w:rsidRDefault="00BB0D7F" w:rsidP="00BB0D7F">
      <w:pPr>
        <w:spacing w:line="240" w:lineRule="auto"/>
        <w:jc w:val="both"/>
        <w:rPr>
          <w:rFonts w:ascii="Souvenir Lt BT" w:hAnsi="Souvenir Lt BT"/>
          <w:i/>
          <w:color w:val="1F497D"/>
          <w:sz w:val="24"/>
          <w:szCs w:val="24"/>
        </w:rPr>
      </w:pPr>
    </w:p>
    <w:p w:rsidR="0081553A" w:rsidRDefault="0081553A" w:rsidP="007D2883">
      <w:pPr>
        <w:pStyle w:val="Heading2"/>
      </w:pPr>
      <w:bookmarkStart w:id="48" w:name="_Toc309561663"/>
      <w:bookmarkStart w:id="49" w:name="_Toc332095890"/>
      <w:r w:rsidRPr="00626FC3">
        <w:t xml:space="preserve">Service </w:t>
      </w:r>
      <w:r>
        <w:t>Interaction Requirements</w:t>
      </w:r>
      <w:bookmarkEnd w:id="48"/>
      <w:bookmarkEnd w:id="49"/>
    </w:p>
    <w:p w:rsidR="00BB0D7F" w:rsidRPr="00BB0D7F" w:rsidRDefault="00BB0D7F" w:rsidP="007D2883">
      <w:pPr>
        <w:pStyle w:val="Heading2"/>
        <w:numPr>
          <w:ilvl w:val="0"/>
          <w:numId w:val="0"/>
        </w:numPr>
        <w:rPr>
          <w:i/>
          <w:color w:val="1F497D"/>
          <w:szCs w:val="24"/>
        </w:rPr>
      </w:pPr>
    </w:p>
    <w:p w:rsidR="0081553A" w:rsidRDefault="0081553A" w:rsidP="007740D5">
      <w:pPr>
        <w:widowControl/>
        <w:jc w:val="both"/>
        <w:rPr>
          <w:rFonts w:ascii="Souvenir Lt BT" w:hAnsi="Souvenir Lt BT"/>
          <w:i/>
          <w:color w:val="1F497D"/>
          <w:sz w:val="24"/>
          <w:szCs w:val="24"/>
        </w:rPr>
      </w:pPr>
      <w:r w:rsidRPr="00BB0D7F">
        <w:rPr>
          <w:rFonts w:ascii="Souvenir Lt BT" w:hAnsi="Souvenir Lt BT"/>
          <w:i/>
          <w:color w:val="1F497D"/>
          <w:sz w:val="24"/>
          <w:szCs w:val="24"/>
        </w:rPr>
        <w:t>[This section describes any service interaction requirements which should be followed by the service interface to ensure service interoperability.  The requirements in this section should be technology</w:t>
      </w:r>
      <w:r w:rsidR="00B6346D">
        <w:rPr>
          <w:rFonts w:ascii="Souvenir Lt BT" w:hAnsi="Souvenir Lt BT"/>
          <w:i/>
          <w:color w:val="1F497D"/>
          <w:sz w:val="24"/>
          <w:szCs w:val="24"/>
        </w:rPr>
        <w:t>-</w:t>
      </w:r>
      <w:r w:rsidRPr="00BB0D7F">
        <w:rPr>
          <w:rFonts w:ascii="Souvenir Lt BT" w:hAnsi="Souvenir Lt BT"/>
          <w:i/>
          <w:color w:val="1F497D"/>
          <w:sz w:val="24"/>
          <w:szCs w:val="24"/>
        </w:rPr>
        <w:t>agnostic and should not be specific to any service implementation.  This section is intended to inform the interaction requirements section of the SIDD.]</w:t>
      </w:r>
    </w:p>
    <w:p w:rsidR="00BB0D7F" w:rsidRDefault="00BB0D7F" w:rsidP="00BB0D7F">
      <w:pPr>
        <w:jc w:val="both"/>
        <w:rPr>
          <w:rFonts w:ascii="Souvenir Lt BT" w:hAnsi="Souvenir Lt BT"/>
          <w:i/>
          <w:color w:val="1F497D"/>
          <w:sz w:val="24"/>
          <w:szCs w:val="24"/>
        </w:rPr>
      </w:pPr>
    </w:p>
    <w:tbl>
      <w:tblPr>
        <w:tblW w:w="8370" w:type="dxa"/>
        <w:jc w:val="center"/>
        <w:tblLayout w:type="fixed"/>
        <w:tblLook w:val="04A0" w:firstRow="1" w:lastRow="0" w:firstColumn="1" w:lastColumn="0" w:noHBand="0" w:noVBand="1"/>
      </w:tblPr>
      <w:tblGrid>
        <w:gridCol w:w="3735"/>
        <w:gridCol w:w="1620"/>
        <w:gridCol w:w="3015"/>
      </w:tblGrid>
      <w:tr w:rsidR="00A72271" w:rsidRPr="005D2B9C" w:rsidTr="0049351C">
        <w:trPr>
          <w:jc w:val="center"/>
        </w:trPr>
        <w:tc>
          <w:tcPr>
            <w:tcW w:w="3735"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A72271" w:rsidRPr="005D2B9C" w:rsidRDefault="00A72271" w:rsidP="0049351C">
            <w:pPr>
              <w:spacing w:line="240" w:lineRule="auto"/>
              <w:jc w:val="center"/>
              <w:rPr>
                <w:rFonts w:ascii="Souvenir Lt BT" w:hAnsi="Souvenir Lt BT"/>
                <w:b/>
                <w:bCs/>
                <w:sz w:val="24"/>
                <w:szCs w:val="24"/>
                <w:lang w:bidi="en-US"/>
              </w:rPr>
            </w:pPr>
            <w:r w:rsidRPr="005D2B9C">
              <w:rPr>
                <w:rFonts w:ascii="Souvenir Lt BT" w:hAnsi="Souvenir Lt BT"/>
                <w:b/>
                <w:bCs/>
                <w:sz w:val="24"/>
                <w:szCs w:val="24"/>
                <w:lang w:bidi="en-US"/>
              </w:rPr>
              <w:t>Requirements</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A72271" w:rsidRPr="005D2B9C" w:rsidRDefault="00A72271" w:rsidP="0049351C">
            <w:pPr>
              <w:spacing w:line="240" w:lineRule="auto"/>
              <w:jc w:val="center"/>
              <w:rPr>
                <w:rFonts w:ascii="Souvenir Lt BT" w:hAnsi="Souvenir Lt BT"/>
                <w:b/>
                <w:bCs/>
                <w:sz w:val="24"/>
                <w:szCs w:val="24"/>
                <w:lang w:bidi="en-US"/>
              </w:rPr>
            </w:pPr>
            <w:r w:rsidRPr="005D2B9C">
              <w:rPr>
                <w:rFonts w:ascii="Souvenir Lt BT" w:hAnsi="Souvenir Lt BT"/>
                <w:b/>
                <w:bCs/>
                <w:sz w:val="24"/>
                <w:szCs w:val="24"/>
                <w:lang w:bidi="en-US"/>
              </w:rPr>
              <w:t>Mandatory (Yes/No)</w:t>
            </w:r>
          </w:p>
        </w:tc>
        <w:tc>
          <w:tcPr>
            <w:tcW w:w="3015"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A72271" w:rsidRPr="005D2B9C" w:rsidRDefault="00A72271" w:rsidP="0049351C">
            <w:pPr>
              <w:spacing w:line="240" w:lineRule="auto"/>
              <w:jc w:val="center"/>
              <w:rPr>
                <w:rFonts w:ascii="Souvenir Lt BT" w:hAnsi="Souvenir Lt BT"/>
                <w:b/>
                <w:bCs/>
                <w:sz w:val="24"/>
                <w:szCs w:val="24"/>
                <w:lang w:bidi="en-US"/>
              </w:rPr>
            </w:pPr>
            <w:r w:rsidRPr="005D2B9C">
              <w:rPr>
                <w:rFonts w:ascii="Souvenir Lt BT" w:hAnsi="Souvenir Lt BT"/>
                <w:b/>
                <w:bCs/>
                <w:sz w:val="24"/>
                <w:szCs w:val="24"/>
                <w:lang w:bidi="en-US"/>
              </w:rPr>
              <w:t>Justification</w:t>
            </w:r>
            <w:r>
              <w:rPr>
                <w:rFonts w:ascii="Souvenir Lt BT" w:hAnsi="Souvenir Lt BT"/>
                <w:b/>
                <w:bCs/>
                <w:sz w:val="24"/>
                <w:szCs w:val="24"/>
                <w:lang w:bidi="en-US"/>
              </w:rPr>
              <w:t>/Notes</w:t>
            </w: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Service Consumer Authentication</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Service Consumer Authorization</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Identity and Attribute Assertion Transmission</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Service Authentication</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A72271">
            <w:pPr>
              <w:spacing w:line="240" w:lineRule="auto"/>
              <w:rPr>
                <w:rFonts w:ascii="Souvenir Lt BT" w:hAnsi="Souvenir Lt BT"/>
                <w:i/>
                <w:color w:val="1F497D"/>
                <w:sz w:val="24"/>
                <w:szCs w:val="24"/>
              </w:rPr>
            </w:pPr>
            <w:r w:rsidRPr="00D6436E">
              <w:rPr>
                <w:rFonts w:ascii="Souvenir Lt BT" w:hAnsi="Souvenir Lt BT"/>
                <w:i/>
                <w:color w:val="1F497D"/>
                <w:sz w:val="24"/>
                <w:szCs w:val="24"/>
              </w:rPr>
              <w:t>Message Non</w:t>
            </w:r>
            <w:r>
              <w:rPr>
                <w:rFonts w:ascii="Souvenir Lt BT" w:hAnsi="Souvenir Lt BT"/>
                <w:i/>
                <w:color w:val="1F497D"/>
                <w:sz w:val="24"/>
                <w:szCs w:val="24"/>
              </w:rPr>
              <w:t>r</w:t>
            </w:r>
            <w:r w:rsidRPr="00D6436E">
              <w:rPr>
                <w:rFonts w:ascii="Souvenir Lt BT" w:hAnsi="Souvenir Lt BT"/>
                <w:i/>
                <w:color w:val="1F497D"/>
                <w:sz w:val="24"/>
                <w:szCs w:val="24"/>
              </w:rPr>
              <w:t>epudiation</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Message Integrity</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Message Confidentiality</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Message Addressing</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Reliability</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Transaction Support</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Service Metadata Availability</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Interface Description Requirements</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r w:rsidR="00A72271" w:rsidRPr="00D6436E" w:rsidTr="0049351C">
        <w:trPr>
          <w:jc w:val="center"/>
        </w:trPr>
        <w:tc>
          <w:tcPr>
            <w:tcW w:w="3735" w:type="dxa"/>
            <w:tcBorders>
              <w:top w:val="single" w:sz="6" w:space="0" w:color="auto"/>
              <w:left w:val="single" w:sz="6" w:space="0" w:color="auto"/>
              <w:bottom w:val="single" w:sz="6" w:space="0" w:color="auto"/>
              <w:right w:val="single" w:sz="6" w:space="0" w:color="auto"/>
            </w:tcBorders>
            <w:hideMark/>
          </w:tcPr>
          <w:p w:rsidR="00A72271" w:rsidRPr="00D6436E" w:rsidRDefault="00A72271" w:rsidP="0049351C">
            <w:pPr>
              <w:spacing w:line="240" w:lineRule="auto"/>
              <w:rPr>
                <w:rFonts w:ascii="Souvenir Lt BT" w:hAnsi="Souvenir Lt BT"/>
                <w:i/>
                <w:color w:val="1F497D"/>
                <w:sz w:val="24"/>
                <w:szCs w:val="24"/>
              </w:rPr>
            </w:pPr>
            <w:r w:rsidRPr="00D6436E">
              <w:rPr>
                <w:rFonts w:ascii="Souvenir Lt BT" w:hAnsi="Souvenir Lt BT"/>
                <w:i/>
                <w:color w:val="1F497D"/>
                <w:sz w:val="24"/>
                <w:szCs w:val="24"/>
              </w:rPr>
              <w:t>Service Responsiveness</w:t>
            </w:r>
          </w:p>
        </w:tc>
        <w:tc>
          <w:tcPr>
            <w:tcW w:w="1620"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c>
          <w:tcPr>
            <w:tcW w:w="3015" w:type="dxa"/>
            <w:tcBorders>
              <w:top w:val="single" w:sz="6" w:space="0" w:color="auto"/>
              <w:left w:val="single" w:sz="6" w:space="0" w:color="auto"/>
              <w:bottom w:val="single" w:sz="6" w:space="0" w:color="auto"/>
              <w:right w:val="single" w:sz="6" w:space="0" w:color="auto"/>
            </w:tcBorders>
          </w:tcPr>
          <w:p w:rsidR="00A72271" w:rsidRPr="00D6436E" w:rsidRDefault="00A72271" w:rsidP="0049351C">
            <w:pPr>
              <w:spacing w:line="240" w:lineRule="auto"/>
              <w:jc w:val="both"/>
              <w:rPr>
                <w:rFonts w:ascii="Souvenir Lt BT" w:hAnsi="Souvenir Lt BT"/>
                <w:b/>
                <w:bCs/>
                <w:i/>
                <w:sz w:val="24"/>
                <w:szCs w:val="24"/>
                <w:lang w:bidi="en-US"/>
              </w:rPr>
            </w:pPr>
          </w:p>
        </w:tc>
      </w:tr>
    </w:tbl>
    <w:p w:rsidR="00A72271" w:rsidRDefault="00A72271" w:rsidP="00A72271"/>
    <w:p w:rsidR="0081553A" w:rsidRDefault="0081553A" w:rsidP="007D2883">
      <w:pPr>
        <w:pStyle w:val="Heading2"/>
      </w:pPr>
      <w:bookmarkStart w:id="50" w:name="_Toc309561664"/>
      <w:bookmarkStart w:id="51" w:name="_Toc332095891"/>
      <w:r w:rsidRPr="00BB0D7F">
        <w:t>Service Assumptions</w:t>
      </w:r>
      <w:bookmarkEnd w:id="50"/>
      <w:bookmarkEnd w:id="51"/>
    </w:p>
    <w:p w:rsidR="00BB0D7F" w:rsidRPr="00BB0D7F" w:rsidRDefault="00BB0D7F" w:rsidP="00BB0D7F"/>
    <w:p w:rsidR="0081553A" w:rsidRDefault="0081553A" w:rsidP="00BB0D7F">
      <w:pPr>
        <w:jc w:val="both"/>
        <w:rPr>
          <w:rFonts w:ascii="Souvenir Lt BT" w:hAnsi="Souvenir Lt BT"/>
          <w:i/>
          <w:color w:val="1F497D"/>
          <w:sz w:val="24"/>
          <w:szCs w:val="24"/>
        </w:rPr>
      </w:pPr>
      <w:r w:rsidRPr="00BB0D7F">
        <w:rPr>
          <w:rFonts w:ascii="Souvenir Lt BT" w:hAnsi="Souvenir Lt BT"/>
          <w:i/>
          <w:color w:val="1F497D"/>
          <w:sz w:val="24"/>
          <w:szCs w:val="24"/>
        </w:rPr>
        <w:lastRenderedPageBreak/>
        <w:t>[This section lists all assumptions on which the service depends to deliver its real-world effects.]</w:t>
      </w:r>
    </w:p>
    <w:p w:rsidR="00BB0D7F" w:rsidRPr="00BB0D7F" w:rsidRDefault="00BB0D7F" w:rsidP="00BB0D7F">
      <w:pPr>
        <w:jc w:val="both"/>
        <w:rPr>
          <w:rFonts w:ascii="Souvenir Lt BT" w:hAnsi="Souvenir Lt BT"/>
          <w:i/>
          <w:color w:val="1F497D"/>
          <w:sz w:val="24"/>
          <w:szCs w:val="24"/>
        </w:rPr>
      </w:pPr>
    </w:p>
    <w:p w:rsidR="0081553A" w:rsidRDefault="0081553A" w:rsidP="007D2883">
      <w:pPr>
        <w:pStyle w:val="Heading2"/>
      </w:pPr>
      <w:bookmarkStart w:id="52" w:name="_Toc309561665"/>
      <w:bookmarkStart w:id="53" w:name="_Toc332095892"/>
      <w:r w:rsidRPr="00BB0D7F">
        <w:t>Service Dependencies</w:t>
      </w:r>
      <w:bookmarkEnd w:id="52"/>
      <w:bookmarkEnd w:id="53"/>
    </w:p>
    <w:p w:rsidR="00BB0D7F" w:rsidRPr="00BB0D7F" w:rsidRDefault="00BB0D7F" w:rsidP="00BB0D7F"/>
    <w:p w:rsidR="0081553A" w:rsidRPr="00BB0D7F" w:rsidRDefault="0081553A" w:rsidP="00BB0D7F">
      <w:pPr>
        <w:pStyle w:val="JRABullets"/>
        <w:numPr>
          <w:ilvl w:val="0"/>
          <w:numId w:val="0"/>
        </w:numPr>
        <w:spacing w:line="240" w:lineRule="auto"/>
        <w:rPr>
          <w:i/>
          <w:iCs/>
          <w:color w:val="1F497D"/>
          <w:sz w:val="24"/>
          <w:szCs w:val="24"/>
        </w:rPr>
      </w:pPr>
      <w:r w:rsidRPr="00BB0D7F">
        <w:rPr>
          <w:i/>
          <w:iCs/>
          <w:color w:val="1F497D"/>
          <w:sz w:val="24"/>
          <w:szCs w:val="24"/>
        </w:rPr>
        <w:t>[In many cases, services are orchestrated or choreographed together to perform a business function and deliver capabilities.  This section lists and references all services, if any, which the service invokes directly in order to deliver its capabilities.  The list of service dependencies represents only first-level correlations between services.  In practice, this means that if the services invoked directly by the service and documented in the list of dependencies invoke other services to perform their tasks, these additional services are not included in the list of dependencies for the service.  These additional services are included only in the list of the dependencies of the invoked services.]</w:t>
      </w:r>
    </w:p>
    <w:p w:rsidR="0081553A" w:rsidRPr="00BB0D7F" w:rsidRDefault="0081553A" w:rsidP="0081553A">
      <w:pPr>
        <w:pStyle w:val="JRABullets"/>
        <w:numPr>
          <w:ilvl w:val="0"/>
          <w:numId w:val="0"/>
        </w:numPr>
        <w:tabs>
          <w:tab w:val="clear" w:pos="1584"/>
          <w:tab w:val="left" w:pos="720"/>
        </w:tabs>
        <w:ind w:left="720"/>
        <w:jc w:val="left"/>
        <w:rPr>
          <w:rFonts w:ascii="Times New Roman" w:hAnsi="Times New Roman" w:cs="Times New Roman"/>
          <w:i/>
          <w:color w:val="0000FF"/>
          <w:sz w:val="20"/>
          <w:szCs w:val="20"/>
        </w:rPr>
      </w:pPr>
    </w:p>
    <w:p w:rsidR="0081553A" w:rsidRDefault="0081553A" w:rsidP="007D2883">
      <w:pPr>
        <w:pStyle w:val="Heading2"/>
      </w:pPr>
      <w:bookmarkStart w:id="54" w:name="_Toc309561666"/>
      <w:bookmarkStart w:id="55" w:name="_Toc332095893"/>
      <w:r w:rsidRPr="00BB0D7F">
        <w:t>Execution Context</w:t>
      </w:r>
      <w:bookmarkEnd w:id="54"/>
      <w:bookmarkEnd w:id="55"/>
      <w:r w:rsidRPr="00BB0D7F">
        <w:t xml:space="preserve"> </w:t>
      </w:r>
    </w:p>
    <w:p w:rsidR="00B82025" w:rsidRPr="00B82025" w:rsidRDefault="00B82025" w:rsidP="00B82025"/>
    <w:p w:rsidR="0081553A" w:rsidRPr="00B82025" w:rsidRDefault="0081553A" w:rsidP="00B82025">
      <w:pPr>
        <w:pStyle w:val="JRANormalText"/>
        <w:spacing w:before="0" w:after="0" w:line="240" w:lineRule="auto"/>
        <w:rPr>
          <w:i/>
          <w:color w:val="1F497D"/>
          <w:sz w:val="24"/>
          <w:szCs w:val="24"/>
        </w:rPr>
      </w:pPr>
      <w:r w:rsidRPr="00B82025">
        <w:rPr>
          <w:i/>
          <w:color w:val="1F497D"/>
          <w:sz w:val="24"/>
          <w:szCs w:val="24"/>
        </w:rPr>
        <w:t>[Service descriptions should include all information pertinent to the production or consumption of the service, including expected infrastructure functions and other dependencies.  No information directly pertaining to implementation platform or technology should be included in the service description.  Conversely, platform capabilities which are technology</w:t>
      </w:r>
      <w:r w:rsidR="007861EF">
        <w:rPr>
          <w:i/>
          <w:color w:val="1F497D"/>
          <w:sz w:val="24"/>
          <w:szCs w:val="24"/>
        </w:rPr>
        <w:t>-</w:t>
      </w:r>
      <w:r w:rsidRPr="00B82025">
        <w:rPr>
          <w:i/>
          <w:color w:val="1F497D"/>
          <w:sz w:val="24"/>
          <w:szCs w:val="24"/>
        </w:rPr>
        <w:t xml:space="preserve">independent should be included.  For example, stating in the service description that services that are encrypted are being provided by the infrastructure is preferred compared to stating that the Public Key Infrastructure (PKI) infrastructure is expected.  It is expected that the services defined using this document will minimize the dependence on specific technical infrastructure to provide the greatest flexibility and interoperability for service providers and service consumers. </w:t>
      </w:r>
    </w:p>
    <w:p w:rsidR="0081553A" w:rsidRPr="00B82025" w:rsidRDefault="0081553A" w:rsidP="00B82025">
      <w:pPr>
        <w:pStyle w:val="JRANormalText"/>
        <w:spacing w:before="0" w:after="0" w:line="240" w:lineRule="auto"/>
        <w:rPr>
          <w:i/>
          <w:color w:val="1F497D"/>
          <w:sz w:val="24"/>
          <w:szCs w:val="24"/>
        </w:rPr>
      </w:pPr>
    </w:p>
    <w:p w:rsidR="0081553A" w:rsidRDefault="0081553A" w:rsidP="00B8202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It is also important to note that the information in this section will be applicable to more than one service, and these required capabilities will be provisioned as part of the infrastructure layer of the architecture.  For instance, if information is to be exchanged securely within the execution context, enabling this functionality at the infrastructure level and not per a specific SSP or SIP is the strongly preferred direction for enabling the GRA. In other words, these commonly used technical functions would be most effectively achieved by an infrastructure solution which supports the GRA.] </w:t>
      </w:r>
    </w:p>
    <w:p w:rsidR="00B82025" w:rsidRPr="00B82025" w:rsidRDefault="00B82025" w:rsidP="00B82025">
      <w:pPr>
        <w:spacing w:line="240" w:lineRule="auto"/>
        <w:jc w:val="both"/>
        <w:rPr>
          <w:rFonts w:ascii="Souvenir Lt BT" w:hAnsi="Souvenir Lt BT"/>
          <w:i/>
          <w:color w:val="1F497D"/>
          <w:sz w:val="24"/>
          <w:szCs w:val="24"/>
        </w:rPr>
      </w:pPr>
    </w:p>
    <w:p w:rsidR="0081553A" w:rsidRDefault="0081553A" w:rsidP="007D2883">
      <w:pPr>
        <w:pStyle w:val="Heading2"/>
      </w:pPr>
      <w:bookmarkStart w:id="56" w:name="Policies"/>
      <w:bookmarkStart w:id="57" w:name="_Toc309561667"/>
      <w:bookmarkStart w:id="58" w:name="_Toc332095894"/>
      <w:r w:rsidRPr="00BB0D7F">
        <w:t>Policies and Contracts</w:t>
      </w:r>
      <w:bookmarkEnd w:id="57"/>
      <w:bookmarkEnd w:id="58"/>
    </w:p>
    <w:p w:rsidR="00B82025" w:rsidRPr="00B82025" w:rsidRDefault="00B82025" w:rsidP="00B82025">
      <w:pPr>
        <w:jc w:val="both"/>
        <w:rPr>
          <w:rFonts w:ascii="Souvenir Lt BT" w:hAnsi="Souvenir Lt BT"/>
          <w:i/>
          <w:color w:val="1F497D"/>
          <w:sz w:val="24"/>
          <w:szCs w:val="24"/>
        </w:rPr>
      </w:pPr>
    </w:p>
    <w:p w:rsidR="0081553A" w:rsidRPr="00B82025" w:rsidRDefault="0081553A" w:rsidP="00B8202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[Service policies and contracts express rules that govern the interaction between a service consumer and a service.  A policy is an assertion by either a consumer or a service provider of that participant’s requirements for willingness to interact.  Policies state conditions, obligations, and constraints.  A contract is an agreement by the parties </w:t>
      </w:r>
      <w:r w:rsidRPr="00B82025">
        <w:rPr>
          <w:rFonts w:ascii="Souvenir Lt BT" w:hAnsi="Souvenir Lt BT"/>
          <w:i/>
          <w:color w:val="1F497D"/>
          <w:sz w:val="24"/>
          <w:szCs w:val="24"/>
        </w:rPr>
        <w:lastRenderedPageBreak/>
        <w:t>involved.  Whereas a policy is an assertion by one participant in the interaction, a contract is an agreement between the participants that expresses some expectation or requirement of the interaction.  And whereas policy enforcement is generally the responsibility of the participant who asserts the policy, contract enforcement may involve resolution of disputes that arise between the parties.</w:t>
      </w:r>
    </w:p>
    <w:p w:rsidR="0081553A" w:rsidRPr="00B82025" w:rsidRDefault="0081553A" w:rsidP="00B82025">
      <w:pPr>
        <w:spacing w:line="240" w:lineRule="auto"/>
        <w:jc w:val="both"/>
        <w:rPr>
          <w:rFonts w:ascii="Souvenir Lt BT" w:hAnsi="Souvenir Lt BT"/>
          <w:i/>
          <w:color w:val="1F497D"/>
          <w:sz w:val="24"/>
          <w:szCs w:val="24"/>
        </w:rPr>
      </w:pPr>
    </w:p>
    <w:p w:rsidR="0081553A" w:rsidRPr="00B82025" w:rsidRDefault="0081553A" w:rsidP="00B82025">
      <w:pPr>
        <w:keepNext/>
        <w:jc w:val="both"/>
        <w:rPr>
          <w:rFonts w:ascii="Souvenir Lt BT" w:hAnsi="Souvenir Lt BT"/>
          <w:i/>
          <w:color w:val="1F497D"/>
          <w:sz w:val="24"/>
          <w:szCs w:val="24"/>
        </w:rPr>
      </w:pPr>
      <w:bookmarkStart w:id="59" w:name="_Toc211307576"/>
      <w:bookmarkStart w:id="60" w:name="_Toc211314219"/>
      <w:r w:rsidRPr="00B82025">
        <w:rPr>
          <w:rFonts w:ascii="Souvenir Lt BT" w:hAnsi="Souvenir Lt BT"/>
          <w:i/>
          <w:color w:val="1F497D"/>
          <w:sz w:val="24"/>
          <w:szCs w:val="24"/>
        </w:rPr>
        <w:t>Services can be provided with simple policy statements that constrain the provider but not the consumer.  This is true especially for the release of public information using non-mission critical services.  However, it is likely that within the information sharing space, most services will require development of contracts that bind all parties.  Some of these con</w:t>
      </w:r>
      <w:r w:rsidR="00B6346D">
        <w:rPr>
          <w:rFonts w:ascii="Souvenir Lt BT" w:hAnsi="Souvenir Lt BT"/>
          <w:i/>
          <w:color w:val="1F497D"/>
          <w:sz w:val="24"/>
          <w:szCs w:val="24"/>
        </w:rPr>
        <w:t>tracts will be service-specific;</w:t>
      </w:r>
      <w:r w:rsidRPr="00B82025">
        <w:rPr>
          <w:rFonts w:ascii="Souvenir Lt BT" w:hAnsi="Souvenir Lt BT"/>
          <w:i/>
          <w:color w:val="1F497D"/>
          <w:sz w:val="24"/>
          <w:szCs w:val="24"/>
        </w:rPr>
        <w:t xml:space="preserve"> others will be umbrella memoranda of understanding or more detailed service agreements that relate to more than one service.</w:t>
      </w:r>
    </w:p>
    <w:p w:rsidR="0081553A" w:rsidRPr="00B82025" w:rsidRDefault="0081553A" w:rsidP="00B82025">
      <w:pPr>
        <w:keepNext/>
        <w:jc w:val="both"/>
        <w:rPr>
          <w:rFonts w:ascii="Souvenir Lt BT" w:hAnsi="Souvenir Lt BT"/>
          <w:i/>
          <w:color w:val="1F497D"/>
          <w:sz w:val="24"/>
          <w:szCs w:val="24"/>
        </w:rPr>
      </w:pPr>
    </w:p>
    <w:p w:rsidR="0081553A" w:rsidRPr="00B82025" w:rsidRDefault="0081553A" w:rsidP="007740D5">
      <w:pPr>
        <w:pStyle w:val="JRANormalText"/>
        <w:keepNext/>
        <w:spacing w:before="0" w:after="0" w:line="240" w:lineRule="auto"/>
        <w:rPr>
          <w:i/>
          <w:color w:val="1F497D"/>
          <w:sz w:val="24"/>
          <w:szCs w:val="24"/>
        </w:rPr>
      </w:pPr>
      <w:r w:rsidRPr="00B82025">
        <w:rPr>
          <w:i/>
          <w:color w:val="1F497D"/>
          <w:sz w:val="24"/>
          <w:szCs w:val="24"/>
        </w:rPr>
        <w:t>The Service Description should identify any existing memorandum of understanding or agreements that constrain the implementation of the service and should identify any policy requirements not otherwise covered by these umbrella agreements that are necessary for the service.  The requirements from these documents should be included here in a technology</w:t>
      </w:r>
      <w:r w:rsidR="00B6346D">
        <w:rPr>
          <w:i/>
          <w:color w:val="1F497D"/>
          <w:sz w:val="24"/>
          <w:szCs w:val="24"/>
        </w:rPr>
        <w:t>-</w:t>
      </w:r>
      <w:r w:rsidRPr="00B82025">
        <w:rPr>
          <w:i/>
          <w:color w:val="1F497D"/>
          <w:sz w:val="24"/>
          <w:szCs w:val="24"/>
        </w:rPr>
        <w:t xml:space="preserve">agnostic form.  </w:t>
      </w:r>
    </w:p>
    <w:p w:rsidR="0081553A" w:rsidRPr="00B82025" w:rsidRDefault="0081553A" w:rsidP="00B82025">
      <w:pPr>
        <w:pStyle w:val="JRANormalText"/>
        <w:keepNext/>
        <w:spacing w:before="0" w:after="0"/>
        <w:rPr>
          <w:i/>
          <w:color w:val="1F497D"/>
          <w:sz w:val="24"/>
          <w:szCs w:val="24"/>
        </w:rPr>
      </w:pPr>
    </w:p>
    <w:p w:rsidR="0081553A" w:rsidRDefault="0081553A" w:rsidP="00B82025">
      <w:pPr>
        <w:jc w:val="both"/>
        <w:rPr>
          <w:rFonts w:ascii="Souvenir Lt BT" w:hAnsi="Souvenir Lt BT"/>
          <w:i/>
          <w:color w:val="1F497D"/>
          <w:sz w:val="24"/>
          <w:szCs w:val="24"/>
        </w:rPr>
      </w:pPr>
      <w:r w:rsidRPr="00B82025">
        <w:rPr>
          <w:rFonts w:ascii="Souvenir Lt BT" w:hAnsi="Souvenir Lt BT"/>
          <w:i/>
          <w:color w:val="1F497D"/>
          <w:sz w:val="24"/>
          <w:szCs w:val="24"/>
        </w:rPr>
        <w:t>Each service action can have distinct policy constraints that apply, though those elements should be amenable to aggregation into a single policy for the service.  Future versions of this document will provide additional guidance on defining policy and contract requirements for the service and its actions at the service description level.]</w:t>
      </w:r>
      <w:bookmarkEnd w:id="59"/>
      <w:bookmarkEnd w:id="60"/>
      <w:r w:rsidRPr="00B82025">
        <w:rPr>
          <w:rFonts w:ascii="Souvenir Lt BT" w:hAnsi="Souvenir Lt BT"/>
          <w:i/>
          <w:color w:val="1F497D"/>
          <w:sz w:val="24"/>
          <w:szCs w:val="24"/>
        </w:rPr>
        <w:t xml:space="preserve">  </w:t>
      </w:r>
    </w:p>
    <w:p w:rsidR="00B82025" w:rsidRPr="00B82025" w:rsidRDefault="00B82025" w:rsidP="00B82025">
      <w:pPr>
        <w:jc w:val="both"/>
        <w:rPr>
          <w:rFonts w:ascii="Souvenir Lt BT" w:hAnsi="Souvenir Lt BT"/>
          <w:i/>
          <w:color w:val="1F497D"/>
          <w:sz w:val="24"/>
          <w:szCs w:val="24"/>
        </w:rPr>
      </w:pPr>
    </w:p>
    <w:p w:rsidR="0081553A" w:rsidRDefault="0081553A" w:rsidP="007D2883">
      <w:pPr>
        <w:pStyle w:val="Heading2"/>
      </w:pPr>
      <w:bookmarkStart w:id="61" w:name="_Toc309561668"/>
      <w:bookmarkStart w:id="62" w:name="_Toc332095895"/>
      <w:r w:rsidRPr="00B82025">
        <w:t>Security</w:t>
      </w:r>
      <w:bookmarkEnd w:id="61"/>
      <w:bookmarkEnd w:id="62"/>
    </w:p>
    <w:p w:rsidR="00B82025" w:rsidRPr="00B82025" w:rsidRDefault="00B82025" w:rsidP="00B82025">
      <w:pPr>
        <w:rPr>
          <w:rFonts w:ascii="Souvenir Lt BT" w:hAnsi="Souvenir Lt BT"/>
          <w:i/>
          <w:color w:val="1F497D"/>
          <w:sz w:val="24"/>
          <w:szCs w:val="24"/>
        </w:rPr>
      </w:pPr>
    </w:p>
    <w:p w:rsidR="0081553A" w:rsidRPr="00B82025" w:rsidRDefault="0081553A" w:rsidP="007861EF">
      <w:pPr>
        <w:jc w:val="both"/>
        <w:rPr>
          <w:rFonts w:ascii="Souvenir Lt BT" w:hAnsi="Souvenir Lt BT"/>
          <w:i/>
          <w:color w:val="1F497D"/>
          <w:sz w:val="24"/>
          <w:szCs w:val="24"/>
        </w:rPr>
      </w:pPr>
      <w:r w:rsidRPr="00B82025">
        <w:rPr>
          <w:rFonts w:ascii="Souvenir Lt BT" w:hAnsi="Souvenir Lt BT"/>
          <w:i/>
          <w:color w:val="1F497D"/>
          <w:sz w:val="24"/>
          <w:szCs w:val="24"/>
        </w:rPr>
        <w:t>[While serv</w:t>
      </w:r>
      <w:r w:rsidR="00B6346D">
        <w:rPr>
          <w:rFonts w:ascii="Souvenir Lt BT" w:hAnsi="Souvenir Lt BT"/>
          <w:i/>
          <w:color w:val="1F497D"/>
          <w:sz w:val="24"/>
          <w:szCs w:val="24"/>
        </w:rPr>
        <w:t>ice descriptions are technology-</w:t>
      </w:r>
      <w:r w:rsidRPr="00B82025">
        <w:rPr>
          <w:rFonts w:ascii="Souvenir Lt BT" w:hAnsi="Souvenir Lt BT"/>
          <w:i/>
          <w:color w:val="1F497D"/>
          <w:sz w:val="24"/>
          <w:szCs w:val="24"/>
        </w:rPr>
        <w:t>agnostic and do not detail the physical model of a service, certain security requirements are applicable to the service and need to be carried through all its implementations.  This section outlines those requirements.]</w:t>
      </w:r>
    </w:p>
    <w:p w:rsidR="00B82025" w:rsidRPr="00B82025" w:rsidRDefault="00B82025" w:rsidP="00B82025">
      <w:pPr>
        <w:rPr>
          <w:i/>
          <w:color w:val="0000FF"/>
        </w:rPr>
      </w:pPr>
    </w:p>
    <w:p w:rsidR="0081553A" w:rsidRDefault="0081553A" w:rsidP="007D2883">
      <w:pPr>
        <w:pStyle w:val="Heading2"/>
      </w:pPr>
      <w:bookmarkStart w:id="63" w:name="_Toc309561669"/>
      <w:bookmarkStart w:id="64" w:name="_Toc332095896"/>
      <w:r w:rsidRPr="00B82025">
        <w:t>Privacy</w:t>
      </w:r>
      <w:bookmarkEnd w:id="63"/>
      <w:bookmarkEnd w:id="64"/>
    </w:p>
    <w:p w:rsidR="00B82025" w:rsidRPr="00B82025" w:rsidRDefault="00B82025" w:rsidP="00B82025">
      <w:pPr>
        <w:jc w:val="both"/>
        <w:rPr>
          <w:rFonts w:ascii="Souvenir Lt BT" w:hAnsi="Souvenir Lt BT"/>
          <w:i/>
          <w:color w:val="1F497D"/>
          <w:sz w:val="24"/>
          <w:szCs w:val="24"/>
        </w:rPr>
      </w:pPr>
    </w:p>
    <w:p w:rsidR="0081553A" w:rsidRPr="00B82025"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[While serv</w:t>
      </w:r>
      <w:r w:rsidR="00B6346D">
        <w:rPr>
          <w:rFonts w:ascii="Souvenir Lt BT" w:hAnsi="Souvenir Lt BT"/>
          <w:i/>
          <w:color w:val="1F497D"/>
          <w:sz w:val="24"/>
          <w:szCs w:val="24"/>
        </w:rPr>
        <w:t>ice descriptions are technology-</w:t>
      </w:r>
      <w:r w:rsidRPr="00B82025">
        <w:rPr>
          <w:rFonts w:ascii="Souvenir Lt BT" w:hAnsi="Souvenir Lt BT"/>
          <w:i/>
          <w:color w:val="1F497D"/>
          <w:sz w:val="24"/>
          <w:szCs w:val="24"/>
        </w:rPr>
        <w:t>agnostic and do not detail the physical model of a service, certain privacy requirements are applicable to the service and need to be carried through all its implementations.  This section outlines those requirements.]</w:t>
      </w:r>
    </w:p>
    <w:p w:rsidR="00B82025" w:rsidRPr="00B82025" w:rsidRDefault="00B82025" w:rsidP="0081553A">
      <w:pPr>
        <w:ind w:left="720"/>
        <w:rPr>
          <w:b/>
          <w:i/>
          <w:color w:val="0000FF"/>
        </w:rPr>
      </w:pPr>
    </w:p>
    <w:p w:rsidR="0081553A" w:rsidRPr="00B82025" w:rsidRDefault="0081553A" w:rsidP="007D2883">
      <w:pPr>
        <w:pStyle w:val="Heading2"/>
      </w:pPr>
      <w:bookmarkStart w:id="65" w:name="_Toc309561670"/>
      <w:bookmarkStart w:id="66" w:name="_Toc332095897"/>
      <w:r w:rsidRPr="00B82025">
        <w:t>Other Requirements</w:t>
      </w:r>
      <w:bookmarkEnd w:id="65"/>
      <w:bookmarkEnd w:id="66"/>
    </w:p>
    <w:p w:rsidR="00B82025" w:rsidRPr="00B82025" w:rsidRDefault="00B82025" w:rsidP="00B82025"/>
    <w:p w:rsidR="0081553A" w:rsidRPr="00B82025" w:rsidRDefault="0081553A" w:rsidP="007861EF">
      <w:pPr>
        <w:jc w:val="both"/>
        <w:rPr>
          <w:rFonts w:ascii="Souvenir Lt BT" w:hAnsi="Souvenir Lt BT"/>
          <w:i/>
          <w:color w:val="1F497D"/>
          <w:sz w:val="24"/>
          <w:szCs w:val="24"/>
        </w:rPr>
      </w:pPr>
      <w:r w:rsidRPr="00B82025">
        <w:rPr>
          <w:rFonts w:ascii="Souvenir Lt BT" w:hAnsi="Souvenir Lt BT"/>
          <w:i/>
          <w:color w:val="1F497D"/>
          <w:sz w:val="24"/>
          <w:szCs w:val="24"/>
        </w:rPr>
        <w:t>[This section lists any other requirements which have to be met and on which the service depends to deliver its capabilities.]</w:t>
      </w:r>
      <w:bookmarkEnd w:id="56"/>
    </w:p>
    <w:p w:rsidR="00B82025" w:rsidRPr="00B82025" w:rsidRDefault="00B82025" w:rsidP="00B82025">
      <w:pPr>
        <w:rPr>
          <w:rFonts w:ascii="Souvenir Lt BT" w:hAnsi="Souvenir Lt BT"/>
          <w:i/>
          <w:color w:val="1F497D"/>
          <w:sz w:val="24"/>
          <w:szCs w:val="24"/>
        </w:rPr>
      </w:pPr>
    </w:p>
    <w:p w:rsidR="0081553A" w:rsidRPr="00B82025" w:rsidRDefault="0081553A" w:rsidP="007861EF">
      <w:pPr>
        <w:pStyle w:val="JRABullets"/>
        <w:widowControl/>
        <w:numPr>
          <w:ilvl w:val="0"/>
          <w:numId w:val="0"/>
        </w:numPr>
        <w:tabs>
          <w:tab w:val="clear" w:pos="1584"/>
          <w:tab w:val="left" w:pos="720"/>
        </w:tabs>
        <w:spacing w:line="240" w:lineRule="auto"/>
        <w:rPr>
          <w:rFonts w:cs="Times New Roman"/>
          <w:i/>
          <w:color w:val="1F497D"/>
          <w:sz w:val="24"/>
          <w:szCs w:val="24"/>
        </w:rPr>
      </w:pPr>
      <w:r w:rsidRPr="00B82025">
        <w:rPr>
          <w:rFonts w:cs="Times New Roman"/>
          <w:i/>
          <w:color w:val="1F497D"/>
          <w:sz w:val="24"/>
          <w:szCs w:val="24"/>
        </w:rPr>
        <w:lastRenderedPageBreak/>
        <w:t xml:space="preserve">[Additional artifacts related to specific subsections of this section's content can be provided under the artifacts folder of the service package. It is suggested there </w:t>
      </w:r>
      <w:r w:rsidR="00B6346D">
        <w:rPr>
          <w:rFonts w:cs="Times New Roman"/>
          <w:i/>
          <w:color w:val="1F497D"/>
          <w:sz w:val="24"/>
          <w:szCs w:val="24"/>
        </w:rPr>
        <w:t>b</w:t>
      </w:r>
      <w:r w:rsidRPr="00B82025">
        <w:rPr>
          <w:rFonts w:cs="Times New Roman"/>
          <w:i/>
          <w:color w:val="1F497D"/>
          <w:sz w:val="24"/>
          <w:szCs w:val="24"/>
        </w:rPr>
        <w:t>e a large number of a</w:t>
      </w:r>
      <w:r w:rsidR="00B6346D">
        <w:rPr>
          <w:rFonts w:cs="Times New Roman"/>
          <w:i/>
          <w:color w:val="1F497D"/>
          <w:sz w:val="24"/>
          <w:szCs w:val="24"/>
        </w:rPr>
        <w:t>rtifacts related to this section.  T</w:t>
      </w:r>
      <w:r w:rsidRPr="00B82025">
        <w:rPr>
          <w:rFonts w:cs="Times New Roman"/>
          <w:i/>
          <w:color w:val="1F497D"/>
          <w:sz w:val="24"/>
          <w:szCs w:val="24"/>
        </w:rPr>
        <w:t>hese artifacts are included as documents or folders under the various artifacts subfolder of the artifacts folder.</w:t>
      </w:r>
    </w:p>
    <w:p w:rsidR="0081553A" w:rsidRPr="00B82025" w:rsidRDefault="0081553A" w:rsidP="00B82025">
      <w:pPr>
        <w:pStyle w:val="JRABullets"/>
        <w:numPr>
          <w:ilvl w:val="0"/>
          <w:numId w:val="0"/>
        </w:numPr>
        <w:tabs>
          <w:tab w:val="clear" w:pos="1584"/>
          <w:tab w:val="left" w:pos="720"/>
        </w:tabs>
        <w:jc w:val="left"/>
        <w:rPr>
          <w:rFonts w:cs="Times New Roman"/>
          <w:i/>
          <w:color w:val="1F497D"/>
          <w:sz w:val="24"/>
          <w:szCs w:val="24"/>
        </w:rPr>
      </w:pPr>
      <w:r w:rsidRPr="00B82025">
        <w:rPr>
          <w:rFonts w:cs="Times New Roman"/>
          <w:i/>
          <w:color w:val="1F497D"/>
          <w:sz w:val="24"/>
          <w:szCs w:val="24"/>
        </w:rPr>
        <w:t xml:space="preserve">  </w:t>
      </w:r>
    </w:p>
    <w:p w:rsidR="0081553A" w:rsidRPr="00B82025" w:rsidRDefault="0081553A" w:rsidP="00B82025">
      <w:pPr>
        <w:pStyle w:val="JRABullets"/>
        <w:numPr>
          <w:ilvl w:val="0"/>
          <w:numId w:val="0"/>
        </w:numPr>
        <w:tabs>
          <w:tab w:val="clear" w:pos="1584"/>
          <w:tab w:val="left" w:pos="720"/>
        </w:tabs>
        <w:jc w:val="left"/>
        <w:rPr>
          <w:rFonts w:cs="Times New Roman"/>
          <w:i/>
          <w:color w:val="1F497D"/>
          <w:sz w:val="24"/>
          <w:szCs w:val="24"/>
        </w:rPr>
      </w:pPr>
      <w:r w:rsidRPr="00B82025">
        <w:rPr>
          <w:rFonts w:cs="Times New Roman"/>
          <w:i/>
          <w:color w:val="1F497D"/>
          <w:sz w:val="24"/>
          <w:szCs w:val="24"/>
        </w:rPr>
        <w:t>[Service Abbreviation] SSP [Service Version]\artifacts\various artifacts\*</w:t>
      </w:r>
    </w:p>
    <w:p w:rsidR="0081553A" w:rsidRPr="00B82025" w:rsidRDefault="0081553A" w:rsidP="0081553A">
      <w:pPr>
        <w:pStyle w:val="JRABullets"/>
        <w:numPr>
          <w:ilvl w:val="0"/>
          <w:numId w:val="0"/>
        </w:numPr>
        <w:tabs>
          <w:tab w:val="clear" w:pos="1584"/>
          <w:tab w:val="left" w:pos="720"/>
        </w:tabs>
        <w:jc w:val="left"/>
        <w:rPr>
          <w:rFonts w:ascii="Times New Roman" w:hAnsi="Times New Roman" w:cs="Times New Roman"/>
          <w:i/>
          <w:color w:val="0000FF"/>
          <w:sz w:val="20"/>
          <w:szCs w:val="20"/>
        </w:rPr>
      </w:pPr>
    </w:p>
    <w:p w:rsidR="0081553A" w:rsidRDefault="0081553A" w:rsidP="007861EF">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 xml:space="preserve">If such artifacts are provided,  they should be referenced in this section. A description of the artifact and a link to it should be provided as part of the reference.] </w:t>
      </w:r>
    </w:p>
    <w:p w:rsidR="00B82025" w:rsidRPr="00B82025" w:rsidRDefault="00B82025" w:rsidP="0081553A">
      <w:pPr>
        <w:pStyle w:val="JRABullets"/>
        <w:numPr>
          <w:ilvl w:val="0"/>
          <w:numId w:val="0"/>
        </w:numPr>
        <w:jc w:val="left"/>
        <w:rPr>
          <w:rFonts w:cs="Times New Roman"/>
          <w:i/>
          <w:color w:val="1F497D"/>
          <w:sz w:val="24"/>
          <w:szCs w:val="24"/>
        </w:rPr>
      </w:pPr>
    </w:p>
    <w:p w:rsidR="0081553A" w:rsidRDefault="0081553A" w:rsidP="00B82025">
      <w:pPr>
        <w:pStyle w:val="Heading1"/>
      </w:pPr>
      <w:bookmarkStart w:id="67" w:name="_Toc309561671"/>
      <w:bookmarkStart w:id="68" w:name="_Toc332095898"/>
      <w:r>
        <w:t>Additional Information</w:t>
      </w:r>
      <w:bookmarkEnd w:id="67"/>
      <w:bookmarkEnd w:id="68"/>
    </w:p>
    <w:p w:rsidR="00B82025" w:rsidRPr="00B82025" w:rsidRDefault="00B82025" w:rsidP="00B82025"/>
    <w:p w:rsidR="0081553A" w:rsidRPr="00B82025" w:rsidRDefault="0081553A" w:rsidP="00B82025">
      <w:pPr>
        <w:jc w:val="both"/>
        <w:rPr>
          <w:rFonts w:ascii="Souvenir Lt BT" w:hAnsi="Souvenir Lt BT"/>
          <w:i/>
          <w:color w:val="1F497D"/>
          <w:sz w:val="24"/>
          <w:szCs w:val="24"/>
        </w:rPr>
      </w:pPr>
      <w:r w:rsidRPr="00B82025">
        <w:rPr>
          <w:rFonts w:ascii="Souvenir Lt BT" w:hAnsi="Souvenir Lt BT"/>
          <w:i/>
          <w:color w:val="1F497D"/>
          <w:sz w:val="24"/>
          <w:szCs w:val="24"/>
        </w:rPr>
        <w:t>[This section contains any additional information pertinent to the service which should be included in this document but does not belong in the document sections above.  This could be information about future capabilities the service could provide, information regarding specific conditions which govern the use of the service, information regarding specific domain capabilities the service fulfills, etc.  If required, subsections can be created to further structure the information provided in this section.]</w:t>
      </w:r>
    </w:p>
    <w:p w:rsidR="00B82025" w:rsidRPr="00B82025" w:rsidRDefault="00B82025" w:rsidP="00B82025">
      <w:pPr>
        <w:jc w:val="both"/>
        <w:rPr>
          <w:rFonts w:ascii="Souvenir Lt BT" w:hAnsi="Souvenir Lt BT"/>
          <w:i/>
          <w:color w:val="1F497D"/>
          <w:sz w:val="24"/>
          <w:szCs w:val="24"/>
        </w:rPr>
      </w:pPr>
    </w:p>
    <w:p w:rsidR="0081553A" w:rsidRPr="00B82025" w:rsidRDefault="0081553A" w:rsidP="007740D5">
      <w:pPr>
        <w:pStyle w:val="JRABullets"/>
        <w:numPr>
          <w:ilvl w:val="0"/>
          <w:numId w:val="0"/>
        </w:numPr>
        <w:tabs>
          <w:tab w:val="clear" w:pos="1584"/>
          <w:tab w:val="left" w:pos="720"/>
        </w:tabs>
        <w:spacing w:line="240" w:lineRule="auto"/>
        <w:rPr>
          <w:rFonts w:cs="Times New Roman"/>
          <w:i/>
          <w:color w:val="1F497D"/>
          <w:sz w:val="24"/>
          <w:szCs w:val="24"/>
        </w:rPr>
      </w:pPr>
      <w:r w:rsidRPr="00B82025">
        <w:rPr>
          <w:rFonts w:cs="Times New Roman"/>
          <w:i/>
          <w:color w:val="1F497D"/>
          <w:sz w:val="24"/>
          <w:szCs w:val="24"/>
        </w:rPr>
        <w:t>[Additional artifacts related to this section's content can be provided in the artifacts folder of the service package.</w:t>
      </w:r>
    </w:p>
    <w:p w:rsidR="0081553A" w:rsidRPr="00B82025" w:rsidRDefault="0081553A" w:rsidP="007740D5">
      <w:pPr>
        <w:pStyle w:val="JRABullets"/>
        <w:numPr>
          <w:ilvl w:val="0"/>
          <w:numId w:val="0"/>
        </w:numPr>
        <w:tabs>
          <w:tab w:val="clear" w:pos="1584"/>
          <w:tab w:val="left" w:pos="720"/>
        </w:tabs>
        <w:spacing w:line="240" w:lineRule="auto"/>
        <w:rPr>
          <w:rFonts w:cs="Times New Roman"/>
          <w:i/>
          <w:color w:val="1F497D"/>
          <w:sz w:val="24"/>
          <w:szCs w:val="24"/>
        </w:rPr>
      </w:pPr>
      <w:r w:rsidRPr="00B82025">
        <w:rPr>
          <w:rFonts w:cs="Times New Roman"/>
          <w:i/>
          <w:color w:val="1F497D"/>
          <w:sz w:val="24"/>
          <w:szCs w:val="24"/>
        </w:rPr>
        <w:t xml:space="preserve">  </w:t>
      </w:r>
    </w:p>
    <w:p w:rsidR="0081553A" w:rsidRPr="00B82025" w:rsidRDefault="0081553A" w:rsidP="007740D5">
      <w:pPr>
        <w:pStyle w:val="JRABullets"/>
        <w:numPr>
          <w:ilvl w:val="0"/>
          <w:numId w:val="0"/>
        </w:numPr>
        <w:tabs>
          <w:tab w:val="clear" w:pos="1584"/>
          <w:tab w:val="left" w:pos="720"/>
        </w:tabs>
        <w:spacing w:line="240" w:lineRule="auto"/>
        <w:rPr>
          <w:rFonts w:cs="Times New Roman"/>
          <w:i/>
          <w:color w:val="1F497D"/>
          <w:sz w:val="24"/>
          <w:szCs w:val="24"/>
        </w:rPr>
      </w:pPr>
      <w:r w:rsidRPr="00B82025">
        <w:rPr>
          <w:rFonts w:cs="Times New Roman"/>
          <w:i/>
          <w:color w:val="1F497D"/>
          <w:sz w:val="24"/>
          <w:szCs w:val="24"/>
        </w:rPr>
        <w:t>[Service Abbreviation] SSP [Service Version]\artifacts</w:t>
      </w:r>
    </w:p>
    <w:p w:rsidR="0081553A" w:rsidRPr="00B82025" w:rsidRDefault="0081553A" w:rsidP="007740D5">
      <w:pPr>
        <w:pStyle w:val="JRABullets"/>
        <w:numPr>
          <w:ilvl w:val="0"/>
          <w:numId w:val="0"/>
        </w:numPr>
        <w:tabs>
          <w:tab w:val="clear" w:pos="1584"/>
          <w:tab w:val="left" w:pos="720"/>
        </w:tabs>
        <w:spacing w:line="240" w:lineRule="auto"/>
        <w:rPr>
          <w:rFonts w:cs="Times New Roman"/>
          <w:i/>
          <w:color w:val="1F497D"/>
          <w:sz w:val="24"/>
          <w:szCs w:val="24"/>
        </w:rPr>
      </w:pPr>
    </w:p>
    <w:p w:rsidR="0081553A" w:rsidRPr="00B82025" w:rsidRDefault="0081553A" w:rsidP="007740D5">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If such artifacts are provided,  they should be referenced in this section.</w:t>
      </w:r>
      <w:r w:rsidR="007861EF">
        <w:rPr>
          <w:rFonts w:cs="Times New Roman"/>
          <w:i/>
          <w:color w:val="1F497D"/>
          <w:sz w:val="24"/>
          <w:szCs w:val="24"/>
        </w:rPr>
        <w:t xml:space="preserve">  </w:t>
      </w:r>
      <w:r w:rsidRPr="00B82025">
        <w:rPr>
          <w:rFonts w:cs="Times New Roman"/>
          <w:i/>
          <w:color w:val="1F497D"/>
          <w:sz w:val="24"/>
          <w:szCs w:val="24"/>
        </w:rPr>
        <w:t xml:space="preserve">A description of the artifact and a link to it should be provided as part of the reference.] </w:t>
      </w:r>
    </w:p>
    <w:p w:rsidR="00B82025" w:rsidRPr="00B82025" w:rsidRDefault="00B82025" w:rsidP="00B82025">
      <w:pPr>
        <w:pStyle w:val="JRABullets"/>
        <w:numPr>
          <w:ilvl w:val="0"/>
          <w:numId w:val="0"/>
        </w:numPr>
        <w:rPr>
          <w:rFonts w:cs="Times New Roman"/>
          <w:color w:val="1F497D"/>
          <w:sz w:val="24"/>
          <w:szCs w:val="24"/>
        </w:rPr>
      </w:pPr>
    </w:p>
    <w:p w:rsidR="0081553A" w:rsidRPr="00B82025" w:rsidRDefault="0081553A" w:rsidP="00B82025">
      <w:pPr>
        <w:pStyle w:val="Heading1"/>
      </w:pPr>
      <w:bookmarkStart w:id="69" w:name="_Toc309561672"/>
      <w:bookmarkStart w:id="70" w:name="_Toc332095899"/>
      <w:r w:rsidRPr="00B82025">
        <w:t>Service Model</w:t>
      </w:r>
      <w:bookmarkEnd w:id="69"/>
      <w:bookmarkEnd w:id="70"/>
    </w:p>
    <w:p w:rsidR="00B82025" w:rsidRPr="00B82025" w:rsidRDefault="00B82025" w:rsidP="00B82025">
      <w:pPr>
        <w:rPr>
          <w:rFonts w:ascii="Souvenir Lt BT" w:hAnsi="Souvenir Lt BT"/>
        </w:rPr>
      </w:pPr>
    </w:p>
    <w:p w:rsidR="0081553A" w:rsidRPr="00B82025" w:rsidRDefault="0081553A" w:rsidP="007740D5">
      <w:pPr>
        <w:keepNext/>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[Ultimately, the service description requires a detailed elaboration of each action the service is capable of performing.  This section describes the inputs, outputs, and behavior of the service and its actions.  The requirements for such detailed information are addressed by the concept of a service’s information model and behavior model, collectively called the service model in the GRA.  The concepts of the information and behavior models are described in the subsections which follow.</w:t>
      </w:r>
    </w:p>
    <w:p w:rsidR="0081553A" w:rsidRPr="00B82025" w:rsidRDefault="0081553A" w:rsidP="00B82025">
      <w:pPr>
        <w:keepNext/>
        <w:jc w:val="both"/>
        <w:rPr>
          <w:rFonts w:ascii="Souvenir Lt BT" w:hAnsi="Souvenir Lt BT"/>
          <w:i/>
          <w:color w:val="1F497D"/>
          <w:sz w:val="24"/>
          <w:szCs w:val="24"/>
        </w:rPr>
      </w:pPr>
    </w:p>
    <w:p w:rsidR="0081553A" w:rsidRPr="00B82025" w:rsidRDefault="0081553A" w:rsidP="007740D5">
      <w:pPr>
        <w:keepNext/>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It is essential for the service model to describe what the service will be doing but not how it is expected to perform the function.  Implementers of the service must have freedom to innovate, and overspecification can render a model to be of little value.</w:t>
      </w:r>
    </w:p>
    <w:p w:rsidR="0081553A" w:rsidRPr="00B82025" w:rsidRDefault="0081553A" w:rsidP="007740D5">
      <w:pPr>
        <w:keepNext/>
        <w:spacing w:line="240" w:lineRule="auto"/>
        <w:jc w:val="both"/>
        <w:rPr>
          <w:rFonts w:ascii="Souvenir Lt BT" w:hAnsi="Souvenir Lt BT"/>
          <w:i/>
          <w:color w:val="1F497D"/>
          <w:sz w:val="24"/>
          <w:szCs w:val="24"/>
        </w:rPr>
      </w:pPr>
    </w:p>
    <w:p w:rsidR="0081553A"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Analysts must ensure that the service is adequately specified so that it performs as </w:t>
      </w:r>
      <w:r w:rsidRPr="00B82025">
        <w:rPr>
          <w:rFonts w:ascii="Souvenir Lt BT" w:hAnsi="Souvenir Lt BT"/>
          <w:i/>
          <w:color w:val="1F497D"/>
          <w:sz w:val="24"/>
          <w:szCs w:val="24"/>
        </w:rPr>
        <w:lastRenderedPageBreak/>
        <w:t>expected across multiple implementation approaches and technologies and still provides the intended functionality.  The service description should also be able to stand on its own regardless of any technical specification or implementation.  As a result, this section must be precise.  For example, input/output parameters identified should be designated as mandatory or optional and related to specific data types, semantics, and structure as appropriate.</w:t>
      </w:r>
    </w:p>
    <w:p w:rsidR="0081553A"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The following rules of thumb should be followed when documenting the detailed description of the service model:</w:t>
      </w:r>
    </w:p>
    <w:p w:rsidR="00B82025" w:rsidRPr="00B82025" w:rsidRDefault="00B82025" w:rsidP="007740D5">
      <w:pPr>
        <w:spacing w:line="240" w:lineRule="auto"/>
        <w:jc w:val="both"/>
        <w:rPr>
          <w:rFonts w:ascii="Souvenir Lt BT" w:hAnsi="Souvenir Lt BT"/>
          <w:i/>
          <w:color w:val="1F497D"/>
          <w:sz w:val="24"/>
          <w:szCs w:val="24"/>
        </w:rPr>
      </w:pPr>
    </w:p>
    <w:p w:rsidR="0081553A" w:rsidRPr="00B82025" w:rsidRDefault="0081553A" w:rsidP="007740D5">
      <w:pPr>
        <w:pStyle w:val="JRABullets"/>
        <w:numPr>
          <w:ilvl w:val="0"/>
          <w:numId w:val="5"/>
        </w:numPr>
        <w:tabs>
          <w:tab w:val="clear" w:pos="576"/>
          <w:tab w:val="clear" w:pos="1584"/>
          <w:tab w:val="left" w:pos="1080"/>
        </w:tabs>
        <w:spacing w:line="240" w:lineRule="auto"/>
        <w:ind w:left="1080" w:right="720" w:hanging="360"/>
        <w:rPr>
          <w:rFonts w:cs="Times New Roman"/>
          <w:i/>
          <w:color w:val="1F497D"/>
          <w:sz w:val="24"/>
          <w:szCs w:val="24"/>
        </w:rPr>
      </w:pPr>
      <w:r w:rsidRPr="00B82025">
        <w:rPr>
          <w:rFonts w:cs="Times New Roman"/>
          <w:i/>
          <w:color w:val="1F497D"/>
          <w:sz w:val="24"/>
          <w:szCs w:val="24"/>
        </w:rPr>
        <w:t xml:space="preserve">In the event interoperability </w:t>
      </w:r>
      <w:r w:rsidR="00B6346D">
        <w:rPr>
          <w:rFonts w:cs="Times New Roman"/>
          <w:i/>
          <w:color w:val="1F497D"/>
          <w:sz w:val="24"/>
          <w:szCs w:val="24"/>
        </w:rPr>
        <w:t>is</w:t>
      </w:r>
      <w:r w:rsidRPr="00B82025">
        <w:rPr>
          <w:rFonts w:cs="Times New Roman"/>
          <w:i/>
          <w:color w:val="1F497D"/>
          <w:sz w:val="24"/>
          <w:szCs w:val="24"/>
        </w:rPr>
        <w:t xml:space="preserve"> compromised if something is deferred to implementation, it should be included in this document.</w:t>
      </w:r>
    </w:p>
    <w:p w:rsidR="0081553A" w:rsidRDefault="0081553A" w:rsidP="007740D5">
      <w:pPr>
        <w:pStyle w:val="JRABullets"/>
        <w:numPr>
          <w:ilvl w:val="0"/>
          <w:numId w:val="5"/>
        </w:numPr>
        <w:tabs>
          <w:tab w:val="clear" w:pos="576"/>
          <w:tab w:val="clear" w:pos="1584"/>
          <w:tab w:val="left" w:pos="1080"/>
        </w:tabs>
        <w:spacing w:line="240" w:lineRule="auto"/>
        <w:ind w:left="1080" w:right="720" w:hanging="360"/>
        <w:rPr>
          <w:rFonts w:cs="Times New Roman"/>
          <w:i/>
          <w:color w:val="1F497D"/>
          <w:sz w:val="24"/>
          <w:szCs w:val="24"/>
        </w:rPr>
      </w:pPr>
      <w:r w:rsidRPr="00B82025">
        <w:rPr>
          <w:rFonts w:cs="Times New Roman"/>
          <w:i/>
          <w:color w:val="1F497D"/>
          <w:sz w:val="24"/>
          <w:szCs w:val="24"/>
        </w:rPr>
        <w:t>If there is an expectation within the information sharing community that a behavior or information construct behave a certain way, it should be specified in this document.]</w:t>
      </w:r>
    </w:p>
    <w:p w:rsidR="00B82025" w:rsidRPr="00B82025" w:rsidRDefault="00B82025" w:rsidP="00B82025">
      <w:pPr>
        <w:pStyle w:val="JRABullets"/>
        <w:numPr>
          <w:ilvl w:val="0"/>
          <w:numId w:val="0"/>
        </w:numPr>
        <w:tabs>
          <w:tab w:val="clear" w:pos="1584"/>
        </w:tabs>
        <w:ind w:right="720"/>
        <w:rPr>
          <w:rFonts w:cs="Times New Roman"/>
          <w:i/>
          <w:color w:val="1F497D"/>
          <w:sz w:val="24"/>
          <w:szCs w:val="24"/>
        </w:rPr>
      </w:pPr>
    </w:p>
    <w:p w:rsidR="0081553A" w:rsidRDefault="0081553A" w:rsidP="007D2883">
      <w:pPr>
        <w:pStyle w:val="Heading2"/>
      </w:pPr>
      <w:bookmarkStart w:id="71" w:name="_Toc309561673"/>
      <w:bookmarkStart w:id="72" w:name="_Toc332095900"/>
      <w:r w:rsidRPr="00B82025">
        <w:t>Information Model</w:t>
      </w:r>
      <w:bookmarkEnd w:id="71"/>
      <w:bookmarkEnd w:id="72"/>
    </w:p>
    <w:p w:rsidR="00B82025" w:rsidRPr="00B82025" w:rsidRDefault="00B82025" w:rsidP="00B82025">
      <w:pPr>
        <w:jc w:val="both"/>
      </w:pPr>
    </w:p>
    <w:p w:rsidR="0081553A" w:rsidRPr="00B82025"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[The Information Model describes the data which comprises the inputs and outputs of the service and its actions.  Information content representations (logical description) of the inputs and outputs should be represented in a platform-agnostic formalism.  Industry open-standard notation (e.g., UML) is preferred to represent the information model.</w:t>
      </w:r>
    </w:p>
    <w:p w:rsidR="0081553A" w:rsidRPr="00B82025" w:rsidRDefault="0081553A" w:rsidP="007740D5">
      <w:pPr>
        <w:spacing w:line="240" w:lineRule="auto"/>
        <w:jc w:val="both"/>
        <w:rPr>
          <w:rFonts w:ascii="Souvenir Lt BT" w:hAnsi="Souvenir Lt BT"/>
          <w:i/>
          <w:color w:val="1F497D"/>
          <w:sz w:val="24"/>
          <w:szCs w:val="24"/>
        </w:rPr>
      </w:pPr>
    </w:p>
    <w:p w:rsidR="0081553A"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The following principles shall be followed for specifying the information model: </w:t>
      </w:r>
    </w:p>
    <w:p w:rsidR="00B82025" w:rsidRPr="00B82025" w:rsidRDefault="00B82025" w:rsidP="007740D5">
      <w:pPr>
        <w:tabs>
          <w:tab w:val="left" w:pos="1080"/>
        </w:tabs>
        <w:spacing w:line="240" w:lineRule="auto"/>
        <w:ind w:left="1080" w:right="720" w:hanging="360"/>
        <w:jc w:val="both"/>
        <w:rPr>
          <w:rFonts w:ascii="Souvenir Lt BT" w:hAnsi="Souvenir Lt BT"/>
          <w:i/>
          <w:color w:val="1F497D"/>
          <w:sz w:val="24"/>
          <w:szCs w:val="24"/>
        </w:rPr>
      </w:pPr>
    </w:p>
    <w:p w:rsidR="0081553A" w:rsidRPr="00B82025" w:rsidRDefault="0081553A" w:rsidP="007740D5">
      <w:pPr>
        <w:pStyle w:val="JRABullets"/>
        <w:numPr>
          <w:ilvl w:val="1"/>
          <w:numId w:val="4"/>
        </w:numPr>
        <w:tabs>
          <w:tab w:val="clear" w:pos="1440"/>
          <w:tab w:val="num" w:pos="522"/>
          <w:tab w:val="left" w:pos="1080"/>
        </w:tabs>
        <w:spacing w:line="240" w:lineRule="auto"/>
        <w:ind w:left="1080" w:right="720"/>
        <w:rPr>
          <w:rFonts w:cs="Times New Roman"/>
          <w:i/>
          <w:color w:val="1F497D"/>
          <w:sz w:val="24"/>
          <w:szCs w:val="24"/>
        </w:rPr>
      </w:pPr>
      <w:r w:rsidRPr="00B82025">
        <w:rPr>
          <w:rFonts w:cs="Times New Roman"/>
          <w:i/>
          <w:color w:val="1F497D"/>
          <w:sz w:val="24"/>
          <w:szCs w:val="24"/>
        </w:rPr>
        <w:t>Reference use of the National Information Exchange Model (NIEM) if possible.</w:t>
      </w:r>
    </w:p>
    <w:p w:rsidR="0081553A" w:rsidRPr="00B82025" w:rsidRDefault="0081553A" w:rsidP="007740D5">
      <w:pPr>
        <w:pStyle w:val="JRABullets"/>
        <w:numPr>
          <w:ilvl w:val="1"/>
          <w:numId w:val="4"/>
        </w:numPr>
        <w:tabs>
          <w:tab w:val="clear" w:pos="1440"/>
          <w:tab w:val="num" w:pos="522"/>
          <w:tab w:val="left" w:pos="1080"/>
        </w:tabs>
        <w:spacing w:line="240" w:lineRule="auto"/>
        <w:ind w:left="1080" w:right="720"/>
        <w:rPr>
          <w:rFonts w:cs="Times New Roman"/>
          <w:i/>
          <w:color w:val="1F497D"/>
          <w:sz w:val="24"/>
          <w:szCs w:val="24"/>
        </w:rPr>
      </w:pPr>
      <w:r w:rsidRPr="00B82025">
        <w:rPr>
          <w:rFonts w:cs="Times New Roman"/>
          <w:i/>
          <w:color w:val="1F497D"/>
          <w:sz w:val="24"/>
          <w:szCs w:val="24"/>
        </w:rPr>
        <w:t>Existing NIEM IEPDs should be used and/or extended when possible.  These IEPDs should be described in a high level in this section and placed in the respective information model folder of the service package.</w:t>
      </w:r>
    </w:p>
    <w:p w:rsidR="0081553A" w:rsidRPr="00B82025" w:rsidRDefault="0081553A" w:rsidP="00B82025">
      <w:pPr>
        <w:pStyle w:val="JRABullets"/>
        <w:numPr>
          <w:ilvl w:val="0"/>
          <w:numId w:val="0"/>
        </w:numPr>
        <w:tabs>
          <w:tab w:val="num" w:pos="522"/>
        </w:tabs>
        <w:ind w:right="342" w:hanging="468"/>
        <w:rPr>
          <w:rFonts w:cs="Times New Roman"/>
          <w:i/>
          <w:color w:val="1F497D"/>
          <w:sz w:val="24"/>
          <w:szCs w:val="24"/>
        </w:rPr>
      </w:pPr>
    </w:p>
    <w:p w:rsidR="0081553A" w:rsidRDefault="0081553A" w:rsidP="00A72271">
      <w:pPr>
        <w:widowControl/>
        <w:jc w:val="both"/>
        <w:rPr>
          <w:rFonts w:ascii="Souvenir Lt BT" w:hAnsi="Souvenir Lt BT"/>
          <w:i/>
          <w:color w:val="1F497D"/>
          <w:sz w:val="24"/>
          <w:szCs w:val="24"/>
        </w:rPr>
      </w:pPr>
      <w:r w:rsidRPr="00B82025">
        <w:rPr>
          <w:rFonts w:ascii="Souvenir Lt BT" w:hAnsi="Souvenir Lt BT"/>
          <w:i/>
          <w:color w:val="1F497D"/>
          <w:sz w:val="24"/>
          <w:szCs w:val="24"/>
        </w:rPr>
        <w:t>If certain constrain</w:t>
      </w:r>
      <w:r w:rsidR="00B6346D">
        <w:rPr>
          <w:rFonts w:ascii="Souvenir Lt BT" w:hAnsi="Souvenir Lt BT"/>
          <w:i/>
          <w:color w:val="1F497D"/>
          <w:sz w:val="24"/>
          <w:szCs w:val="24"/>
        </w:rPr>
        <w:t>t</w:t>
      </w:r>
      <w:r w:rsidRPr="00B82025">
        <w:rPr>
          <w:rFonts w:ascii="Souvenir Lt BT" w:hAnsi="Souvenir Lt BT"/>
          <w:i/>
          <w:color w:val="1F497D"/>
          <w:sz w:val="24"/>
          <w:szCs w:val="24"/>
        </w:rPr>
        <w:t>s dictate the use of non-NIEM information content, conformance to the NIEM MPD and the NIEM NDR is recommended.]</w:t>
      </w:r>
    </w:p>
    <w:p w:rsidR="00B82025" w:rsidRPr="00B82025" w:rsidRDefault="00B82025" w:rsidP="00B82025">
      <w:pPr>
        <w:jc w:val="both"/>
        <w:rPr>
          <w:rFonts w:ascii="Souvenir Lt BT" w:hAnsi="Souvenir Lt BT"/>
          <w:i/>
          <w:color w:val="1F497D"/>
          <w:sz w:val="24"/>
          <w:szCs w:val="24"/>
        </w:rPr>
      </w:pPr>
    </w:p>
    <w:p w:rsidR="0081553A" w:rsidRDefault="0081553A" w:rsidP="007D2883">
      <w:pPr>
        <w:pStyle w:val="Heading3"/>
      </w:pPr>
      <w:bookmarkStart w:id="73" w:name="_Toc309561674"/>
      <w:bookmarkStart w:id="74" w:name="_Toc332095901"/>
      <w:r w:rsidRPr="00B82025">
        <w:t>IEPD Reference</w:t>
      </w:r>
      <w:bookmarkEnd w:id="73"/>
      <w:bookmarkEnd w:id="74"/>
    </w:p>
    <w:p w:rsidR="00B82025" w:rsidRPr="00B82025" w:rsidRDefault="00B82025" w:rsidP="00B82025"/>
    <w:p w:rsidR="0081553A" w:rsidRPr="00B82025" w:rsidRDefault="0081553A" w:rsidP="007740D5">
      <w:pPr>
        <w:spacing w:line="240" w:lineRule="auto"/>
        <w:jc w:val="both"/>
        <w:rPr>
          <w:rFonts w:ascii="Souvenir Lt BT" w:hAnsi="Souvenir Lt BT"/>
          <w:i/>
          <w:color w:val="1F497D"/>
          <w:sz w:val="24"/>
          <w:szCs w:val="24"/>
        </w:rPr>
      </w:pPr>
      <w:bookmarkStart w:id="75" w:name="_Toc211314223"/>
      <w:r w:rsidRPr="00B82025">
        <w:rPr>
          <w:rFonts w:ascii="Souvenir Lt BT" w:hAnsi="Souvenir Lt BT"/>
          <w:i/>
          <w:color w:val="1F497D"/>
          <w:sz w:val="24"/>
          <w:szCs w:val="24"/>
        </w:rPr>
        <w:t>[This section identifies any IEPDs that exist and are to be used either</w:t>
      </w:r>
      <w:r w:rsidR="00B6346D" w:rsidRPr="00B6346D">
        <w:rPr>
          <w:rFonts w:ascii="Souvenir Lt BT" w:hAnsi="Souvenir Lt BT"/>
          <w:i/>
          <w:color w:val="1F497D"/>
          <w:sz w:val="24"/>
          <w:szCs w:val="24"/>
        </w:rPr>
        <w:t xml:space="preserve"> </w:t>
      </w:r>
      <w:r w:rsidR="00B6346D" w:rsidRPr="00B82025">
        <w:rPr>
          <w:rFonts w:ascii="Souvenir Lt BT" w:hAnsi="Souvenir Lt BT"/>
          <w:i/>
          <w:color w:val="1F497D"/>
          <w:sz w:val="24"/>
          <w:szCs w:val="24"/>
        </w:rPr>
        <w:t>as</w:t>
      </w:r>
      <w:r w:rsidRPr="00B82025">
        <w:rPr>
          <w:rFonts w:ascii="Souvenir Lt BT" w:hAnsi="Souvenir Lt BT"/>
          <w:i/>
          <w:color w:val="1F497D"/>
          <w:sz w:val="24"/>
          <w:szCs w:val="24"/>
        </w:rPr>
        <w:t xml:space="preserve"> references for further development/enhancement or as-is.  All IEPDs referenced in this section should be included in their entirety in the information model folder of the service package.  The schema files also should be included in the schemas folder of the service package.  Sample files should be included in the samples folder of the service package.]</w:t>
      </w:r>
      <w:bookmarkEnd w:id="75"/>
      <w:r w:rsidRPr="00B82025">
        <w:rPr>
          <w:rFonts w:ascii="Souvenir Lt BT" w:hAnsi="Souvenir Lt BT"/>
          <w:i/>
          <w:color w:val="1F497D"/>
          <w:sz w:val="24"/>
          <w:szCs w:val="24"/>
        </w:rPr>
        <w:t xml:space="preserve">  </w:t>
      </w:r>
    </w:p>
    <w:p w:rsidR="00B82025" w:rsidRPr="00B82025" w:rsidRDefault="00B82025" w:rsidP="00B82025">
      <w:pPr>
        <w:jc w:val="both"/>
        <w:rPr>
          <w:rFonts w:ascii="Souvenir Lt BT" w:hAnsi="Souvenir Lt BT"/>
          <w:i/>
          <w:color w:val="1F497D"/>
          <w:sz w:val="24"/>
          <w:szCs w:val="24"/>
        </w:rPr>
      </w:pPr>
    </w:p>
    <w:p w:rsidR="0081553A" w:rsidRDefault="0081553A" w:rsidP="007D2883">
      <w:pPr>
        <w:pStyle w:val="Heading3"/>
      </w:pPr>
      <w:bookmarkStart w:id="76" w:name="_Toc309561675"/>
      <w:bookmarkStart w:id="77" w:name="_Toc332095902"/>
      <w:r w:rsidRPr="00B82025">
        <w:lastRenderedPageBreak/>
        <w:t>Data Inputs</w:t>
      </w:r>
      <w:bookmarkEnd w:id="76"/>
      <w:bookmarkEnd w:id="77"/>
      <w:r w:rsidRPr="00B82025">
        <w:t xml:space="preserve"> </w:t>
      </w:r>
    </w:p>
    <w:p w:rsidR="00B82025" w:rsidRPr="00B82025" w:rsidRDefault="00B82025" w:rsidP="00B82025">
      <w:pPr>
        <w:jc w:val="both"/>
        <w:rPr>
          <w:i/>
          <w:color w:val="1F497D"/>
          <w:sz w:val="24"/>
          <w:szCs w:val="24"/>
        </w:rPr>
      </w:pPr>
    </w:p>
    <w:p w:rsidR="0081553A" w:rsidRPr="00B82025" w:rsidRDefault="0081553A" w:rsidP="007740D5">
      <w:pPr>
        <w:spacing w:line="240" w:lineRule="auto"/>
        <w:contextualSpacing/>
        <w:jc w:val="both"/>
        <w:rPr>
          <w:rFonts w:ascii="Souvenir Lt BT" w:hAnsi="Souvenir Lt BT"/>
          <w:bCs/>
          <w:i/>
          <w:iCs/>
          <w:color w:val="1F497D"/>
          <w:sz w:val="24"/>
          <w:szCs w:val="24"/>
        </w:rPr>
      </w:pPr>
      <w:r w:rsidRPr="00B82025">
        <w:rPr>
          <w:rFonts w:ascii="Souvenir Lt BT" w:hAnsi="Souvenir Lt BT"/>
          <w:bCs/>
          <w:i/>
          <w:iCs/>
          <w:color w:val="1F497D"/>
          <w:sz w:val="24"/>
          <w:szCs w:val="24"/>
        </w:rPr>
        <w:t>[</w:t>
      </w:r>
      <w:r w:rsidRPr="00B82025">
        <w:rPr>
          <w:rFonts w:ascii="Souvenir Lt BT" w:hAnsi="Souvenir Lt BT"/>
          <w:i/>
          <w:color w:val="1F497D"/>
          <w:sz w:val="24"/>
          <w:szCs w:val="24"/>
        </w:rPr>
        <w:t>Enumerate all data inputs, both mandatory and optional, and provide a logical representation.  This section is intended to summarize the data inputs of all service actions and is not mandatory if the data inputs are described in detail under each action.</w:t>
      </w:r>
      <w:r w:rsidRPr="00B82025">
        <w:rPr>
          <w:rFonts w:ascii="Souvenir Lt BT" w:hAnsi="Souvenir Lt BT"/>
          <w:bCs/>
          <w:i/>
          <w:iCs/>
          <w:color w:val="1F497D"/>
          <w:sz w:val="24"/>
          <w:szCs w:val="24"/>
        </w:rPr>
        <w:t xml:space="preserve">]  </w:t>
      </w:r>
    </w:p>
    <w:p w:rsidR="00B82025" w:rsidRPr="00B82025" w:rsidRDefault="00B82025" w:rsidP="00B82025">
      <w:pPr>
        <w:rPr>
          <w:rFonts w:ascii="Souvenir Lt BT" w:hAnsi="Souvenir Lt BT"/>
          <w:bCs/>
          <w:i/>
          <w:iCs/>
          <w:color w:val="0000FF"/>
        </w:rPr>
      </w:pPr>
    </w:p>
    <w:p w:rsidR="0081553A" w:rsidRDefault="0081553A" w:rsidP="007D2883">
      <w:pPr>
        <w:pStyle w:val="Heading3"/>
        <w:keepNext/>
      </w:pPr>
      <w:bookmarkStart w:id="78" w:name="_Toc309561676"/>
      <w:bookmarkStart w:id="79" w:name="_Toc332095903"/>
      <w:r w:rsidRPr="00B82025">
        <w:t>Data Outputs</w:t>
      </w:r>
      <w:bookmarkEnd w:id="78"/>
      <w:bookmarkEnd w:id="79"/>
    </w:p>
    <w:p w:rsidR="00B82025" w:rsidRPr="00B82025" w:rsidRDefault="00B82025" w:rsidP="007740D5">
      <w:pPr>
        <w:keepNext/>
        <w:jc w:val="both"/>
        <w:rPr>
          <w:i/>
          <w:color w:val="1F497D"/>
        </w:rPr>
      </w:pPr>
    </w:p>
    <w:p w:rsidR="0081553A" w:rsidRDefault="0081553A" w:rsidP="007740D5">
      <w:pPr>
        <w:widowControl/>
        <w:tabs>
          <w:tab w:val="left" w:pos="6030"/>
        </w:tabs>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[Enumerate all data outputs, both mandatory and optional, and provide a logical representation.  This section is intended to summarize the data outputs of all service actions and is not mandatory if the data outputs are described in detail under each action.]</w:t>
      </w:r>
    </w:p>
    <w:p w:rsidR="00B82025" w:rsidRPr="00B82025" w:rsidRDefault="00B82025" w:rsidP="00B82025">
      <w:pPr>
        <w:tabs>
          <w:tab w:val="left" w:pos="6030"/>
        </w:tabs>
        <w:jc w:val="both"/>
        <w:rPr>
          <w:rFonts w:ascii="Souvenir Lt BT" w:hAnsi="Souvenir Lt BT"/>
          <w:i/>
          <w:color w:val="1F497D"/>
          <w:sz w:val="24"/>
          <w:szCs w:val="24"/>
        </w:rPr>
      </w:pPr>
    </w:p>
    <w:p w:rsidR="0081553A" w:rsidRDefault="0081553A" w:rsidP="007D2883">
      <w:pPr>
        <w:pStyle w:val="Heading3"/>
      </w:pPr>
      <w:bookmarkStart w:id="80" w:name="_Toc309561677"/>
      <w:bookmarkStart w:id="81" w:name="_Toc332095904"/>
      <w:r w:rsidRPr="00B82025">
        <w:t>Data Provenance</w:t>
      </w:r>
      <w:bookmarkEnd w:id="80"/>
      <w:bookmarkEnd w:id="81"/>
    </w:p>
    <w:p w:rsidR="00B82025" w:rsidRPr="00B82025" w:rsidRDefault="00B82025" w:rsidP="00B82025">
      <w:pPr>
        <w:jc w:val="both"/>
        <w:rPr>
          <w:i/>
          <w:color w:val="1F497D"/>
        </w:rPr>
      </w:pPr>
    </w:p>
    <w:p w:rsidR="0081553A"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[Provenance is defined as the agency, office, or person of origin of records, i.e., the entity that created, received, or accumulated and used the records in the conduct of their business activities.  Any applicable provenance information or restrictions should be provided in this section.]</w:t>
      </w:r>
    </w:p>
    <w:p w:rsidR="00B82025" w:rsidRPr="00B82025" w:rsidRDefault="00B82025" w:rsidP="007740D5">
      <w:pPr>
        <w:spacing w:line="240" w:lineRule="auto"/>
        <w:jc w:val="both"/>
        <w:rPr>
          <w:rFonts w:ascii="Souvenir Lt BT" w:hAnsi="Souvenir Lt BT"/>
          <w:i/>
          <w:color w:val="1F497D"/>
          <w:sz w:val="24"/>
          <w:szCs w:val="24"/>
        </w:rPr>
      </w:pPr>
    </w:p>
    <w:p w:rsidR="0081553A" w:rsidRPr="00B82025" w:rsidRDefault="0081553A" w:rsidP="007740D5">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[Additional artifacts related to this section's content can be provided in the service model folders of the service package.</w:t>
      </w:r>
    </w:p>
    <w:p w:rsidR="0081553A" w:rsidRPr="00B82025" w:rsidRDefault="0081553A" w:rsidP="007740D5">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 xml:space="preserve">  </w:t>
      </w:r>
    </w:p>
    <w:p w:rsidR="0081553A" w:rsidRPr="00B82025" w:rsidRDefault="0081553A" w:rsidP="007740D5">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[Service Abbreviation] SSP [Service Version]\artifacts\service model\information model</w:t>
      </w:r>
    </w:p>
    <w:p w:rsidR="0081553A" w:rsidRPr="00B82025" w:rsidRDefault="0081553A" w:rsidP="007740D5">
      <w:pPr>
        <w:pStyle w:val="JRABullets"/>
        <w:numPr>
          <w:ilvl w:val="0"/>
          <w:numId w:val="0"/>
        </w:numPr>
        <w:spacing w:line="240" w:lineRule="auto"/>
        <w:rPr>
          <w:rFonts w:cs="Times New Roman"/>
          <w:i/>
          <w:color w:val="1F497D"/>
          <w:sz w:val="24"/>
          <w:szCs w:val="24"/>
        </w:rPr>
      </w:pPr>
    </w:p>
    <w:p w:rsidR="0081553A" w:rsidRPr="00B82025" w:rsidRDefault="0081553A" w:rsidP="007740D5">
      <w:pPr>
        <w:pStyle w:val="JRABullets"/>
        <w:numPr>
          <w:ilvl w:val="0"/>
          <w:numId w:val="0"/>
        </w:numPr>
        <w:spacing w:line="240" w:lineRule="auto"/>
        <w:rPr>
          <w:rFonts w:cs="Times New Roman"/>
          <w:i/>
          <w:color w:val="1F497D"/>
          <w:sz w:val="24"/>
          <w:szCs w:val="24"/>
        </w:rPr>
      </w:pPr>
      <w:r w:rsidRPr="00B82025">
        <w:rPr>
          <w:rFonts w:cs="Times New Roman"/>
          <w:i/>
          <w:color w:val="1F497D"/>
          <w:sz w:val="24"/>
          <w:szCs w:val="24"/>
        </w:rPr>
        <w:t xml:space="preserve">If such artifacts are provided,  they should be referenced in this section. A description of the artifact and a link to it should be provided as part of the reference.] </w:t>
      </w:r>
    </w:p>
    <w:p w:rsidR="0081553A" w:rsidRPr="00B82025" w:rsidRDefault="0081553A" w:rsidP="007740D5">
      <w:pPr>
        <w:spacing w:line="240" w:lineRule="auto"/>
        <w:rPr>
          <w:rFonts w:ascii="Souvenir Lt BT" w:hAnsi="Souvenir Lt BT"/>
          <w:i/>
          <w:color w:val="0000FF"/>
          <w:sz w:val="24"/>
          <w:szCs w:val="24"/>
        </w:rPr>
      </w:pPr>
    </w:p>
    <w:p w:rsidR="0081553A" w:rsidRDefault="0081553A" w:rsidP="008836DE">
      <w:pPr>
        <w:pStyle w:val="Heading2"/>
      </w:pPr>
      <w:bookmarkStart w:id="82" w:name="_Toc309561678"/>
      <w:bookmarkStart w:id="83" w:name="_Toc332095905"/>
      <w:r w:rsidRPr="00B82025">
        <w:t>Behavior Model</w:t>
      </w:r>
      <w:bookmarkEnd w:id="82"/>
      <w:bookmarkEnd w:id="83"/>
    </w:p>
    <w:p w:rsidR="00B82025" w:rsidRPr="00B82025" w:rsidRDefault="00B82025" w:rsidP="007740D5">
      <w:pPr>
        <w:spacing w:line="240" w:lineRule="auto"/>
        <w:jc w:val="both"/>
        <w:rPr>
          <w:i/>
          <w:color w:val="1F497D"/>
        </w:rPr>
      </w:pPr>
    </w:p>
    <w:p w:rsidR="0081553A" w:rsidRPr="00B82025" w:rsidRDefault="0081553A" w:rsidP="007740D5">
      <w:pPr>
        <w:spacing w:line="240" w:lineRule="auto"/>
        <w:jc w:val="both"/>
        <w:rPr>
          <w:rFonts w:ascii="Souvenir Lt BT" w:hAnsi="Souvenir Lt BT"/>
          <w:i/>
          <w:color w:val="1F497D"/>
          <w:kern w:val="20"/>
          <w:sz w:val="24"/>
          <w:szCs w:val="24"/>
        </w:rPr>
      </w:pPr>
      <w:r w:rsidRPr="00B82025">
        <w:rPr>
          <w:rFonts w:ascii="Souvenir Lt BT" w:hAnsi="Souvenir Lt BT"/>
          <w:i/>
          <w:color w:val="1F497D"/>
          <w:kern w:val="20"/>
          <w:sz w:val="24"/>
          <w:szCs w:val="24"/>
        </w:rPr>
        <w:t>[The behavior model describes the behavior of the service.  The behavior model consists of two components—action model and process model.]</w:t>
      </w:r>
    </w:p>
    <w:p w:rsidR="00B82025" w:rsidRPr="00B82025" w:rsidRDefault="00B82025" w:rsidP="007740D5">
      <w:pPr>
        <w:spacing w:line="240" w:lineRule="auto"/>
        <w:jc w:val="both"/>
        <w:rPr>
          <w:rFonts w:ascii="Souvenir Lt BT" w:hAnsi="Souvenir Lt BT"/>
          <w:i/>
          <w:color w:val="1F497D"/>
          <w:kern w:val="20"/>
          <w:sz w:val="24"/>
          <w:szCs w:val="24"/>
        </w:rPr>
      </w:pPr>
    </w:p>
    <w:p w:rsidR="0081553A" w:rsidRDefault="0081553A" w:rsidP="00A72271">
      <w:pPr>
        <w:pStyle w:val="Heading3"/>
        <w:keepNext/>
      </w:pPr>
      <w:bookmarkStart w:id="84" w:name="_Toc196967033"/>
      <w:bookmarkStart w:id="85" w:name="_Toc309561679"/>
      <w:bookmarkStart w:id="86" w:name="_Toc332095906"/>
      <w:r w:rsidRPr="00B82025">
        <w:t>Action Model</w:t>
      </w:r>
      <w:bookmarkEnd w:id="84"/>
      <w:bookmarkEnd w:id="85"/>
      <w:bookmarkEnd w:id="86"/>
    </w:p>
    <w:p w:rsidR="00B82025" w:rsidRPr="00B82025" w:rsidRDefault="00B82025" w:rsidP="00A72271">
      <w:pPr>
        <w:keepNext/>
        <w:spacing w:line="240" w:lineRule="auto"/>
      </w:pPr>
    </w:p>
    <w:p w:rsidR="0081553A" w:rsidRPr="00B82025" w:rsidRDefault="0081553A" w:rsidP="00A72271">
      <w:pPr>
        <w:pStyle w:val="JRANormalText"/>
        <w:keepNext/>
        <w:widowControl/>
        <w:spacing w:before="0" w:after="0" w:line="240" w:lineRule="auto"/>
        <w:rPr>
          <w:i/>
          <w:color w:val="1F497D"/>
          <w:sz w:val="24"/>
          <w:szCs w:val="24"/>
        </w:rPr>
      </w:pPr>
      <w:r w:rsidRPr="00B82025">
        <w:rPr>
          <w:i/>
          <w:color w:val="1F497D"/>
          <w:sz w:val="24"/>
          <w:szCs w:val="24"/>
        </w:rPr>
        <w:t xml:space="preserve">[The action model defines the operations available to consumers (in effect, what the service “does”). This normally needs to be done in the context of a process model (see below).  Each action may utilize part or a subset of the service information model. </w:t>
      </w:r>
    </w:p>
    <w:p w:rsidR="0081553A" w:rsidRPr="00B82025"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  </w:t>
      </w:r>
    </w:p>
    <w:p w:rsidR="0081553A" w:rsidRDefault="0081553A" w:rsidP="007740D5">
      <w:pPr>
        <w:spacing w:line="240" w:lineRule="auto"/>
        <w:jc w:val="both"/>
        <w:rPr>
          <w:rFonts w:ascii="Souvenir Lt BT" w:hAnsi="Souvenir Lt BT"/>
          <w:i/>
          <w:color w:val="1F497D"/>
          <w:sz w:val="24"/>
          <w:szCs w:val="24"/>
        </w:rPr>
      </w:pPr>
      <w:r w:rsidRPr="00B82025">
        <w:rPr>
          <w:rFonts w:ascii="Souvenir Lt BT" w:hAnsi="Souvenir Lt BT"/>
          <w:i/>
          <w:color w:val="1F497D"/>
          <w:sz w:val="24"/>
          <w:szCs w:val="24"/>
        </w:rPr>
        <w:t xml:space="preserve">It is recommended that the following table </w:t>
      </w:r>
      <w:r w:rsidR="00C05443">
        <w:rPr>
          <w:rFonts w:ascii="Souvenir Lt BT" w:hAnsi="Souvenir Lt BT"/>
          <w:i/>
          <w:color w:val="1F497D"/>
          <w:sz w:val="24"/>
          <w:szCs w:val="24"/>
        </w:rPr>
        <w:t>be</w:t>
      </w:r>
      <w:r w:rsidRPr="00B82025">
        <w:rPr>
          <w:rFonts w:ascii="Souvenir Lt BT" w:hAnsi="Souvenir Lt BT"/>
          <w:i/>
          <w:color w:val="1F497D"/>
          <w:sz w:val="24"/>
          <w:szCs w:val="24"/>
        </w:rPr>
        <w:t xml:space="preserve"> used to describe each action.</w:t>
      </w:r>
    </w:p>
    <w:p w:rsidR="00B82025" w:rsidRPr="00B82025" w:rsidRDefault="00B82025" w:rsidP="007740D5">
      <w:pPr>
        <w:spacing w:line="240" w:lineRule="auto"/>
        <w:jc w:val="both"/>
        <w:rPr>
          <w:rFonts w:ascii="Souvenir Lt BT" w:hAnsi="Souvenir Lt BT"/>
          <w:i/>
          <w:color w:val="1F497D"/>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6"/>
        <w:gridCol w:w="3760"/>
      </w:tblGrid>
      <w:tr w:rsidR="0081553A" w:rsidRPr="00B82025" w:rsidTr="00B82025">
        <w:trPr>
          <w:jc w:val="center"/>
        </w:trPr>
        <w:tc>
          <w:tcPr>
            <w:tcW w:w="3656" w:type="dxa"/>
            <w:shd w:val="clear" w:color="auto" w:fill="D9D9D9"/>
            <w:vAlign w:val="center"/>
          </w:tcPr>
          <w:p w:rsidR="0081553A" w:rsidRPr="00B82025" w:rsidRDefault="0081553A" w:rsidP="007740D5">
            <w:pPr>
              <w:pStyle w:val="JRANormalText"/>
              <w:spacing w:before="0" w:after="0" w:line="240" w:lineRule="auto"/>
              <w:jc w:val="left"/>
              <w:rPr>
                <w:rFonts w:cs="Times New Roman"/>
                <w:b/>
                <w:sz w:val="24"/>
                <w:szCs w:val="24"/>
              </w:rPr>
            </w:pPr>
            <w:r w:rsidRPr="00B82025">
              <w:rPr>
                <w:rFonts w:cs="Times New Roman"/>
                <w:b/>
                <w:sz w:val="24"/>
                <w:szCs w:val="24"/>
              </w:rPr>
              <w:t>Action Name</w:t>
            </w:r>
          </w:p>
        </w:tc>
        <w:tc>
          <w:tcPr>
            <w:tcW w:w="3760" w:type="dxa"/>
            <w:shd w:val="clear" w:color="auto" w:fill="D9D9D9"/>
            <w:vAlign w:val="center"/>
          </w:tcPr>
          <w:p w:rsidR="0081553A" w:rsidRPr="007740D5" w:rsidRDefault="0081553A" w:rsidP="007740D5">
            <w:pPr>
              <w:pStyle w:val="JRANormalText"/>
              <w:spacing w:before="0" w:after="0" w:line="240" w:lineRule="auto"/>
              <w:jc w:val="left"/>
              <w:rPr>
                <w:rFonts w:cs="Times New Roman"/>
                <w:b/>
                <w:color w:val="1F497D"/>
                <w:sz w:val="24"/>
                <w:szCs w:val="24"/>
              </w:rPr>
            </w:pPr>
            <w:r w:rsidRPr="007740D5">
              <w:rPr>
                <w:rFonts w:cs="Times New Roman"/>
                <w:b/>
                <w:i/>
                <w:color w:val="1F497D"/>
                <w:sz w:val="24"/>
                <w:szCs w:val="24"/>
              </w:rPr>
              <w:t>[Action Name]</w:t>
            </w:r>
          </w:p>
        </w:tc>
      </w:tr>
      <w:tr w:rsidR="0081553A" w:rsidRPr="00B82025" w:rsidTr="00B82025">
        <w:trPr>
          <w:jc w:val="center"/>
        </w:trPr>
        <w:tc>
          <w:tcPr>
            <w:tcW w:w="7416" w:type="dxa"/>
            <w:gridSpan w:val="2"/>
          </w:tcPr>
          <w:p w:rsidR="0081553A" w:rsidRPr="007740D5" w:rsidRDefault="0081553A" w:rsidP="007740D5">
            <w:pPr>
              <w:pStyle w:val="JRANormalText"/>
              <w:spacing w:before="0" w:after="0" w:line="240" w:lineRule="auto"/>
              <w:rPr>
                <w:rFonts w:cs="Times New Roman"/>
                <w:b/>
              </w:rPr>
            </w:pPr>
            <w:r w:rsidRPr="007740D5">
              <w:rPr>
                <w:rFonts w:cs="Times New Roman"/>
                <w:b/>
              </w:rPr>
              <w:t>Action Purpose</w:t>
            </w:r>
          </w:p>
        </w:tc>
      </w:tr>
      <w:tr w:rsidR="0081553A" w:rsidRPr="00B82025" w:rsidTr="00B82025">
        <w:trPr>
          <w:jc w:val="center"/>
        </w:trPr>
        <w:tc>
          <w:tcPr>
            <w:tcW w:w="7416" w:type="dxa"/>
            <w:gridSpan w:val="2"/>
          </w:tcPr>
          <w:p w:rsidR="0081553A" w:rsidRPr="007740D5" w:rsidRDefault="0081553A" w:rsidP="007740D5">
            <w:pPr>
              <w:pStyle w:val="JRANormalText"/>
              <w:spacing w:before="0" w:after="0" w:line="240" w:lineRule="auto"/>
              <w:jc w:val="left"/>
              <w:rPr>
                <w:rFonts w:cs="Times New Roman"/>
                <w:color w:val="1F497D"/>
              </w:rPr>
            </w:pPr>
            <w:r w:rsidRPr="007740D5">
              <w:rPr>
                <w:rFonts w:cs="Times New Roman"/>
                <w:i/>
                <w:color w:val="1F497D"/>
              </w:rPr>
              <w:lastRenderedPageBreak/>
              <w:t>[Action Purpose]</w:t>
            </w:r>
          </w:p>
        </w:tc>
      </w:tr>
      <w:tr w:rsidR="0081553A" w:rsidRPr="00B82025" w:rsidTr="00B82025">
        <w:trPr>
          <w:jc w:val="center"/>
        </w:trPr>
        <w:tc>
          <w:tcPr>
            <w:tcW w:w="3656" w:type="dxa"/>
          </w:tcPr>
          <w:p w:rsidR="0081553A" w:rsidRPr="007740D5" w:rsidRDefault="0081553A" w:rsidP="007740D5">
            <w:pPr>
              <w:pStyle w:val="JRANormalText"/>
              <w:spacing w:before="0" w:after="0" w:line="240" w:lineRule="auto"/>
              <w:rPr>
                <w:rFonts w:cs="Times New Roman"/>
                <w:b/>
              </w:rPr>
            </w:pPr>
            <w:r w:rsidRPr="007740D5">
              <w:rPr>
                <w:rFonts w:cs="Times New Roman"/>
                <w:b/>
              </w:rPr>
              <w:t>Action Inputs</w:t>
            </w:r>
          </w:p>
        </w:tc>
        <w:tc>
          <w:tcPr>
            <w:tcW w:w="3760" w:type="dxa"/>
          </w:tcPr>
          <w:p w:rsidR="0081553A" w:rsidRPr="007740D5" w:rsidRDefault="0081553A" w:rsidP="007740D5">
            <w:pPr>
              <w:pStyle w:val="JRANormalText"/>
              <w:spacing w:before="0" w:after="0" w:line="240" w:lineRule="auto"/>
              <w:rPr>
                <w:rFonts w:cs="Times New Roman"/>
                <w:b/>
              </w:rPr>
            </w:pPr>
            <w:r w:rsidRPr="007740D5">
              <w:rPr>
                <w:rFonts w:cs="Times New Roman"/>
                <w:b/>
              </w:rPr>
              <w:t>Action Outputs</w:t>
            </w:r>
          </w:p>
        </w:tc>
      </w:tr>
      <w:tr w:rsidR="0081553A" w:rsidRPr="00B82025" w:rsidTr="00B82025">
        <w:trPr>
          <w:jc w:val="center"/>
        </w:trPr>
        <w:tc>
          <w:tcPr>
            <w:tcW w:w="3656" w:type="dxa"/>
          </w:tcPr>
          <w:p w:rsidR="0081553A" w:rsidRPr="007740D5" w:rsidRDefault="0081553A" w:rsidP="007740D5">
            <w:pPr>
              <w:spacing w:line="240" w:lineRule="auto"/>
              <w:rPr>
                <w:rFonts w:ascii="Souvenir Lt BT" w:hAnsi="Souvenir Lt BT"/>
                <w:color w:val="1F497D"/>
                <w:sz w:val="22"/>
                <w:szCs w:val="22"/>
              </w:rPr>
            </w:pPr>
            <w:r w:rsidRPr="007740D5">
              <w:rPr>
                <w:rFonts w:ascii="Souvenir Lt BT" w:hAnsi="Souvenir Lt BT"/>
                <w:i/>
                <w:color w:val="1F497D"/>
                <w:sz w:val="22"/>
                <w:szCs w:val="22"/>
              </w:rPr>
              <w:t>[Action Inputs]</w:t>
            </w:r>
          </w:p>
        </w:tc>
        <w:tc>
          <w:tcPr>
            <w:tcW w:w="3760" w:type="dxa"/>
          </w:tcPr>
          <w:p w:rsidR="0081553A" w:rsidRPr="007740D5" w:rsidRDefault="0081553A" w:rsidP="007740D5">
            <w:pPr>
              <w:spacing w:line="240" w:lineRule="auto"/>
              <w:rPr>
                <w:rFonts w:ascii="Souvenir Lt BT" w:hAnsi="Souvenir Lt BT"/>
                <w:color w:val="1F497D"/>
                <w:sz w:val="22"/>
                <w:szCs w:val="22"/>
              </w:rPr>
            </w:pPr>
            <w:r w:rsidRPr="007740D5">
              <w:rPr>
                <w:rFonts w:ascii="Souvenir Lt BT" w:hAnsi="Souvenir Lt BT"/>
                <w:i/>
                <w:color w:val="1F497D"/>
                <w:sz w:val="22"/>
                <w:szCs w:val="22"/>
              </w:rPr>
              <w:t>[Action Outputs]</w:t>
            </w:r>
          </w:p>
        </w:tc>
      </w:tr>
      <w:tr w:rsidR="0081553A" w:rsidRPr="00B82025" w:rsidTr="00B82025">
        <w:trPr>
          <w:jc w:val="center"/>
        </w:trPr>
        <w:tc>
          <w:tcPr>
            <w:tcW w:w="7416" w:type="dxa"/>
            <w:gridSpan w:val="2"/>
          </w:tcPr>
          <w:p w:rsidR="0081553A" w:rsidRPr="007740D5" w:rsidRDefault="0081553A" w:rsidP="007740D5">
            <w:pPr>
              <w:pStyle w:val="JRANormalText"/>
              <w:spacing w:before="0" w:after="0" w:line="240" w:lineRule="auto"/>
              <w:rPr>
                <w:rFonts w:cs="Times New Roman"/>
                <w:b/>
              </w:rPr>
            </w:pPr>
            <w:r w:rsidRPr="007740D5">
              <w:rPr>
                <w:rFonts w:cs="Times New Roman"/>
                <w:b/>
              </w:rPr>
              <w:t>Action Provenance</w:t>
            </w:r>
          </w:p>
        </w:tc>
      </w:tr>
      <w:tr w:rsidR="0081553A" w:rsidRPr="00B82025" w:rsidTr="00B82025">
        <w:trPr>
          <w:jc w:val="center"/>
        </w:trPr>
        <w:tc>
          <w:tcPr>
            <w:tcW w:w="7416" w:type="dxa"/>
            <w:gridSpan w:val="2"/>
          </w:tcPr>
          <w:p w:rsidR="0081553A" w:rsidRPr="007740D5" w:rsidRDefault="0081553A" w:rsidP="007740D5">
            <w:pPr>
              <w:pStyle w:val="JRANormalText"/>
              <w:spacing w:before="0" w:after="0" w:line="240" w:lineRule="auto"/>
              <w:rPr>
                <w:rFonts w:cs="Times New Roman"/>
                <w:i/>
                <w:color w:val="1F497D"/>
              </w:rPr>
            </w:pPr>
            <w:r w:rsidRPr="007740D5">
              <w:rPr>
                <w:rFonts w:cs="Times New Roman"/>
                <w:i/>
                <w:color w:val="1F497D"/>
              </w:rPr>
              <w:t>[Action Provenance]</w:t>
            </w:r>
          </w:p>
        </w:tc>
      </w:tr>
    </w:tbl>
    <w:p w:rsidR="0081553A" w:rsidRPr="007740D5" w:rsidRDefault="0081553A" w:rsidP="007740D5">
      <w:pPr>
        <w:spacing w:line="240" w:lineRule="auto"/>
        <w:rPr>
          <w:rFonts w:ascii="Souvenir Lt BT" w:hAnsi="Souvenir Lt BT"/>
          <w:i/>
          <w:color w:val="0000FF"/>
          <w:sz w:val="24"/>
          <w:szCs w:val="24"/>
        </w:rPr>
      </w:pPr>
    </w:p>
    <w:p w:rsidR="0081553A" w:rsidRDefault="0081553A" w:rsidP="007740D5">
      <w:pPr>
        <w:spacing w:line="240" w:lineRule="auto"/>
        <w:rPr>
          <w:rFonts w:ascii="Souvenir Lt BT" w:hAnsi="Souvenir Lt BT"/>
          <w:color w:val="1F497D"/>
          <w:sz w:val="24"/>
          <w:szCs w:val="24"/>
        </w:rPr>
      </w:pPr>
      <w:r w:rsidRPr="00B82025">
        <w:rPr>
          <w:rFonts w:ascii="Souvenir Lt BT" w:hAnsi="Souvenir Lt BT"/>
          <w:i/>
          <w:color w:val="1F497D"/>
          <w:sz w:val="24"/>
          <w:szCs w:val="24"/>
        </w:rPr>
        <w:t>The following information should be documented for each action</w:t>
      </w:r>
      <w:r w:rsidRPr="00B82025">
        <w:rPr>
          <w:rFonts w:ascii="Souvenir Lt BT" w:hAnsi="Souvenir Lt BT"/>
          <w:color w:val="1F497D"/>
          <w:sz w:val="24"/>
          <w:szCs w:val="24"/>
        </w:rPr>
        <w:t xml:space="preserve">.  </w:t>
      </w:r>
    </w:p>
    <w:p w:rsidR="00A72271" w:rsidRPr="00B82025" w:rsidRDefault="00A72271" w:rsidP="007740D5">
      <w:pPr>
        <w:spacing w:line="240" w:lineRule="auto"/>
        <w:rPr>
          <w:rFonts w:ascii="Souvenir Lt BT" w:hAnsi="Souvenir Lt BT"/>
          <w:color w:val="1F497D"/>
          <w:sz w:val="24"/>
          <w:szCs w:val="24"/>
        </w:rPr>
      </w:pPr>
    </w:p>
    <w:p w:rsidR="0081553A" w:rsidRDefault="0081553A" w:rsidP="007740D5">
      <w:pPr>
        <w:pStyle w:val="JRAHeading5"/>
        <w:keepNext/>
        <w:spacing w:before="0" w:after="0" w:line="240" w:lineRule="auto"/>
        <w:ind w:left="720"/>
        <w:rPr>
          <w:rFonts w:cs="Times New Roman"/>
          <w:color w:val="auto"/>
          <w:sz w:val="24"/>
          <w:szCs w:val="24"/>
        </w:rPr>
      </w:pPr>
      <w:r w:rsidRPr="00B82025">
        <w:rPr>
          <w:rFonts w:cs="Times New Roman"/>
          <w:color w:val="auto"/>
          <w:sz w:val="24"/>
          <w:szCs w:val="24"/>
        </w:rPr>
        <w:t>Action Name</w:t>
      </w:r>
    </w:p>
    <w:p w:rsidR="007740D5" w:rsidRPr="00B82025" w:rsidRDefault="007740D5" w:rsidP="007740D5">
      <w:pPr>
        <w:pStyle w:val="JRAHeading5"/>
        <w:keepNext/>
        <w:spacing w:before="0" w:after="0" w:line="240" w:lineRule="auto"/>
        <w:ind w:left="720"/>
        <w:rPr>
          <w:rFonts w:cs="Times New Roman"/>
          <w:color w:val="auto"/>
          <w:sz w:val="24"/>
          <w:szCs w:val="24"/>
        </w:rPr>
      </w:pPr>
    </w:p>
    <w:p w:rsidR="0081553A" w:rsidRPr="00B82025" w:rsidRDefault="0081553A" w:rsidP="007740D5">
      <w:pPr>
        <w:spacing w:line="240" w:lineRule="auto"/>
        <w:ind w:left="720"/>
        <w:jc w:val="both"/>
        <w:rPr>
          <w:rFonts w:ascii="Souvenir Lt BT" w:hAnsi="Souvenir Lt BT"/>
          <w:i/>
          <w:color w:val="1F497D"/>
          <w:sz w:val="24"/>
          <w:szCs w:val="24"/>
        </w:rPr>
      </w:pPr>
      <w:r w:rsidRPr="00B82025">
        <w:rPr>
          <w:rFonts w:ascii="Souvenir Lt BT" w:hAnsi="Souvenir Lt BT"/>
          <w:i/>
          <w:color w:val="1F497D"/>
          <w:sz w:val="24"/>
          <w:szCs w:val="24"/>
        </w:rPr>
        <w:t xml:space="preserve">[The action name assists in the discovery of the service.  It enables both the service consumer and the service provider to locate services and actions in the services directory.  </w:t>
      </w:r>
    </w:p>
    <w:p w:rsidR="00C05443" w:rsidRDefault="00C05443" w:rsidP="007740D5">
      <w:pPr>
        <w:spacing w:line="240" w:lineRule="auto"/>
        <w:ind w:left="720"/>
        <w:jc w:val="both"/>
        <w:rPr>
          <w:rFonts w:ascii="Souvenir Lt BT" w:hAnsi="Souvenir Lt BT"/>
          <w:i/>
          <w:color w:val="1F497D"/>
          <w:sz w:val="24"/>
          <w:szCs w:val="24"/>
        </w:rPr>
      </w:pPr>
    </w:p>
    <w:p w:rsidR="0081553A" w:rsidRDefault="0081553A" w:rsidP="007740D5">
      <w:pPr>
        <w:spacing w:line="240" w:lineRule="auto"/>
        <w:ind w:left="720"/>
        <w:jc w:val="both"/>
        <w:rPr>
          <w:rFonts w:ascii="Souvenir Lt BT" w:hAnsi="Souvenir Lt BT"/>
          <w:i/>
          <w:color w:val="1F497D"/>
          <w:sz w:val="24"/>
          <w:szCs w:val="24"/>
        </w:rPr>
      </w:pPr>
      <w:r w:rsidRPr="00B82025">
        <w:rPr>
          <w:rFonts w:ascii="Souvenir Lt BT" w:hAnsi="Souvenir Lt BT"/>
          <w:i/>
          <w:color w:val="1F497D"/>
          <w:sz w:val="24"/>
          <w:szCs w:val="24"/>
        </w:rPr>
        <w:t>The action name is usually in the active and describes an action that can occur against the service.  The service name is usually not identified but is implied in the service action name</w:t>
      </w:r>
      <w:r w:rsidR="000207D1">
        <w:rPr>
          <w:rFonts w:ascii="Souvenir Lt BT" w:hAnsi="Souvenir Lt BT"/>
          <w:i/>
          <w:color w:val="1F497D"/>
          <w:sz w:val="24"/>
          <w:szCs w:val="24"/>
        </w:rPr>
        <w:t>.</w:t>
      </w:r>
      <w:r w:rsidRPr="00B82025">
        <w:rPr>
          <w:rFonts w:ascii="Souvenir Lt BT" w:hAnsi="Souvenir Lt BT"/>
          <w:i/>
          <w:color w:val="1F497D"/>
          <w:sz w:val="24"/>
          <w:szCs w:val="24"/>
        </w:rPr>
        <w:t>]</w:t>
      </w:r>
    </w:p>
    <w:p w:rsidR="000207D1" w:rsidRPr="00B82025" w:rsidRDefault="000207D1" w:rsidP="007740D5">
      <w:pPr>
        <w:spacing w:line="240" w:lineRule="auto"/>
        <w:ind w:left="720"/>
        <w:jc w:val="both"/>
        <w:rPr>
          <w:rFonts w:ascii="Souvenir Lt BT" w:hAnsi="Souvenir Lt BT"/>
          <w:i/>
          <w:color w:val="1F497D"/>
          <w:sz w:val="24"/>
          <w:szCs w:val="24"/>
        </w:rPr>
      </w:pPr>
    </w:p>
    <w:p w:rsidR="0081553A" w:rsidRDefault="0081553A" w:rsidP="007740D5">
      <w:pPr>
        <w:pStyle w:val="JRAHeading5"/>
        <w:spacing w:before="0" w:after="0" w:line="240" w:lineRule="auto"/>
        <w:ind w:left="720"/>
        <w:rPr>
          <w:rFonts w:cs="Times New Roman"/>
          <w:color w:val="auto"/>
          <w:sz w:val="24"/>
          <w:szCs w:val="24"/>
        </w:rPr>
      </w:pPr>
      <w:r w:rsidRPr="00B82025">
        <w:rPr>
          <w:rFonts w:cs="Times New Roman"/>
          <w:color w:val="auto"/>
          <w:sz w:val="24"/>
          <w:szCs w:val="24"/>
        </w:rPr>
        <w:t>Action Purpose</w:t>
      </w:r>
    </w:p>
    <w:p w:rsidR="000207D1" w:rsidRPr="00B82025" w:rsidRDefault="000207D1" w:rsidP="007740D5">
      <w:pPr>
        <w:pStyle w:val="JRAHeading5"/>
        <w:spacing w:before="0" w:after="0" w:line="240" w:lineRule="auto"/>
        <w:ind w:left="720"/>
        <w:rPr>
          <w:rFonts w:cs="Times New Roman"/>
          <w:color w:val="auto"/>
          <w:sz w:val="24"/>
          <w:szCs w:val="24"/>
        </w:rPr>
      </w:pPr>
    </w:p>
    <w:p w:rsidR="0081553A" w:rsidRPr="000207D1" w:rsidRDefault="0081553A" w:rsidP="007740D5">
      <w:pPr>
        <w:spacing w:line="240" w:lineRule="auto"/>
        <w:ind w:left="720"/>
        <w:jc w:val="both"/>
        <w:rPr>
          <w:rFonts w:ascii="Souvenir Lt BT" w:hAnsi="Souvenir Lt BT"/>
          <w:i/>
          <w:color w:val="1F497D"/>
          <w:sz w:val="24"/>
          <w:szCs w:val="24"/>
        </w:rPr>
      </w:pPr>
      <w:r w:rsidRPr="000207D1">
        <w:rPr>
          <w:rFonts w:ascii="Souvenir Lt BT" w:hAnsi="Souvenir Lt BT"/>
          <w:i/>
          <w:color w:val="1F497D"/>
          <w:sz w:val="24"/>
          <w:szCs w:val="24"/>
        </w:rPr>
        <w:t>[This section should contain a concise explanation of the action’s overall purpose and functional context.]</w:t>
      </w:r>
    </w:p>
    <w:p w:rsidR="000207D1" w:rsidRPr="00B82025" w:rsidRDefault="000207D1" w:rsidP="007740D5">
      <w:pPr>
        <w:spacing w:line="240" w:lineRule="auto"/>
        <w:ind w:left="720"/>
        <w:jc w:val="both"/>
        <w:rPr>
          <w:rFonts w:ascii="Souvenir Lt BT" w:hAnsi="Souvenir Lt BT"/>
          <w:i/>
          <w:color w:val="0000FF"/>
          <w:sz w:val="24"/>
          <w:szCs w:val="24"/>
        </w:rPr>
      </w:pPr>
    </w:p>
    <w:p w:rsidR="0081553A" w:rsidRDefault="0081553A" w:rsidP="007740D5">
      <w:pPr>
        <w:pStyle w:val="JRAHeading5"/>
        <w:spacing w:before="0" w:after="0" w:line="240" w:lineRule="auto"/>
        <w:ind w:left="720"/>
        <w:rPr>
          <w:rFonts w:cs="Times New Roman"/>
          <w:color w:val="auto"/>
          <w:sz w:val="24"/>
          <w:szCs w:val="24"/>
        </w:rPr>
      </w:pPr>
      <w:r w:rsidRPr="00B82025">
        <w:rPr>
          <w:rFonts w:cs="Times New Roman"/>
          <w:color w:val="auto"/>
          <w:sz w:val="24"/>
          <w:szCs w:val="24"/>
        </w:rPr>
        <w:t>Action Inputs</w:t>
      </w:r>
    </w:p>
    <w:p w:rsidR="000207D1" w:rsidRPr="000207D1" w:rsidRDefault="000207D1" w:rsidP="007740D5">
      <w:pPr>
        <w:pStyle w:val="JRAHeading5"/>
        <w:spacing w:before="0" w:after="0" w:line="240" w:lineRule="auto"/>
        <w:ind w:left="720"/>
        <w:rPr>
          <w:rFonts w:cs="Times New Roman"/>
          <w:color w:val="1F497D"/>
          <w:sz w:val="24"/>
          <w:szCs w:val="24"/>
        </w:rPr>
      </w:pPr>
    </w:p>
    <w:p w:rsidR="0081553A" w:rsidRPr="000207D1" w:rsidRDefault="0081553A" w:rsidP="007740D5">
      <w:pPr>
        <w:spacing w:line="240" w:lineRule="auto"/>
        <w:ind w:left="720"/>
        <w:jc w:val="both"/>
        <w:rPr>
          <w:rFonts w:ascii="Souvenir Lt BT" w:hAnsi="Souvenir Lt BT"/>
          <w:i/>
          <w:color w:val="1F497D"/>
          <w:sz w:val="24"/>
          <w:szCs w:val="24"/>
        </w:rPr>
      </w:pPr>
      <w:r w:rsidRPr="000207D1">
        <w:rPr>
          <w:rFonts w:ascii="Souvenir Lt BT" w:hAnsi="Souvenir Lt BT"/>
          <w:i/>
          <w:color w:val="1F497D"/>
          <w:sz w:val="24"/>
          <w:szCs w:val="24"/>
        </w:rPr>
        <w:t>[Define the subset of the action’s allowable (mandatory and optional) input value(s) and associated constraints.  Reference should be made to the information model described above.]</w:t>
      </w:r>
    </w:p>
    <w:p w:rsidR="000207D1" w:rsidRPr="00B82025" w:rsidRDefault="000207D1" w:rsidP="007740D5">
      <w:pPr>
        <w:spacing w:line="240" w:lineRule="auto"/>
        <w:ind w:left="720"/>
        <w:jc w:val="both"/>
        <w:rPr>
          <w:rFonts w:ascii="Souvenir Lt BT" w:hAnsi="Souvenir Lt BT"/>
          <w:i/>
          <w:color w:val="0000FF"/>
          <w:sz w:val="24"/>
          <w:szCs w:val="24"/>
        </w:rPr>
      </w:pPr>
    </w:p>
    <w:p w:rsidR="0081553A" w:rsidRDefault="0081553A" w:rsidP="007740D5">
      <w:pPr>
        <w:pStyle w:val="JRAHeading5"/>
        <w:spacing w:before="0" w:after="0" w:line="240" w:lineRule="auto"/>
        <w:ind w:left="720"/>
        <w:rPr>
          <w:rFonts w:cs="Times New Roman"/>
          <w:color w:val="auto"/>
          <w:sz w:val="24"/>
          <w:szCs w:val="24"/>
        </w:rPr>
      </w:pPr>
      <w:r w:rsidRPr="00B82025">
        <w:rPr>
          <w:rFonts w:cs="Times New Roman"/>
          <w:color w:val="auto"/>
          <w:sz w:val="24"/>
          <w:szCs w:val="24"/>
        </w:rPr>
        <w:t>Action Outputs</w:t>
      </w:r>
    </w:p>
    <w:p w:rsidR="000207D1" w:rsidRPr="000207D1" w:rsidRDefault="000207D1" w:rsidP="007740D5">
      <w:pPr>
        <w:pStyle w:val="JRAHeading5"/>
        <w:spacing w:before="0" w:after="0" w:line="240" w:lineRule="auto"/>
        <w:ind w:left="720"/>
        <w:rPr>
          <w:rFonts w:cs="Times New Roman"/>
          <w:color w:val="1F497D"/>
          <w:sz w:val="24"/>
          <w:szCs w:val="24"/>
        </w:rPr>
      </w:pPr>
    </w:p>
    <w:p w:rsidR="0081553A" w:rsidRPr="000207D1" w:rsidRDefault="0081553A" w:rsidP="007740D5">
      <w:pPr>
        <w:spacing w:line="240" w:lineRule="auto"/>
        <w:ind w:left="720"/>
        <w:jc w:val="both"/>
        <w:rPr>
          <w:rFonts w:ascii="Souvenir Lt BT" w:hAnsi="Souvenir Lt BT"/>
          <w:i/>
          <w:color w:val="1F497D"/>
          <w:sz w:val="24"/>
          <w:szCs w:val="24"/>
        </w:rPr>
      </w:pPr>
      <w:r w:rsidRPr="000207D1">
        <w:rPr>
          <w:rFonts w:ascii="Souvenir Lt BT" w:hAnsi="Souvenir Lt BT"/>
          <w:i/>
          <w:color w:val="1F497D"/>
          <w:sz w:val="24"/>
          <w:szCs w:val="24"/>
        </w:rPr>
        <w:t>[Define the subset of the action’s allowable (mandatory and optional) output value(s) and associated constraints.  Reference should be made to the information model  described above.]</w:t>
      </w:r>
    </w:p>
    <w:p w:rsidR="000207D1" w:rsidRPr="00B82025" w:rsidRDefault="000207D1" w:rsidP="007740D5">
      <w:pPr>
        <w:spacing w:line="240" w:lineRule="auto"/>
        <w:ind w:left="720"/>
        <w:jc w:val="both"/>
        <w:rPr>
          <w:rFonts w:ascii="Souvenir Lt BT" w:hAnsi="Souvenir Lt BT"/>
          <w:i/>
          <w:color w:val="0000FF"/>
          <w:sz w:val="24"/>
          <w:szCs w:val="24"/>
        </w:rPr>
      </w:pPr>
    </w:p>
    <w:p w:rsidR="0081553A" w:rsidRDefault="0081553A" w:rsidP="007740D5">
      <w:pPr>
        <w:pStyle w:val="JRAHeading5"/>
        <w:spacing w:before="0" w:after="0" w:line="240" w:lineRule="auto"/>
        <w:ind w:left="720"/>
        <w:rPr>
          <w:rFonts w:cs="Times New Roman"/>
          <w:color w:val="auto"/>
          <w:sz w:val="24"/>
          <w:szCs w:val="24"/>
        </w:rPr>
      </w:pPr>
      <w:r w:rsidRPr="00B82025">
        <w:rPr>
          <w:rFonts w:cs="Times New Roman"/>
          <w:color w:val="auto"/>
          <w:sz w:val="24"/>
          <w:szCs w:val="24"/>
        </w:rPr>
        <w:t>Action Provenance</w:t>
      </w:r>
    </w:p>
    <w:p w:rsidR="000207D1" w:rsidRPr="00B82025" w:rsidRDefault="000207D1" w:rsidP="007740D5">
      <w:pPr>
        <w:pStyle w:val="JRAHeading5"/>
        <w:spacing w:before="0" w:after="0" w:line="240" w:lineRule="auto"/>
        <w:ind w:left="720"/>
        <w:rPr>
          <w:rFonts w:cs="Times New Roman"/>
          <w:color w:val="auto"/>
          <w:sz w:val="24"/>
          <w:szCs w:val="24"/>
        </w:rPr>
      </w:pPr>
    </w:p>
    <w:p w:rsidR="0081553A" w:rsidRDefault="0081553A" w:rsidP="007740D5">
      <w:pPr>
        <w:spacing w:line="240" w:lineRule="auto"/>
        <w:ind w:left="720"/>
        <w:jc w:val="both"/>
        <w:rPr>
          <w:rFonts w:ascii="Souvenir Lt BT" w:hAnsi="Souvenir Lt BT"/>
          <w:i/>
          <w:color w:val="1F497D"/>
          <w:sz w:val="24"/>
          <w:szCs w:val="24"/>
        </w:rPr>
      </w:pPr>
      <w:r w:rsidRPr="000207D1">
        <w:rPr>
          <w:rFonts w:ascii="Souvenir Lt BT" w:hAnsi="Souvenir Lt BT"/>
          <w:i/>
          <w:color w:val="1F497D"/>
          <w:sz w:val="24"/>
          <w:szCs w:val="24"/>
        </w:rPr>
        <w:t>[Define any specific for this action provenance information.  Reference should be made to the information model described above.]</w:t>
      </w:r>
    </w:p>
    <w:p w:rsidR="007740D5" w:rsidRPr="000207D1" w:rsidRDefault="007740D5" w:rsidP="007740D5">
      <w:pPr>
        <w:spacing w:line="240" w:lineRule="auto"/>
        <w:ind w:left="720"/>
        <w:jc w:val="both"/>
        <w:rPr>
          <w:rFonts w:ascii="Souvenir Lt BT" w:hAnsi="Souvenir Lt BT"/>
          <w:i/>
          <w:color w:val="1F497D"/>
          <w:sz w:val="24"/>
          <w:szCs w:val="24"/>
        </w:rPr>
      </w:pPr>
    </w:p>
    <w:p w:rsidR="0081553A" w:rsidRPr="000207D1" w:rsidRDefault="0081553A" w:rsidP="008836DE">
      <w:pPr>
        <w:pStyle w:val="Heading3"/>
      </w:pPr>
      <w:bookmarkStart w:id="87" w:name="_Toc196967034"/>
      <w:bookmarkStart w:id="88" w:name="_Toc309561680"/>
      <w:bookmarkStart w:id="89" w:name="_Toc332095907"/>
      <w:r w:rsidRPr="000207D1">
        <w:t>Process Model</w:t>
      </w:r>
      <w:bookmarkEnd w:id="87"/>
      <w:bookmarkEnd w:id="88"/>
      <w:bookmarkEnd w:id="89"/>
    </w:p>
    <w:p w:rsidR="007740D5" w:rsidRDefault="007740D5" w:rsidP="007740D5">
      <w:pPr>
        <w:spacing w:line="240" w:lineRule="auto"/>
        <w:jc w:val="both"/>
        <w:rPr>
          <w:rFonts w:ascii="Souvenir Lt BT" w:hAnsi="Souvenir Lt BT"/>
          <w:i/>
          <w:color w:val="1F497D"/>
          <w:sz w:val="24"/>
          <w:szCs w:val="24"/>
        </w:rPr>
      </w:pPr>
    </w:p>
    <w:p w:rsidR="0081553A" w:rsidRPr="000207D1" w:rsidRDefault="0081553A" w:rsidP="007740D5">
      <w:pPr>
        <w:spacing w:line="240" w:lineRule="auto"/>
        <w:jc w:val="both"/>
        <w:rPr>
          <w:rFonts w:ascii="Souvenir Lt BT" w:hAnsi="Souvenir Lt BT"/>
          <w:i/>
          <w:color w:val="1F497D"/>
          <w:sz w:val="24"/>
          <w:szCs w:val="24"/>
        </w:rPr>
      </w:pPr>
      <w:r w:rsidRPr="000207D1">
        <w:rPr>
          <w:rFonts w:ascii="Souvenir Lt BT" w:hAnsi="Souvenir Lt BT"/>
          <w:i/>
          <w:color w:val="1F497D"/>
          <w:sz w:val="24"/>
          <w:szCs w:val="24"/>
        </w:rPr>
        <w:t xml:space="preserve">[Process models define how consumers may invoke the service’s actions together or in a sequence to accomplish some larger business process.  They do not describe the process of interaction among multiple services within a business process.  </w:t>
      </w:r>
    </w:p>
    <w:p w:rsidR="0081553A" w:rsidRPr="000207D1" w:rsidRDefault="0081553A" w:rsidP="007740D5">
      <w:pPr>
        <w:spacing w:line="240" w:lineRule="auto"/>
        <w:jc w:val="both"/>
        <w:rPr>
          <w:rFonts w:ascii="Souvenir Lt BT" w:hAnsi="Souvenir Lt BT"/>
          <w:i/>
          <w:color w:val="1F497D"/>
          <w:sz w:val="24"/>
          <w:szCs w:val="24"/>
        </w:rPr>
      </w:pPr>
    </w:p>
    <w:p w:rsidR="0081553A" w:rsidRPr="000207D1" w:rsidRDefault="0081553A" w:rsidP="007740D5">
      <w:pPr>
        <w:spacing w:line="240" w:lineRule="auto"/>
        <w:jc w:val="both"/>
        <w:rPr>
          <w:rFonts w:ascii="Souvenir Lt BT" w:hAnsi="Souvenir Lt BT"/>
          <w:i/>
          <w:color w:val="1F497D"/>
          <w:sz w:val="24"/>
          <w:szCs w:val="24"/>
        </w:rPr>
      </w:pPr>
      <w:r w:rsidRPr="000207D1">
        <w:rPr>
          <w:rFonts w:ascii="Souvenir Lt BT" w:hAnsi="Souvenir Lt BT"/>
          <w:i/>
          <w:color w:val="1F497D"/>
          <w:sz w:val="24"/>
          <w:szCs w:val="24"/>
        </w:rPr>
        <w:t xml:space="preserve">Process models describe processing rules and fault handling and should provide a step-by-step description of the logic carried out by the service actions including any pre- or post-conditions.  This should be supplemented with algorithms, workflow diagrams, or even entire business process definitions.  </w:t>
      </w:r>
    </w:p>
    <w:p w:rsidR="0081553A" w:rsidRPr="000207D1" w:rsidRDefault="0081553A" w:rsidP="000207D1">
      <w:pPr>
        <w:jc w:val="both"/>
        <w:rPr>
          <w:rFonts w:ascii="Souvenir Lt BT" w:hAnsi="Souvenir Lt BT"/>
          <w:i/>
          <w:color w:val="1F497D"/>
          <w:sz w:val="24"/>
          <w:szCs w:val="24"/>
        </w:rPr>
      </w:pPr>
    </w:p>
    <w:p w:rsidR="0081553A" w:rsidRDefault="0081553A" w:rsidP="000207D1">
      <w:pPr>
        <w:jc w:val="both"/>
        <w:rPr>
          <w:rFonts w:ascii="Souvenir Lt BT" w:hAnsi="Souvenir Lt BT"/>
          <w:i/>
          <w:color w:val="1F497D"/>
          <w:sz w:val="24"/>
          <w:szCs w:val="24"/>
        </w:rPr>
      </w:pPr>
      <w:r w:rsidRPr="000207D1">
        <w:rPr>
          <w:rFonts w:ascii="Souvenir Lt BT" w:hAnsi="Souvenir Lt BT"/>
          <w:i/>
          <w:color w:val="1F497D"/>
          <w:sz w:val="24"/>
          <w:szCs w:val="24"/>
        </w:rPr>
        <w:t>The process model could be described utilizing variety of business process modeling notations and languages which are further described in business process modeling profiles.  Listed below are some commonly used process modeling profiles:</w:t>
      </w:r>
    </w:p>
    <w:p w:rsidR="000207D1" w:rsidRPr="000207D1" w:rsidRDefault="000207D1" w:rsidP="000207D1">
      <w:pPr>
        <w:jc w:val="both"/>
        <w:rPr>
          <w:rFonts w:ascii="Souvenir Lt BT" w:hAnsi="Souvenir Lt BT"/>
          <w:i/>
          <w:color w:val="1F497D"/>
          <w:sz w:val="24"/>
          <w:szCs w:val="24"/>
        </w:rPr>
      </w:pPr>
    </w:p>
    <w:p w:rsidR="0081553A" w:rsidRPr="000207D1" w:rsidRDefault="0081553A" w:rsidP="000207D1">
      <w:pPr>
        <w:widowControl/>
        <w:numPr>
          <w:ilvl w:val="0"/>
          <w:numId w:val="6"/>
        </w:numPr>
        <w:spacing w:line="276" w:lineRule="auto"/>
        <w:ind w:left="1080"/>
        <w:jc w:val="both"/>
        <w:rPr>
          <w:rFonts w:ascii="Souvenir Lt BT" w:hAnsi="Souvenir Lt BT"/>
          <w:i/>
          <w:color w:val="1F497D"/>
          <w:sz w:val="24"/>
          <w:szCs w:val="24"/>
        </w:rPr>
      </w:pPr>
      <w:r w:rsidRPr="000207D1">
        <w:rPr>
          <w:rFonts w:ascii="Souvenir Lt BT" w:hAnsi="Souvenir Lt BT"/>
          <w:i/>
          <w:color w:val="1F497D"/>
          <w:sz w:val="24"/>
          <w:szCs w:val="24"/>
        </w:rPr>
        <w:t xml:space="preserve">BPMN </w:t>
      </w:r>
      <w:r w:rsidR="00C05443">
        <w:rPr>
          <w:rFonts w:ascii="Souvenir Lt BT" w:hAnsi="Souvenir Lt BT"/>
          <w:i/>
          <w:color w:val="1F497D"/>
          <w:sz w:val="24"/>
          <w:szCs w:val="24"/>
        </w:rPr>
        <w:t>p</w:t>
      </w:r>
      <w:r w:rsidRPr="000207D1">
        <w:rPr>
          <w:rFonts w:ascii="Souvenir Lt BT" w:hAnsi="Souvenir Lt BT"/>
          <w:i/>
          <w:color w:val="1F497D"/>
          <w:sz w:val="24"/>
          <w:szCs w:val="24"/>
        </w:rPr>
        <w:t>rofile</w:t>
      </w:r>
    </w:p>
    <w:p w:rsidR="0081553A" w:rsidRPr="000207D1" w:rsidRDefault="0081553A" w:rsidP="000207D1">
      <w:pPr>
        <w:widowControl/>
        <w:numPr>
          <w:ilvl w:val="0"/>
          <w:numId w:val="6"/>
        </w:numPr>
        <w:spacing w:line="276" w:lineRule="auto"/>
        <w:ind w:left="1080"/>
        <w:jc w:val="both"/>
        <w:rPr>
          <w:rFonts w:ascii="Souvenir Lt BT" w:hAnsi="Souvenir Lt BT"/>
          <w:i/>
          <w:color w:val="1F497D"/>
          <w:sz w:val="24"/>
          <w:szCs w:val="24"/>
        </w:rPr>
      </w:pPr>
      <w:r w:rsidRPr="000207D1">
        <w:rPr>
          <w:rFonts w:ascii="Souvenir Lt BT" w:hAnsi="Souvenir Lt BT"/>
          <w:i/>
          <w:color w:val="1F497D"/>
          <w:sz w:val="24"/>
          <w:szCs w:val="24"/>
        </w:rPr>
        <w:t xml:space="preserve">JIEM </w:t>
      </w:r>
      <w:r w:rsidR="00C05443">
        <w:rPr>
          <w:rFonts w:ascii="Souvenir Lt BT" w:hAnsi="Souvenir Lt BT"/>
          <w:i/>
          <w:color w:val="1F497D"/>
          <w:sz w:val="24"/>
          <w:szCs w:val="24"/>
        </w:rPr>
        <w:t>p</w:t>
      </w:r>
      <w:r w:rsidRPr="000207D1">
        <w:rPr>
          <w:rFonts w:ascii="Souvenir Lt BT" w:hAnsi="Souvenir Lt BT"/>
          <w:i/>
          <w:color w:val="1F497D"/>
          <w:sz w:val="24"/>
          <w:szCs w:val="24"/>
        </w:rPr>
        <w:t>rofile</w:t>
      </w:r>
    </w:p>
    <w:p w:rsidR="0081553A" w:rsidRPr="000207D1" w:rsidRDefault="0081553A" w:rsidP="000207D1">
      <w:pPr>
        <w:widowControl/>
        <w:numPr>
          <w:ilvl w:val="0"/>
          <w:numId w:val="6"/>
        </w:numPr>
        <w:spacing w:line="276" w:lineRule="auto"/>
        <w:ind w:left="1080"/>
        <w:jc w:val="both"/>
        <w:rPr>
          <w:rFonts w:ascii="Souvenir Lt BT" w:hAnsi="Souvenir Lt BT"/>
          <w:i/>
          <w:color w:val="1F497D"/>
          <w:sz w:val="24"/>
          <w:szCs w:val="24"/>
        </w:rPr>
      </w:pPr>
      <w:r w:rsidRPr="000207D1">
        <w:rPr>
          <w:rFonts w:ascii="Souvenir Lt BT" w:hAnsi="Souvenir Lt BT"/>
          <w:i/>
          <w:color w:val="1F497D"/>
          <w:sz w:val="24"/>
          <w:szCs w:val="24"/>
        </w:rPr>
        <w:t xml:space="preserve">UML </w:t>
      </w:r>
      <w:r w:rsidR="00C05443">
        <w:rPr>
          <w:rFonts w:ascii="Souvenir Lt BT" w:hAnsi="Souvenir Lt BT"/>
          <w:i/>
          <w:color w:val="1F497D"/>
          <w:sz w:val="24"/>
          <w:szCs w:val="24"/>
        </w:rPr>
        <w:t>p</w:t>
      </w:r>
      <w:r w:rsidRPr="000207D1">
        <w:rPr>
          <w:rFonts w:ascii="Souvenir Lt BT" w:hAnsi="Souvenir Lt BT"/>
          <w:i/>
          <w:color w:val="1F497D"/>
          <w:sz w:val="24"/>
          <w:szCs w:val="24"/>
        </w:rPr>
        <w:t>rofile</w:t>
      </w:r>
    </w:p>
    <w:p w:rsidR="0081553A" w:rsidRPr="000207D1" w:rsidRDefault="0081553A" w:rsidP="00B82025">
      <w:pPr>
        <w:pStyle w:val="JRANormalText"/>
        <w:spacing w:before="0" w:after="0"/>
        <w:rPr>
          <w:sz w:val="20"/>
          <w:szCs w:val="20"/>
        </w:rPr>
      </w:pPr>
    </w:p>
    <w:p w:rsidR="0081553A" w:rsidRPr="000207D1" w:rsidRDefault="0081553A" w:rsidP="000207D1">
      <w:pPr>
        <w:jc w:val="both"/>
        <w:rPr>
          <w:rFonts w:ascii="Souvenir Lt BT" w:hAnsi="Souvenir Lt BT"/>
          <w:i/>
          <w:color w:val="1F497D"/>
          <w:sz w:val="24"/>
          <w:szCs w:val="24"/>
        </w:rPr>
      </w:pPr>
      <w:r w:rsidRPr="000207D1">
        <w:rPr>
          <w:rFonts w:ascii="Souvenir Lt BT" w:hAnsi="Souvenir Lt BT"/>
          <w:i/>
          <w:color w:val="1F497D"/>
          <w:sz w:val="24"/>
          <w:szCs w:val="24"/>
        </w:rPr>
        <w:t>All processing model profile artifacts used to describe the service should be made available in the behavior model folder of the respective service package folder.]</w:t>
      </w:r>
    </w:p>
    <w:p w:rsidR="0081553A" w:rsidRPr="000207D1" w:rsidRDefault="0081553A" w:rsidP="000207D1">
      <w:pPr>
        <w:jc w:val="both"/>
        <w:rPr>
          <w:rFonts w:ascii="Souvenir Lt BT" w:hAnsi="Souvenir Lt BT"/>
          <w:i/>
          <w:color w:val="1F497D"/>
          <w:sz w:val="24"/>
          <w:szCs w:val="24"/>
        </w:rPr>
      </w:pPr>
    </w:p>
    <w:p w:rsidR="0081553A" w:rsidRPr="000207D1" w:rsidRDefault="0081553A" w:rsidP="000207D1">
      <w:pPr>
        <w:pStyle w:val="JRABullets"/>
        <w:numPr>
          <w:ilvl w:val="0"/>
          <w:numId w:val="0"/>
        </w:numPr>
        <w:rPr>
          <w:rFonts w:cs="Times New Roman"/>
          <w:i/>
          <w:color w:val="1F497D"/>
          <w:sz w:val="24"/>
          <w:szCs w:val="24"/>
        </w:rPr>
      </w:pPr>
      <w:r w:rsidRPr="000207D1">
        <w:rPr>
          <w:rFonts w:cs="Times New Roman"/>
          <w:i/>
          <w:color w:val="1F497D"/>
          <w:sz w:val="24"/>
          <w:szCs w:val="24"/>
        </w:rPr>
        <w:t>[Additional artifacts related to this section's content can be provided in the service model folders of the service package.</w:t>
      </w:r>
    </w:p>
    <w:p w:rsidR="0081553A" w:rsidRPr="000207D1" w:rsidRDefault="0081553A" w:rsidP="000207D1">
      <w:pPr>
        <w:pStyle w:val="JRABullets"/>
        <w:numPr>
          <w:ilvl w:val="0"/>
          <w:numId w:val="0"/>
        </w:numPr>
        <w:rPr>
          <w:rFonts w:cs="Times New Roman"/>
          <w:i/>
          <w:color w:val="1F497D"/>
          <w:sz w:val="24"/>
          <w:szCs w:val="24"/>
        </w:rPr>
      </w:pPr>
      <w:r w:rsidRPr="000207D1">
        <w:rPr>
          <w:rFonts w:cs="Times New Roman"/>
          <w:i/>
          <w:color w:val="1F497D"/>
          <w:sz w:val="24"/>
          <w:szCs w:val="24"/>
        </w:rPr>
        <w:t xml:space="preserve">  </w:t>
      </w:r>
    </w:p>
    <w:p w:rsidR="0081553A" w:rsidRPr="000207D1" w:rsidRDefault="0081553A" w:rsidP="000207D1">
      <w:pPr>
        <w:pStyle w:val="JRABullets"/>
        <w:numPr>
          <w:ilvl w:val="0"/>
          <w:numId w:val="0"/>
        </w:numPr>
        <w:rPr>
          <w:rFonts w:cs="Times New Roman"/>
          <w:i/>
          <w:color w:val="1F497D"/>
          <w:sz w:val="24"/>
          <w:szCs w:val="24"/>
        </w:rPr>
      </w:pPr>
      <w:r w:rsidRPr="000207D1">
        <w:rPr>
          <w:rFonts w:cs="Times New Roman"/>
          <w:i/>
          <w:color w:val="1F497D"/>
          <w:sz w:val="24"/>
          <w:szCs w:val="24"/>
        </w:rPr>
        <w:t>[Service Abbreviation] SSP [Service Version]\artifacts\service model\behavior model</w:t>
      </w:r>
    </w:p>
    <w:p w:rsidR="0081553A" w:rsidRPr="000207D1" w:rsidRDefault="0081553A" w:rsidP="000207D1">
      <w:pPr>
        <w:pStyle w:val="JRABullets"/>
        <w:numPr>
          <w:ilvl w:val="0"/>
          <w:numId w:val="0"/>
        </w:numPr>
        <w:rPr>
          <w:rFonts w:cs="Times New Roman"/>
          <w:i/>
          <w:color w:val="1F497D"/>
          <w:sz w:val="24"/>
          <w:szCs w:val="24"/>
        </w:rPr>
      </w:pPr>
    </w:p>
    <w:p w:rsidR="0081553A" w:rsidRPr="000207D1" w:rsidRDefault="0081553A" w:rsidP="000207D1">
      <w:pPr>
        <w:pStyle w:val="JRABullets"/>
        <w:numPr>
          <w:ilvl w:val="0"/>
          <w:numId w:val="0"/>
        </w:numPr>
        <w:rPr>
          <w:rFonts w:cs="Times New Roman"/>
          <w:i/>
          <w:color w:val="1F497D"/>
          <w:sz w:val="24"/>
          <w:szCs w:val="24"/>
        </w:rPr>
      </w:pPr>
      <w:r w:rsidRPr="000207D1">
        <w:rPr>
          <w:rFonts w:cs="Times New Roman"/>
          <w:i/>
          <w:color w:val="1F497D"/>
          <w:sz w:val="24"/>
          <w:szCs w:val="24"/>
        </w:rPr>
        <w:t xml:space="preserve">If such artifacts are provided,  they should be referenced in this section. A description of the artifact and a link to it should be provided as part of the reference.] </w:t>
      </w:r>
    </w:p>
    <w:p w:rsidR="007E4AE4" w:rsidRPr="000207D1" w:rsidRDefault="007E4AE4" w:rsidP="000207D1">
      <w:pPr>
        <w:pStyle w:val="BodyText"/>
        <w:spacing w:after="0"/>
        <w:ind w:left="0"/>
        <w:jc w:val="both"/>
        <w:rPr>
          <w:rFonts w:ascii="Souvenir Lt BT" w:hAnsi="Souvenir Lt BT"/>
          <w:i/>
          <w:color w:val="1F497D"/>
          <w:sz w:val="24"/>
          <w:szCs w:val="24"/>
        </w:rPr>
      </w:pPr>
    </w:p>
    <w:bookmarkEnd w:id="1"/>
    <w:bookmarkEnd w:id="2"/>
    <w:bookmarkEnd w:id="6"/>
    <w:bookmarkEnd w:id="7"/>
    <w:bookmarkEnd w:id="8"/>
    <w:bookmarkEnd w:id="9"/>
    <w:bookmarkEnd w:id="15"/>
    <w:bookmarkEnd w:id="16"/>
    <w:bookmarkEnd w:id="17"/>
    <w:p w:rsidR="0094260F" w:rsidRPr="007E4AE4" w:rsidRDefault="0094260F" w:rsidP="00721568">
      <w:pPr>
        <w:pStyle w:val="BodyText"/>
        <w:rPr>
          <w:rFonts w:ascii="Souvenir Lt BT" w:hAnsi="Souvenir Lt BT"/>
        </w:rPr>
        <w:sectPr w:rsidR="0094260F" w:rsidRPr="007E4AE4" w:rsidSect="00FC2A8B">
          <w:footerReference w:type="default" r:id="rId16"/>
          <w:pgSz w:w="12240" w:h="15840" w:code="1"/>
          <w:pgMar w:top="1440" w:right="1440" w:bottom="1440" w:left="1440" w:header="720" w:footer="720" w:gutter="0"/>
          <w:pgNumType w:start="1"/>
          <w:cols w:space="720"/>
          <w:docGrid w:linePitch="272"/>
        </w:sectPr>
      </w:pPr>
    </w:p>
    <w:p w:rsidR="00721568" w:rsidRPr="007E4AE4" w:rsidRDefault="00721568" w:rsidP="00E61709">
      <w:pPr>
        <w:pStyle w:val="Title"/>
        <w:outlineLvl w:val="0"/>
      </w:pPr>
      <w:bookmarkStart w:id="90" w:name="_Toc211314230"/>
      <w:bookmarkStart w:id="91" w:name="_Toc243971645"/>
      <w:bookmarkStart w:id="92" w:name="_Toc243971961"/>
      <w:bookmarkStart w:id="93" w:name="_Toc243972489"/>
      <w:bookmarkStart w:id="94" w:name="_Toc243977099"/>
      <w:bookmarkStart w:id="95" w:name="_Toc312850646"/>
      <w:bookmarkStart w:id="96" w:name="_Toc312916988"/>
      <w:bookmarkStart w:id="97" w:name="_Toc332095908"/>
      <w:r w:rsidRPr="007E4AE4">
        <w:lastRenderedPageBreak/>
        <w:t>Appendix A</w:t>
      </w:r>
      <w:r w:rsidR="0094260F" w:rsidRPr="007E4AE4">
        <w:t>—</w:t>
      </w:r>
      <w:r w:rsidRPr="007E4AE4">
        <w:t>References</w:t>
      </w:r>
      <w:bookmarkEnd w:id="91"/>
      <w:bookmarkEnd w:id="92"/>
      <w:bookmarkEnd w:id="93"/>
      <w:bookmarkEnd w:id="94"/>
      <w:bookmarkEnd w:id="95"/>
      <w:bookmarkEnd w:id="96"/>
      <w:bookmarkEnd w:id="97"/>
      <w:r w:rsidRPr="007E4AE4">
        <w:t xml:space="preserve"> </w:t>
      </w:r>
    </w:p>
    <w:p w:rsidR="0094260F" w:rsidRPr="007E4AE4" w:rsidRDefault="0094260F" w:rsidP="0094260F">
      <w:pPr>
        <w:rPr>
          <w:rFonts w:ascii="Souvenir Lt BT" w:hAnsi="Souvenir Lt BT"/>
        </w:rPr>
      </w:pPr>
    </w:p>
    <w:p w:rsidR="00721568" w:rsidRPr="007E4AE4" w:rsidRDefault="00721568" w:rsidP="00721568">
      <w:pPr>
        <w:rPr>
          <w:rFonts w:ascii="Souvenir Lt BT" w:hAnsi="Souvenir Lt BT"/>
          <w:i/>
          <w:color w:val="1F497D"/>
          <w:sz w:val="24"/>
          <w:szCs w:val="24"/>
        </w:rPr>
      </w:pPr>
      <w:r w:rsidRPr="007E4AE4">
        <w:rPr>
          <w:rFonts w:ascii="Souvenir Lt BT" w:hAnsi="Souvenir Lt BT"/>
          <w:i/>
          <w:color w:val="1F497D"/>
          <w:sz w:val="24"/>
          <w:szCs w:val="24"/>
        </w:rPr>
        <w:t>[This section is used to list applicable references</w:t>
      </w:r>
      <w:r w:rsidR="00C05443">
        <w:rPr>
          <w:rFonts w:ascii="Souvenir Lt BT" w:hAnsi="Souvenir Lt BT"/>
          <w:i/>
          <w:color w:val="1F497D"/>
          <w:sz w:val="24"/>
          <w:szCs w:val="24"/>
        </w:rPr>
        <w:t>.</w:t>
      </w:r>
      <w:r w:rsidRPr="007E4AE4">
        <w:rPr>
          <w:rFonts w:ascii="Souvenir Lt BT" w:hAnsi="Souvenir Lt BT"/>
          <w:i/>
          <w:color w:val="1F497D"/>
          <w:sz w:val="24"/>
          <w:szCs w:val="24"/>
        </w:rPr>
        <w:t>]</w:t>
      </w:r>
      <w:bookmarkEnd w:id="90"/>
    </w:p>
    <w:p w:rsidR="00F50FB1" w:rsidRPr="007E4AE4" w:rsidRDefault="00F50FB1" w:rsidP="00721568">
      <w:pPr>
        <w:rPr>
          <w:rFonts w:ascii="Souvenir Lt BT" w:hAnsi="Souvenir Lt BT"/>
          <w:i/>
          <w:color w:val="1F497D"/>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8"/>
        <w:gridCol w:w="6372"/>
      </w:tblGrid>
      <w:tr w:rsidR="00721568" w:rsidRPr="007E4AE4" w:rsidTr="00F50FB1">
        <w:trPr>
          <w:trHeight w:val="20"/>
          <w:tblHeader/>
        </w:trPr>
        <w:tc>
          <w:tcPr>
            <w:tcW w:w="2988" w:type="dxa"/>
          </w:tcPr>
          <w:p w:rsidR="00721568" w:rsidRPr="007E4AE4" w:rsidRDefault="00721568" w:rsidP="007A6309">
            <w:pPr>
              <w:pStyle w:val="JRANormalText"/>
              <w:jc w:val="left"/>
              <w:rPr>
                <w:i/>
                <w:iCs/>
                <w:color w:val="1F497D"/>
                <w:sz w:val="24"/>
                <w:szCs w:val="24"/>
              </w:rPr>
            </w:pPr>
            <w:r w:rsidRPr="007E4AE4">
              <w:rPr>
                <w:i/>
                <w:iCs/>
                <w:color w:val="1F497D"/>
                <w:sz w:val="24"/>
                <w:szCs w:val="24"/>
              </w:rPr>
              <w:t>[Reference name and description]</w:t>
            </w:r>
          </w:p>
        </w:tc>
        <w:tc>
          <w:tcPr>
            <w:tcW w:w="6372" w:type="dxa"/>
          </w:tcPr>
          <w:p w:rsidR="00721568" w:rsidRPr="007E4AE4" w:rsidRDefault="00721568" w:rsidP="007A6309">
            <w:pPr>
              <w:pStyle w:val="JRANormalText"/>
              <w:jc w:val="left"/>
              <w:rPr>
                <w:i/>
                <w:iCs/>
                <w:color w:val="1F497D"/>
                <w:sz w:val="24"/>
                <w:szCs w:val="24"/>
              </w:rPr>
            </w:pPr>
            <w:r w:rsidRPr="007E4AE4">
              <w:rPr>
                <w:i/>
                <w:iCs/>
                <w:color w:val="1F497D"/>
                <w:sz w:val="24"/>
                <w:szCs w:val="24"/>
              </w:rPr>
              <w:t>[Fully qualified link/path to the reference information]</w:t>
            </w:r>
          </w:p>
        </w:tc>
      </w:tr>
    </w:tbl>
    <w:p w:rsidR="00721568" w:rsidRPr="007E4AE4" w:rsidRDefault="00721568" w:rsidP="00721568">
      <w:pPr>
        <w:rPr>
          <w:rFonts w:ascii="Souvenir Lt BT" w:hAnsi="Souvenir Lt BT"/>
          <w:i/>
          <w:color w:val="0000FF"/>
        </w:rPr>
      </w:pPr>
    </w:p>
    <w:p w:rsidR="0094260F" w:rsidRPr="007E4AE4" w:rsidRDefault="0094260F" w:rsidP="00721568">
      <w:pPr>
        <w:pStyle w:val="JRAHeading1"/>
        <w:sectPr w:rsidR="0094260F" w:rsidRPr="007E4AE4" w:rsidSect="00FC2A8B">
          <w:footerReference w:type="default" r:id="rId17"/>
          <w:pgSz w:w="12240" w:h="15840" w:code="1"/>
          <w:pgMar w:top="1440" w:right="1440" w:bottom="1440" w:left="1440" w:header="720" w:footer="720" w:gutter="0"/>
          <w:cols w:space="720"/>
          <w:docGrid w:linePitch="272"/>
        </w:sectPr>
      </w:pPr>
      <w:bookmarkStart w:id="98" w:name="_Toc228800455"/>
      <w:bookmarkStart w:id="99" w:name="_Toc243971962"/>
      <w:bookmarkStart w:id="100" w:name="_Toc243972490"/>
      <w:bookmarkStart w:id="101" w:name="_Toc243977100"/>
    </w:p>
    <w:p w:rsidR="00721568" w:rsidRPr="007E4AE4" w:rsidRDefault="00721568" w:rsidP="00E61709">
      <w:pPr>
        <w:pStyle w:val="Title"/>
        <w:outlineLvl w:val="0"/>
      </w:pPr>
      <w:bookmarkStart w:id="102" w:name="_Toc312850647"/>
      <w:bookmarkStart w:id="103" w:name="_Toc312916989"/>
      <w:bookmarkStart w:id="104" w:name="_Toc332095909"/>
      <w:r w:rsidRPr="007E4AE4">
        <w:lastRenderedPageBreak/>
        <w:t>Appendix B</w:t>
      </w:r>
      <w:r w:rsidR="008A2B0B" w:rsidRPr="007E4AE4">
        <w:t>—</w:t>
      </w:r>
      <w:r w:rsidRPr="007E4AE4">
        <w:t>Glossary</w:t>
      </w:r>
      <w:bookmarkEnd w:id="98"/>
      <w:bookmarkEnd w:id="99"/>
      <w:bookmarkEnd w:id="100"/>
      <w:bookmarkEnd w:id="101"/>
      <w:bookmarkEnd w:id="102"/>
      <w:bookmarkEnd w:id="103"/>
      <w:bookmarkEnd w:id="104"/>
    </w:p>
    <w:p w:rsidR="0094260F" w:rsidRPr="007E4AE4" w:rsidRDefault="0094260F" w:rsidP="0094260F">
      <w:pPr>
        <w:rPr>
          <w:rFonts w:ascii="Souvenir Lt BT" w:hAnsi="Souvenir Lt BT"/>
        </w:rPr>
      </w:pPr>
    </w:p>
    <w:p w:rsidR="00721568" w:rsidRPr="007E4AE4" w:rsidRDefault="00721568" w:rsidP="00721568">
      <w:pPr>
        <w:rPr>
          <w:rFonts w:ascii="Souvenir Lt BT" w:hAnsi="Souvenir Lt BT"/>
          <w:i/>
          <w:color w:val="1F497D"/>
          <w:sz w:val="24"/>
          <w:szCs w:val="24"/>
        </w:rPr>
      </w:pPr>
      <w:bookmarkStart w:id="105" w:name="_Toc211314232"/>
      <w:r w:rsidRPr="007E4AE4">
        <w:rPr>
          <w:rFonts w:ascii="Souvenir Lt BT" w:hAnsi="Souvenir Lt BT"/>
          <w:i/>
          <w:color w:val="0000FF"/>
        </w:rPr>
        <w:t>[</w:t>
      </w:r>
      <w:r w:rsidRPr="007E4AE4">
        <w:rPr>
          <w:rFonts w:ascii="Souvenir Lt BT" w:hAnsi="Souvenir Lt BT"/>
          <w:i/>
          <w:color w:val="1F497D"/>
          <w:sz w:val="24"/>
          <w:szCs w:val="24"/>
        </w:rPr>
        <w:t>This section is used to list glossary terms used in the document</w:t>
      </w:r>
      <w:r w:rsidR="00C05443">
        <w:rPr>
          <w:rFonts w:ascii="Souvenir Lt BT" w:hAnsi="Souvenir Lt BT"/>
          <w:i/>
          <w:color w:val="1F497D"/>
          <w:sz w:val="24"/>
          <w:szCs w:val="24"/>
        </w:rPr>
        <w:t>.</w:t>
      </w:r>
      <w:r w:rsidRPr="007E4AE4">
        <w:rPr>
          <w:rFonts w:ascii="Souvenir Lt BT" w:hAnsi="Souvenir Lt BT"/>
          <w:i/>
          <w:color w:val="1F497D"/>
          <w:sz w:val="24"/>
          <w:szCs w:val="24"/>
        </w:rPr>
        <w:t>]</w:t>
      </w:r>
      <w:bookmarkEnd w:id="105"/>
    </w:p>
    <w:p w:rsidR="0094260F" w:rsidRPr="007E4AE4" w:rsidRDefault="0094260F" w:rsidP="00721568">
      <w:pPr>
        <w:rPr>
          <w:rFonts w:ascii="Souvenir Lt BT" w:hAnsi="Souvenir Lt BT"/>
          <w:i/>
          <w:color w:val="1F497D"/>
          <w:sz w:val="24"/>
          <w:szCs w:val="24"/>
        </w:rPr>
      </w:pPr>
    </w:p>
    <w:tbl>
      <w:tblPr>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7542"/>
      </w:tblGrid>
      <w:tr w:rsidR="00721568" w:rsidRPr="007E4AE4" w:rsidTr="00E001C2">
        <w:trPr>
          <w:trHeight w:val="20"/>
          <w:tblHeader/>
        </w:trPr>
        <w:tc>
          <w:tcPr>
            <w:tcW w:w="1908" w:type="dxa"/>
          </w:tcPr>
          <w:p w:rsidR="00721568" w:rsidRPr="007E4AE4" w:rsidRDefault="00721568" w:rsidP="007A6309">
            <w:pPr>
              <w:pStyle w:val="JRANormalText"/>
              <w:jc w:val="left"/>
              <w:rPr>
                <w:rFonts w:cs="Times New Roman"/>
                <w:i/>
                <w:iCs/>
                <w:color w:val="1F497D"/>
                <w:sz w:val="24"/>
                <w:szCs w:val="24"/>
              </w:rPr>
            </w:pPr>
            <w:r w:rsidRPr="007E4AE4">
              <w:rPr>
                <w:rFonts w:cs="Times New Roman"/>
                <w:i/>
                <w:iCs/>
                <w:color w:val="1F497D"/>
                <w:sz w:val="24"/>
                <w:szCs w:val="24"/>
              </w:rPr>
              <w:t>[Glossary term or acronym]</w:t>
            </w:r>
          </w:p>
        </w:tc>
        <w:tc>
          <w:tcPr>
            <w:tcW w:w="7542" w:type="dxa"/>
          </w:tcPr>
          <w:p w:rsidR="00721568" w:rsidRPr="007E4AE4" w:rsidRDefault="00721568" w:rsidP="00C05443">
            <w:pPr>
              <w:pStyle w:val="JRANormalText"/>
              <w:jc w:val="left"/>
              <w:rPr>
                <w:rFonts w:cs="Times New Roman"/>
                <w:i/>
                <w:iCs/>
                <w:color w:val="1F497D"/>
                <w:sz w:val="24"/>
                <w:szCs w:val="24"/>
              </w:rPr>
            </w:pPr>
            <w:r w:rsidRPr="007E4AE4">
              <w:rPr>
                <w:rFonts w:cs="Times New Roman"/>
                <w:i/>
                <w:iCs/>
                <w:color w:val="1F497D"/>
                <w:sz w:val="24"/>
                <w:szCs w:val="24"/>
              </w:rPr>
              <w:t xml:space="preserve">[Glossary </w:t>
            </w:r>
            <w:r w:rsidR="00C05443">
              <w:rPr>
                <w:rFonts w:cs="Times New Roman"/>
                <w:i/>
                <w:iCs/>
                <w:color w:val="1F497D"/>
                <w:sz w:val="24"/>
                <w:szCs w:val="24"/>
              </w:rPr>
              <w:t>t</w:t>
            </w:r>
            <w:r w:rsidRPr="007E4AE4">
              <w:rPr>
                <w:rFonts w:cs="Times New Roman"/>
                <w:i/>
                <w:iCs/>
                <w:color w:val="1F497D"/>
                <w:sz w:val="24"/>
                <w:szCs w:val="24"/>
              </w:rPr>
              <w:t>erm or acronym description]</w:t>
            </w:r>
          </w:p>
        </w:tc>
      </w:tr>
    </w:tbl>
    <w:p w:rsidR="0094260F" w:rsidRPr="007E4AE4" w:rsidRDefault="0094260F" w:rsidP="00721568">
      <w:pPr>
        <w:rPr>
          <w:rFonts w:ascii="Souvenir Lt BT" w:hAnsi="Souvenir Lt BT"/>
          <w:i/>
          <w:color w:val="0000FF"/>
        </w:rPr>
        <w:sectPr w:rsidR="0094260F" w:rsidRPr="007E4AE4" w:rsidSect="00FC2A8B">
          <w:footerReference w:type="default" r:id="rId18"/>
          <w:pgSz w:w="12240" w:h="15840" w:code="1"/>
          <w:pgMar w:top="1440" w:right="1440" w:bottom="1440" w:left="1440" w:header="720" w:footer="720" w:gutter="0"/>
          <w:cols w:space="720"/>
          <w:docGrid w:linePitch="272"/>
        </w:sectPr>
      </w:pPr>
    </w:p>
    <w:p w:rsidR="00721568" w:rsidRPr="007E4AE4" w:rsidRDefault="00721568" w:rsidP="00E61709">
      <w:pPr>
        <w:pStyle w:val="Title"/>
        <w:outlineLvl w:val="0"/>
      </w:pPr>
      <w:bookmarkStart w:id="106" w:name="_Toc228800456"/>
      <w:bookmarkStart w:id="107" w:name="_Toc243971963"/>
      <w:bookmarkStart w:id="108" w:name="_Toc243972491"/>
      <w:bookmarkStart w:id="109" w:name="_Toc243977101"/>
      <w:bookmarkStart w:id="110" w:name="_Toc312850648"/>
      <w:bookmarkStart w:id="111" w:name="_Toc312916990"/>
      <w:bookmarkStart w:id="112" w:name="_Toc332095910"/>
      <w:r w:rsidRPr="007E4AE4">
        <w:lastRenderedPageBreak/>
        <w:t>Appendix C</w:t>
      </w:r>
      <w:r w:rsidR="0094260F" w:rsidRPr="007E4AE4">
        <w:t>—</w:t>
      </w:r>
      <w:r w:rsidRPr="007E4AE4">
        <w:t>Document History</w:t>
      </w:r>
      <w:bookmarkEnd w:id="106"/>
      <w:bookmarkEnd w:id="107"/>
      <w:bookmarkEnd w:id="108"/>
      <w:bookmarkEnd w:id="109"/>
      <w:bookmarkEnd w:id="110"/>
      <w:bookmarkEnd w:id="111"/>
      <w:bookmarkEnd w:id="112"/>
    </w:p>
    <w:p w:rsidR="0094260F" w:rsidRPr="007E4AE4" w:rsidRDefault="0094260F" w:rsidP="00E61709">
      <w:pPr>
        <w:outlineLvl w:val="0"/>
        <w:rPr>
          <w:rFonts w:ascii="Souvenir Lt BT" w:hAnsi="Souvenir Lt BT"/>
        </w:rPr>
      </w:pPr>
    </w:p>
    <w:p w:rsidR="00721568" w:rsidRPr="007E4AE4" w:rsidRDefault="00721568" w:rsidP="00721568">
      <w:pPr>
        <w:rPr>
          <w:rFonts w:ascii="Souvenir Lt BT" w:hAnsi="Souvenir Lt BT"/>
          <w:i/>
          <w:color w:val="1F497D"/>
          <w:sz w:val="24"/>
          <w:szCs w:val="24"/>
        </w:rPr>
      </w:pPr>
      <w:r w:rsidRPr="007E4AE4">
        <w:rPr>
          <w:rFonts w:ascii="Souvenir Lt BT" w:hAnsi="Souvenir Lt BT"/>
          <w:i/>
          <w:color w:val="1F497D"/>
          <w:sz w:val="24"/>
          <w:szCs w:val="24"/>
        </w:rPr>
        <w:t>[This section is used to document the history of the service description document</w:t>
      </w:r>
      <w:r w:rsidR="00C05443">
        <w:rPr>
          <w:rFonts w:ascii="Souvenir Lt BT" w:hAnsi="Souvenir Lt BT"/>
          <w:i/>
          <w:color w:val="1F497D"/>
          <w:sz w:val="24"/>
          <w:szCs w:val="24"/>
        </w:rPr>
        <w:t>.</w:t>
      </w:r>
      <w:r w:rsidRPr="007E4AE4">
        <w:rPr>
          <w:rFonts w:ascii="Souvenir Lt BT" w:hAnsi="Souvenir Lt BT"/>
          <w:i/>
          <w:color w:val="1F497D"/>
          <w:sz w:val="24"/>
          <w:szCs w:val="24"/>
        </w:rPr>
        <w:t>]</w:t>
      </w:r>
    </w:p>
    <w:p w:rsidR="0094260F" w:rsidRPr="007E4AE4" w:rsidRDefault="0094260F" w:rsidP="00721568">
      <w:pPr>
        <w:rPr>
          <w:rFonts w:ascii="Souvenir Lt BT" w:hAnsi="Souvenir Lt BT"/>
          <w:i/>
          <w:color w:val="1F497D"/>
          <w:sz w:val="24"/>
          <w:szCs w:val="24"/>
        </w:rPr>
      </w:pPr>
    </w:p>
    <w:tbl>
      <w:tblPr>
        <w:tblW w:w="9450" w:type="dxa"/>
        <w:tblInd w:w="108" w:type="dxa"/>
        <w:tblLayout w:type="fixed"/>
        <w:tblLook w:val="0000" w:firstRow="0" w:lastRow="0" w:firstColumn="0" w:lastColumn="0" w:noHBand="0" w:noVBand="0"/>
      </w:tblPr>
      <w:tblGrid>
        <w:gridCol w:w="2111"/>
        <w:gridCol w:w="1579"/>
        <w:gridCol w:w="2430"/>
        <w:gridCol w:w="3330"/>
      </w:tblGrid>
      <w:tr w:rsidR="00721568" w:rsidRPr="007E4AE4" w:rsidTr="0094260F">
        <w:tc>
          <w:tcPr>
            <w:tcW w:w="2111" w:type="dxa"/>
            <w:tcBorders>
              <w:top w:val="single" w:sz="6" w:space="0" w:color="auto"/>
              <w:left w:val="single" w:sz="6" w:space="0" w:color="auto"/>
              <w:bottom w:val="single" w:sz="6" w:space="0" w:color="auto"/>
              <w:right w:val="single" w:sz="6" w:space="0" w:color="auto"/>
            </w:tcBorders>
            <w:shd w:val="clear" w:color="auto" w:fill="FFFFFF"/>
            <w:vAlign w:val="center"/>
          </w:tcPr>
          <w:p w:rsidR="00721568" w:rsidRPr="007E4AE4" w:rsidRDefault="00721568" w:rsidP="0094260F">
            <w:pPr>
              <w:jc w:val="center"/>
              <w:rPr>
                <w:rFonts w:ascii="Souvenir Lt BT" w:hAnsi="Souvenir Lt BT"/>
                <w:b/>
                <w:sz w:val="24"/>
                <w:szCs w:val="24"/>
              </w:rPr>
            </w:pPr>
            <w:r w:rsidRPr="007E4AE4">
              <w:rPr>
                <w:rFonts w:ascii="Souvenir Lt BT" w:hAnsi="Souvenir Lt BT"/>
                <w:b/>
                <w:sz w:val="24"/>
                <w:szCs w:val="24"/>
              </w:rPr>
              <w:t>Date</w:t>
            </w:r>
          </w:p>
        </w:tc>
        <w:tc>
          <w:tcPr>
            <w:tcW w:w="1579" w:type="dxa"/>
            <w:tcBorders>
              <w:top w:val="single" w:sz="6" w:space="0" w:color="auto"/>
              <w:left w:val="single" w:sz="6" w:space="0" w:color="auto"/>
              <w:bottom w:val="single" w:sz="6" w:space="0" w:color="auto"/>
              <w:right w:val="single" w:sz="6" w:space="0" w:color="auto"/>
            </w:tcBorders>
            <w:shd w:val="clear" w:color="auto" w:fill="FFFFFF"/>
            <w:vAlign w:val="center"/>
          </w:tcPr>
          <w:p w:rsidR="00721568" w:rsidRPr="007E4AE4" w:rsidRDefault="00721568" w:rsidP="0094260F">
            <w:pPr>
              <w:tabs>
                <w:tab w:val="right" w:pos="901"/>
              </w:tabs>
              <w:jc w:val="center"/>
              <w:rPr>
                <w:rFonts w:ascii="Souvenir Lt BT" w:hAnsi="Souvenir Lt BT"/>
                <w:b/>
                <w:sz w:val="24"/>
                <w:szCs w:val="24"/>
              </w:rPr>
            </w:pPr>
            <w:r w:rsidRPr="007E4AE4">
              <w:rPr>
                <w:rFonts w:ascii="Souvenir Lt BT" w:hAnsi="Souvenir Lt BT"/>
                <w:b/>
                <w:sz w:val="24"/>
                <w:szCs w:val="24"/>
              </w:rPr>
              <w:t>Version</w:t>
            </w:r>
          </w:p>
        </w:tc>
        <w:tc>
          <w:tcPr>
            <w:tcW w:w="2430" w:type="dxa"/>
            <w:tcBorders>
              <w:top w:val="single" w:sz="6" w:space="0" w:color="auto"/>
              <w:left w:val="single" w:sz="6" w:space="0" w:color="auto"/>
              <w:bottom w:val="single" w:sz="6" w:space="0" w:color="auto"/>
              <w:right w:val="single" w:sz="6" w:space="0" w:color="auto"/>
            </w:tcBorders>
            <w:shd w:val="clear" w:color="auto" w:fill="FFFFFF"/>
            <w:vAlign w:val="center"/>
          </w:tcPr>
          <w:p w:rsidR="00721568" w:rsidRPr="007E4AE4" w:rsidRDefault="00721568" w:rsidP="0094260F">
            <w:pPr>
              <w:jc w:val="center"/>
              <w:rPr>
                <w:rFonts w:ascii="Souvenir Lt BT" w:hAnsi="Souvenir Lt BT"/>
                <w:b/>
                <w:sz w:val="24"/>
                <w:szCs w:val="24"/>
              </w:rPr>
            </w:pPr>
            <w:r w:rsidRPr="007E4AE4">
              <w:rPr>
                <w:rFonts w:ascii="Souvenir Lt BT" w:hAnsi="Souvenir Lt BT"/>
                <w:b/>
                <w:sz w:val="24"/>
                <w:szCs w:val="24"/>
              </w:rPr>
              <w:t>Editor</w:t>
            </w:r>
          </w:p>
        </w:tc>
        <w:tc>
          <w:tcPr>
            <w:tcW w:w="3330" w:type="dxa"/>
            <w:tcBorders>
              <w:top w:val="single" w:sz="6" w:space="0" w:color="auto"/>
              <w:left w:val="single" w:sz="6" w:space="0" w:color="auto"/>
              <w:bottom w:val="single" w:sz="6" w:space="0" w:color="auto"/>
              <w:right w:val="single" w:sz="6" w:space="0" w:color="auto"/>
            </w:tcBorders>
            <w:shd w:val="clear" w:color="auto" w:fill="FFFFFF"/>
            <w:vAlign w:val="center"/>
          </w:tcPr>
          <w:p w:rsidR="00721568" w:rsidRPr="007E4AE4" w:rsidRDefault="00721568" w:rsidP="0094260F">
            <w:pPr>
              <w:jc w:val="center"/>
              <w:rPr>
                <w:rFonts w:ascii="Souvenir Lt BT" w:hAnsi="Souvenir Lt BT"/>
                <w:b/>
                <w:sz w:val="24"/>
                <w:szCs w:val="24"/>
              </w:rPr>
            </w:pPr>
            <w:r w:rsidRPr="007E4AE4">
              <w:rPr>
                <w:rFonts w:ascii="Souvenir Lt BT" w:hAnsi="Souvenir Lt BT"/>
                <w:b/>
                <w:sz w:val="24"/>
                <w:szCs w:val="24"/>
              </w:rPr>
              <w:t>Change</w:t>
            </w:r>
          </w:p>
        </w:tc>
      </w:tr>
      <w:tr w:rsidR="002E3CB2" w:rsidRPr="007E4AE4" w:rsidTr="0094260F">
        <w:tc>
          <w:tcPr>
            <w:tcW w:w="2111"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rPr>
                <w:sz w:val="24"/>
                <w:szCs w:val="24"/>
              </w:rPr>
            </w:pPr>
          </w:p>
        </w:tc>
        <w:tc>
          <w:tcPr>
            <w:tcW w:w="1579"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rPr>
                <w:sz w:val="24"/>
                <w:szCs w:val="24"/>
              </w:rPr>
            </w:pPr>
          </w:p>
        </w:tc>
        <w:tc>
          <w:tcPr>
            <w:tcW w:w="2430"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jc w:val="left"/>
              <w:rPr>
                <w:sz w:val="24"/>
                <w:szCs w:val="24"/>
              </w:rPr>
            </w:pPr>
          </w:p>
        </w:tc>
        <w:tc>
          <w:tcPr>
            <w:tcW w:w="3330"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jc w:val="left"/>
              <w:rPr>
                <w:sz w:val="24"/>
                <w:szCs w:val="24"/>
              </w:rPr>
            </w:pPr>
          </w:p>
        </w:tc>
      </w:tr>
      <w:tr w:rsidR="002E3CB2" w:rsidRPr="007E4AE4" w:rsidTr="0094260F">
        <w:tc>
          <w:tcPr>
            <w:tcW w:w="2111"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rPr>
                <w:sz w:val="24"/>
                <w:szCs w:val="24"/>
              </w:rPr>
            </w:pPr>
          </w:p>
        </w:tc>
        <w:tc>
          <w:tcPr>
            <w:tcW w:w="1579"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rPr>
                <w:sz w:val="24"/>
                <w:szCs w:val="24"/>
              </w:rPr>
            </w:pPr>
          </w:p>
        </w:tc>
        <w:tc>
          <w:tcPr>
            <w:tcW w:w="2430"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jc w:val="left"/>
              <w:rPr>
                <w:sz w:val="24"/>
                <w:szCs w:val="24"/>
              </w:rPr>
            </w:pPr>
          </w:p>
        </w:tc>
        <w:tc>
          <w:tcPr>
            <w:tcW w:w="3330" w:type="dxa"/>
            <w:tcBorders>
              <w:top w:val="single" w:sz="6" w:space="0" w:color="auto"/>
              <w:left w:val="single" w:sz="6" w:space="0" w:color="auto"/>
              <w:bottom w:val="single" w:sz="6" w:space="0" w:color="auto"/>
              <w:right w:val="single" w:sz="6" w:space="0" w:color="auto"/>
            </w:tcBorders>
          </w:tcPr>
          <w:p w:rsidR="002E3CB2" w:rsidRPr="007E4AE4" w:rsidRDefault="002E3CB2" w:rsidP="00FC2A8B">
            <w:pPr>
              <w:pStyle w:val="JRANormalText"/>
              <w:spacing w:before="0" w:after="0"/>
              <w:jc w:val="left"/>
              <w:rPr>
                <w:sz w:val="24"/>
                <w:szCs w:val="24"/>
              </w:rPr>
            </w:pPr>
          </w:p>
        </w:tc>
      </w:tr>
      <w:tr w:rsidR="00721568" w:rsidRPr="007E4AE4" w:rsidTr="0094260F">
        <w:tc>
          <w:tcPr>
            <w:tcW w:w="2111"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sz w:val="24"/>
                <w:szCs w:val="24"/>
              </w:rPr>
            </w:pPr>
          </w:p>
        </w:tc>
        <w:tc>
          <w:tcPr>
            <w:tcW w:w="1579"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sz w:val="24"/>
                <w:szCs w:val="24"/>
              </w:rPr>
            </w:pPr>
          </w:p>
        </w:tc>
        <w:tc>
          <w:tcPr>
            <w:tcW w:w="2430"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sz w:val="24"/>
                <w:szCs w:val="24"/>
              </w:rPr>
            </w:pPr>
          </w:p>
        </w:tc>
        <w:tc>
          <w:tcPr>
            <w:tcW w:w="3330"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sz w:val="24"/>
                <w:szCs w:val="24"/>
              </w:rPr>
            </w:pPr>
          </w:p>
        </w:tc>
      </w:tr>
      <w:tr w:rsidR="00721568" w:rsidRPr="007E4AE4" w:rsidTr="0094260F">
        <w:tc>
          <w:tcPr>
            <w:tcW w:w="2111"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rPr>
            </w:pPr>
          </w:p>
        </w:tc>
        <w:tc>
          <w:tcPr>
            <w:tcW w:w="1579"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rPr>
            </w:pPr>
          </w:p>
        </w:tc>
        <w:tc>
          <w:tcPr>
            <w:tcW w:w="2430"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rPr>
            </w:pPr>
          </w:p>
        </w:tc>
        <w:tc>
          <w:tcPr>
            <w:tcW w:w="3330" w:type="dxa"/>
            <w:tcBorders>
              <w:top w:val="single" w:sz="6" w:space="0" w:color="auto"/>
              <w:left w:val="single" w:sz="6" w:space="0" w:color="auto"/>
              <w:bottom w:val="single" w:sz="6" w:space="0" w:color="auto"/>
              <w:right w:val="single" w:sz="6" w:space="0" w:color="auto"/>
            </w:tcBorders>
          </w:tcPr>
          <w:p w:rsidR="00721568" w:rsidRPr="007E4AE4" w:rsidRDefault="00721568" w:rsidP="00FC2A8B">
            <w:pPr>
              <w:rPr>
                <w:rFonts w:ascii="Souvenir Lt BT" w:hAnsi="Souvenir Lt BT"/>
              </w:rPr>
            </w:pPr>
          </w:p>
        </w:tc>
      </w:tr>
    </w:tbl>
    <w:p w:rsidR="00721568" w:rsidRPr="007E4AE4" w:rsidRDefault="00721568" w:rsidP="00721568">
      <w:pPr>
        <w:pStyle w:val="BodyText"/>
        <w:rPr>
          <w:rFonts w:ascii="Souvenir Lt BT" w:hAnsi="Souvenir Lt BT"/>
        </w:rPr>
      </w:pPr>
    </w:p>
    <w:p w:rsidR="00FC2A8B" w:rsidRDefault="00FC2A8B" w:rsidP="00721568">
      <w:pPr>
        <w:pStyle w:val="BodyText"/>
        <w:rPr>
          <w:rFonts w:ascii="Souvenir Lt BT" w:hAnsi="Souvenir Lt BT"/>
        </w:rPr>
        <w:sectPr w:rsidR="00FC2A8B" w:rsidSect="00FC2A8B">
          <w:footerReference w:type="default" r:id="rId19"/>
          <w:pgSz w:w="12240" w:h="15840" w:code="1"/>
          <w:pgMar w:top="1440" w:right="1440" w:bottom="1440" w:left="1440" w:header="720" w:footer="720" w:gutter="0"/>
          <w:cols w:space="720"/>
          <w:docGrid w:linePitch="272"/>
        </w:sectPr>
      </w:pPr>
    </w:p>
    <w:p w:rsidR="00721568" w:rsidRPr="007E4AE4" w:rsidRDefault="00494A47" w:rsidP="00721568">
      <w:pPr>
        <w:pStyle w:val="BodyText"/>
        <w:rPr>
          <w:rFonts w:ascii="Souvenir Lt BT" w:hAnsi="Souvenir Lt BT"/>
        </w:rPr>
      </w:pPr>
      <w:r>
        <w:rPr>
          <w:noProof/>
        </w:rPr>
        <w:lastRenderedPageBreak/>
        <w:drawing>
          <wp:anchor distT="0" distB="0" distL="114300" distR="114300" simplePos="0" relativeHeight="251658752" behindDoc="0" locked="0" layoutInCell="1" allowOverlap="1">
            <wp:simplePos x="0" y="0"/>
            <wp:positionH relativeFrom="page">
              <wp:align>center</wp:align>
            </wp:positionH>
            <wp:positionV relativeFrom="page">
              <wp:align>center</wp:align>
            </wp:positionV>
            <wp:extent cx="7772400" cy="10058400"/>
            <wp:effectExtent l="0" t="0" r="0" b="0"/>
            <wp:wrapSquare wrapText="bothSides"/>
            <wp:docPr id="4" name="Picture 4" descr="BACK COVER—&#10;&#10;About the Global Advisory Committee&#10;www.it.ojp.gov/global&#10;The Global Advisory Committee (GAC) serves as a Federal Advisory Committee to the U.S. Attorney General. Through recommendations to the Bureau of Justice Assistance (BJA), the GAC supports standards-based electronic information exchanges that provide justice and public safety communities with timely, accurate, complete, and accessible information, appropriately shared in a secure and trusted environment. GAC recommendations support the mission of the U.S. Department of Justice, initiatives sponsored by BJA, and related activities sponsored by BJA’s Global Justice Information Sharing Initiative (Global). BJA engages GAC member organizations and the constituents they serve through collaborative efforts, such as Global working groups, to help address critical justice information sharing issues for the benefit of practitioners in the field.  For more information on Global and its products, including those referenced in this document, call (850) 385-0600 or visit http://www.it.ojp.gov/GIST.&#10;&#10;About the Global Standards Council&#10;www.it.ojp.gov/gsc&#10;The Global Standards Council (GSC) serves as a Global Advisory Committee (GAC) subcommittee, supporting broadscale electronic sharing of pertinent justice- and public safety-related information by recommending to BJA (through the GAC) associated information sharing standards and guidelines. To foster community participation and reuse, the GSC reviews proposed information sharing standards submitted by Global consumers and stakeholders. Additionally, BJA emphasizes an open, participatory review-and-comment process for proposed standards; please see the Global Justice Tools Web site at www.globaljusticetools.net for more information on this opportunity. BJA-approved standards are developed, maintained, and sustained as one cohesive Global Standards Package (GSP) located at http://www.it.ojp.gov/gsp&#10;&#10;BJA Disclaimer&#10;This project was supported by Grant No. 2009-DB-BX-K105 awarded by the Bureau of Justice, Office of Justice Programs in collaboration with the U.S. Department of Justice’s Global Justice Information Sharing Initiative.  The opinions, findings, and conclusions or recommendations expressed in this publication are those of the author(s) and do not necessarily reflect the views of the U.S. Department of Justic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 COVER—&#10;&#10;About the Global Advisory Committee&#10;www.it.ojp.gov/global&#10;The Global Advisory Committee (GAC) serves as a Federal Advisory Committee to the U.S. Attorney General. Through recommendations to the Bureau of Justice Assistance (BJA), the GAC supports standards-based electronic information exchanges that provide justice and public safety communities with timely, accurate, complete, and accessible information, appropriately shared in a secure and trusted environment. GAC recommendations support the mission of the U.S. Department of Justice, initiatives sponsored by BJA, and related activities sponsored by BJA’s Global Justice Information Sharing Initiative (Global). BJA engages GAC member organizations and the constituents they serve through collaborative efforts, such as Global working groups, to help address critical justice information sharing issues for the benefit of practitioners in the field.  For more information on Global and its products, including those referenced in this document, call (850) 385-0600 or visit http://www.it.ojp.gov/GIST.&#10;&#10;About the Global Standards Council&#10;www.it.ojp.gov/gsc&#10;The Global Standards Council (GSC) serves as a Global Advisory Committee (GAC) subcommittee, supporting broadscale electronic sharing of pertinent justice- and public safety-related information by recommending to BJA (through the GAC) associated information sharing standards and guidelines. To foster community participation and reuse, the GSC reviews proposed information sharing standards submitted by Global consumers and stakeholders. Additionally, BJA emphasizes an open, participatory review-and-comment process for proposed standards; please see the Global Justice Tools Web site at www.globaljusticetools.net for more information on this opportunity. BJA-approved standards are developed, maintained, and sustained as one cohesive Global Standards Package (GSP) located at http://www.it.ojp.gov/gsp&#10;&#10;BJA Disclaimer&#10;This project was supported by Grant No. 2009-DB-BX-K105 awarded by the Bureau of Justice, Office of Justice Programs in collaboration with the U.S. Department of Justice’s Global Justice Information Sharing Initiative.  The opinions, findings, and conclusions or recommendations expressed in this publication are those of the author(s) and do not necessarily reflect the views of the U.S. Department of Justice.&#10;&#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21568" w:rsidRPr="007E4AE4" w:rsidSect="00FC2A8B">
      <w:headerReference w:type="default" r:id="rId21"/>
      <w:footerReference w:type="default" r:id="rId22"/>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DF1" w:rsidRDefault="00F42DF1">
      <w:r>
        <w:separator/>
      </w:r>
    </w:p>
  </w:endnote>
  <w:endnote w:type="continuationSeparator" w:id="0">
    <w:p w:rsidR="00F42DF1" w:rsidRDefault="00F42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venir Lt BT">
    <w:altName w:val="LuzSans-Book"/>
    <w:charset w:val="00"/>
    <w:family w:val="roman"/>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1E0" w:firstRow="1" w:lastRow="1" w:firstColumn="1" w:lastColumn="1" w:noHBand="0" w:noVBand="0"/>
    </w:tblPr>
    <w:tblGrid>
      <w:gridCol w:w="5114"/>
      <w:gridCol w:w="4462"/>
    </w:tblGrid>
    <w:tr w:rsidR="007861EF" w:rsidRPr="00694E42" w:rsidTr="007A6309">
      <w:tc>
        <w:tcPr>
          <w:tcW w:w="5114" w:type="dxa"/>
        </w:tcPr>
        <w:p w:rsidR="007861EF" w:rsidRPr="00694E42" w:rsidRDefault="007861EF" w:rsidP="007A6309">
          <w:pPr>
            <w:pStyle w:val="Footer"/>
            <w:framePr w:wrap="around" w:vAnchor="text" w:hAnchor="margin" w:xAlign="right" w:y="1"/>
            <w:jc w:val="both"/>
          </w:pPr>
          <w:r>
            <w:rPr>
              <w:rStyle w:val="PageNumber"/>
            </w:rPr>
            <w:t>OA/OIT</w:t>
          </w:r>
        </w:p>
      </w:tc>
      <w:tc>
        <w:tcPr>
          <w:tcW w:w="4462" w:type="dxa"/>
        </w:tcPr>
        <w:p w:rsidR="007861EF" w:rsidRPr="00694E42" w:rsidRDefault="007861EF" w:rsidP="007A6309">
          <w:pPr>
            <w:pStyle w:val="Footer"/>
            <w:framePr w:wrap="around" w:vAnchor="text" w:hAnchor="margin" w:xAlign="right" w:y="1"/>
            <w:jc w:val="right"/>
            <w:rPr>
              <w:rStyle w:val="PageNumber"/>
            </w:rPr>
          </w:pPr>
          <w:r>
            <w:rPr>
              <w:rStyle w:val="PageNumber"/>
            </w:rPr>
            <w:t xml:space="preserve">Page </w:t>
          </w:r>
          <w:r w:rsidRPr="00694E42">
            <w:rPr>
              <w:rStyle w:val="PageNumber"/>
            </w:rPr>
            <w:fldChar w:fldCharType="begin"/>
          </w:r>
          <w:r w:rsidRPr="00694E42">
            <w:rPr>
              <w:rStyle w:val="PageNumber"/>
            </w:rPr>
            <w:instrText xml:space="preserve"> PAGE </w:instrText>
          </w:r>
          <w:r w:rsidRPr="00694E42">
            <w:rPr>
              <w:rStyle w:val="PageNumber"/>
            </w:rPr>
            <w:fldChar w:fldCharType="separate"/>
          </w:r>
          <w:r>
            <w:rPr>
              <w:rStyle w:val="PageNumber"/>
              <w:noProof/>
            </w:rPr>
            <w:t>12</w:t>
          </w:r>
          <w:r w:rsidRPr="00694E42">
            <w:rPr>
              <w:rStyle w:val="PageNumber"/>
            </w:rPr>
            <w:fldChar w:fldCharType="end"/>
          </w:r>
        </w:p>
      </w:tc>
    </w:tr>
  </w:tbl>
  <w:p w:rsidR="007861EF" w:rsidRPr="00694E42" w:rsidRDefault="007861EF" w:rsidP="00524BEB">
    <w:pPr>
      <w:pStyle w:val="Footer"/>
      <w:framePr w:wrap="around" w:vAnchor="text" w:hAnchor="margin" w:xAlign="right" w:y="1"/>
      <w:jc w:val="both"/>
    </w:pPr>
    <w:r>
      <w:rPr>
        <w:rStyle w:val="PageNumber"/>
      </w:rPr>
      <w:tab/>
    </w:r>
  </w:p>
  <w:p w:rsidR="007861EF" w:rsidRDefault="007861E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2343B6">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ii</w:t>
    </w:r>
    <w:r w:rsidRPr="00641DE8">
      <w:rPr>
        <w:rFonts w:ascii="Souvenir Lt BT" w:hAnsi="Souvenir Lt BT"/>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641DE8">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iii</w:t>
    </w:r>
    <w:r w:rsidRPr="00641DE8">
      <w:rPr>
        <w:rFonts w:ascii="Souvenir Lt BT" w:hAnsi="Souvenir Lt BT"/>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641DE8">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13</w:t>
    </w:r>
    <w:r w:rsidRPr="00641DE8">
      <w:rPr>
        <w:rFonts w:ascii="Souvenir Lt BT" w:hAnsi="Souvenir Lt BT"/>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641DE8">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14</w:t>
    </w:r>
    <w:r w:rsidRPr="00641DE8">
      <w:rPr>
        <w:rFonts w:ascii="Souvenir Lt BT" w:hAnsi="Souvenir Lt BT"/>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641DE8">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15</w:t>
    </w:r>
    <w:r w:rsidRPr="00641DE8">
      <w:rPr>
        <w:rFonts w:ascii="Souvenir Lt BT" w:hAnsi="Souvenir Lt BT"/>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641DE8" w:rsidRDefault="007861EF" w:rsidP="00641DE8">
    <w:pPr>
      <w:pStyle w:val="Footer"/>
      <w:pBdr>
        <w:top w:val="single" w:sz="4" w:space="1" w:color="auto"/>
      </w:pBdr>
      <w:jc w:val="center"/>
      <w:rPr>
        <w:rFonts w:ascii="Souvenir Lt BT" w:hAnsi="Souvenir Lt BT"/>
        <w:sz w:val="22"/>
        <w:szCs w:val="22"/>
      </w:rPr>
    </w:pPr>
    <w:r w:rsidRPr="00641DE8">
      <w:rPr>
        <w:rFonts w:ascii="Souvenir Lt BT" w:hAnsi="Souvenir Lt BT"/>
        <w:sz w:val="22"/>
        <w:szCs w:val="22"/>
      </w:rPr>
      <w:fldChar w:fldCharType="begin"/>
    </w:r>
    <w:r w:rsidRPr="00641DE8">
      <w:rPr>
        <w:rFonts w:ascii="Souvenir Lt BT" w:hAnsi="Souvenir Lt BT"/>
        <w:sz w:val="22"/>
        <w:szCs w:val="22"/>
      </w:rPr>
      <w:instrText xml:space="preserve"> PAGE   \* MERGEFORMAT </w:instrText>
    </w:r>
    <w:r w:rsidRPr="00641DE8">
      <w:rPr>
        <w:rFonts w:ascii="Souvenir Lt BT" w:hAnsi="Souvenir Lt BT"/>
        <w:sz w:val="22"/>
        <w:szCs w:val="22"/>
      </w:rPr>
      <w:fldChar w:fldCharType="separate"/>
    </w:r>
    <w:r w:rsidR="00494A47">
      <w:rPr>
        <w:rFonts w:ascii="Souvenir Lt BT" w:hAnsi="Souvenir Lt BT"/>
        <w:noProof/>
        <w:sz w:val="22"/>
        <w:szCs w:val="22"/>
      </w:rPr>
      <w:t>16</w:t>
    </w:r>
    <w:r w:rsidRPr="00641DE8">
      <w:rPr>
        <w:rFonts w:ascii="Souvenir Lt BT" w:hAnsi="Souvenir Lt BT"/>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A8B" w:rsidRPr="00FC2A8B" w:rsidRDefault="00FC2A8B" w:rsidP="00FC2A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DF1" w:rsidRDefault="00F42DF1">
      <w:r>
        <w:separator/>
      </w:r>
    </w:p>
  </w:footnote>
  <w:footnote w:type="continuationSeparator" w:id="0">
    <w:p w:rsidR="00F42DF1" w:rsidRDefault="00F42D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4" w:space="0" w:color="auto"/>
        <w:insideH w:val="single" w:sz="4" w:space="0" w:color="auto"/>
      </w:tblBorders>
      <w:tblLook w:val="01E0" w:firstRow="1" w:lastRow="1" w:firstColumn="1" w:lastColumn="1" w:noHBand="0" w:noVBand="0"/>
    </w:tblPr>
    <w:tblGrid>
      <w:gridCol w:w="4523"/>
      <w:gridCol w:w="5053"/>
    </w:tblGrid>
    <w:tr w:rsidR="007861EF" w:rsidRPr="00F04B91" w:rsidTr="007A6309">
      <w:tc>
        <w:tcPr>
          <w:tcW w:w="4523" w:type="dxa"/>
        </w:tcPr>
        <w:p w:rsidR="007861EF" w:rsidRPr="00F04B91" w:rsidRDefault="007861EF" w:rsidP="00BB1611">
          <w:pPr>
            <w:pStyle w:val="Header"/>
            <w:rPr>
              <w:noProof/>
            </w:rPr>
          </w:pPr>
          <w:r>
            <w:rPr>
              <w:noProof/>
            </w:rPr>
            <w:t>BAD001</w:t>
          </w:r>
        </w:p>
      </w:tc>
      <w:tc>
        <w:tcPr>
          <w:tcW w:w="5053" w:type="dxa"/>
        </w:tcPr>
        <w:p w:rsidR="007861EF" w:rsidRPr="00F04B91" w:rsidRDefault="007861EF" w:rsidP="007A6309">
          <w:pPr>
            <w:pStyle w:val="Header"/>
            <w:jc w:val="right"/>
          </w:pPr>
          <w:r w:rsidRPr="00F04B91">
            <w:rPr>
              <w:noProof/>
            </w:rPr>
            <w:t>BSCoE Architecture Design</w:t>
          </w:r>
        </w:p>
      </w:tc>
    </w:tr>
  </w:tbl>
  <w:p w:rsidR="007861EF" w:rsidRDefault="007861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1EF" w:rsidRPr="00F515DB" w:rsidRDefault="007861EF" w:rsidP="00F515DB">
    <w:pPr>
      <w:pBdr>
        <w:bottom w:val="single" w:sz="4" w:space="1" w:color="auto"/>
      </w:pBdr>
      <w:tabs>
        <w:tab w:val="right" w:pos="9360"/>
      </w:tabs>
      <w:autoSpaceDE w:val="0"/>
      <w:autoSpaceDN w:val="0"/>
      <w:adjustRightInd w:val="0"/>
    </w:pPr>
    <w:r w:rsidRPr="00F515DB">
      <w:rPr>
        <w:rFonts w:ascii="Souvenir Lt BT" w:hAnsi="Souvenir Lt BT"/>
        <w:b/>
        <w:bCs/>
      </w:rPr>
      <w:t xml:space="preserve">GRA </w:t>
    </w:r>
    <w:r>
      <w:rPr>
        <w:rFonts w:ascii="Souvenir Lt BT" w:hAnsi="Souvenir Lt BT"/>
        <w:b/>
        <w:bCs/>
      </w:rPr>
      <w:t xml:space="preserve">Service Description Document </w:t>
    </w:r>
    <w:r w:rsidRPr="00F515DB">
      <w:rPr>
        <w:rFonts w:ascii="Souvenir Lt BT" w:hAnsi="Souvenir Lt BT"/>
        <w:b/>
        <w:bCs/>
      </w:rPr>
      <w:t>(Template)</w:t>
    </w:r>
    <w:r w:rsidRPr="00F515DB">
      <w:rPr>
        <w:rFonts w:ascii="Souvenir Lt BT" w:hAnsi="Souvenir Lt BT"/>
        <w:b/>
        <w:bCs/>
      </w:rPr>
      <w:tab/>
      <w:t>Version 1.0.0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A8B" w:rsidRPr="00FC2A8B" w:rsidRDefault="00FC2A8B" w:rsidP="00FC2A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D34397C"/>
    <w:multiLevelType w:val="hybridMultilevel"/>
    <w:tmpl w:val="27263056"/>
    <w:lvl w:ilvl="0" w:tplc="8E16899C">
      <w:start w:val="1"/>
      <w:numFmt w:val="bullet"/>
      <w:lvlText w:val=""/>
      <w:lvlJc w:val="left"/>
      <w:pPr>
        <w:tabs>
          <w:tab w:val="num" w:pos="576"/>
        </w:tabs>
        <w:ind w:left="576" w:hanging="288"/>
      </w:pPr>
      <w:rPr>
        <w:rFonts w:ascii="Symbol" w:hAnsi="Symbol" w:hint="default"/>
      </w:rPr>
    </w:lvl>
    <w:lvl w:ilvl="1" w:tplc="04090003">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nsid w:val="37E170C8"/>
    <w:multiLevelType w:val="hybridMultilevel"/>
    <w:tmpl w:val="D3BEC5E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06E00EA"/>
    <w:multiLevelType w:val="hybridMultilevel"/>
    <w:tmpl w:val="81D424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D64"/>
    <w:rsid w:val="000047ED"/>
    <w:rsid w:val="0000732F"/>
    <w:rsid w:val="0001188C"/>
    <w:rsid w:val="00011FC5"/>
    <w:rsid w:val="000120C4"/>
    <w:rsid w:val="00014176"/>
    <w:rsid w:val="00015EC1"/>
    <w:rsid w:val="00016035"/>
    <w:rsid w:val="00016D73"/>
    <w:rsid w:val="000207D1"/>
    <w:rsid w:val="000237D6"/>
    <w:rsid w:val="00023881"/>
    <w:rsid w:val="00025A93"/>
    <w:rsid w:val="00030C03"/>
    <w:rsid w:val="00034EE4"/>
    <w:rsid w:val="000357B1"/>
    <w:rsid w:val="0003791E"/>
    <w:rsid w:val="00040220"/>
    <w:rsid w:val="00052F38"/>
    <w:rsid w:val="00053E3B"/>
    <w:rsid w:val="0005431C"/>
    <w:rsid w:val="00055CBD"/>
    <w:rsid w:val="00057393"/>
    <w:rsid w:val="00061922"/>
    <w:rsid w:val="000626E0"/>
    <w:rsid w:val="00065125"/>
    <w:rsid w:val="00072C98"/>
    <w:rsid w:val="000730DE"/>
    <w:rsid w:val="00073B76"/>
    <w:rsid w:val="000748CD"/>
    <w:rsid w:val="00076155"/>
    <w:rsid w:val="000778F3"/>
    <w:rsid w:val="000811C8"/>
    <w:rsid w:val="00085629"/>
    <w:rsid w:val="0009290E"/>
    <w:rsid w:val="00095D65"/>
    <w:rsid w:val="00097E26"/>
    <w:rsid w:val="000A196C"/>
    <w:rsid w:val="000A6688"/>
    <w:rsid w:val="000A705F"/>
    <w:rsid w:val="000B000C"/>
    <w:rsid w:val="000B041C"/>
    <w:rsid w:val="000B35CD"/>
    <w:rsid w:val="000B3604"/>
    <w:rsid w:val="000B3D46"/>
    <w:rsid w:val="000B6BE7"/>
    <w:rsid w:val="000B77AF"/>
    <w:rsid w:val="000C078C"/>
    <w:rsid w:val="000C0A3B"/>
    <w:rsid w:val="000C2249"/>
    <w:rsid w:val="000C2AD1"/>
    <w:rsid w:val="000C6F2E"/>
    <w:rsid w:val="000D5635"/>
    <w:rsid w:val="000D648C"/>
    <w:rsid w:val="000D6816"/>
    <w:rsid w:val="000D6969"/>
    <w:rsid w:val="000D736F"/>
    <w:rsid w:val="000D768B"/>
    <w:rsid w:val="000D7A5C"/>
    <w:rsid w:val="000E0178"/>
    <w:rsid w:val="000E0A9F"/>
    <w:rsid w:val="000E1495"/>
    <w:rsid w:val="000E18A3"/>
    <w:rsid w:val="000E234D"/>
    <w:rsid w:val="000E2DD9"/>
    <w:rsid w:val="000E302B"/>
    <w:rsid w:val="000E7B3A"/>
    <w:rsid w:val="000E7C40"/>
    <w:rsid w:val="000F0226"/>
    <w:rsid w:val="000F3F9E"/>
    <w:rsid w:val="000F6A22"/>
    <w:rsid w:val="00106AEF"/>
    <w:rsid w:val="00107BD0"/>
    <w:rsid w:val="001117D4"/>
    <w:rsid w:val="00111D43"/>
    <w:rsid w:val="00113A3D"/>
    <w:rsid w:val="00113FD1"/>
    <w:rsid w:val="0011608B"/>
    <w:rsid w:val="00116C09"/>
    <w:rsid w:val="00117580"/>
    <w:rsid w:val="001175FA"/>
    <w:rsid w:val="001178E9"/>
    <w:rsid w:val="001249FF"/>
    <w:rsid w:val="00125035"/>
    <w:rsid w:val="00127AD5"/>
    <w:rsid w:val="00130C90"/>
    <w:rsid w:val="001325B4"/>
    <w:rsid w:val="00132D9F"/>
    <w:rsid w:val="00134992"/>
    <w:rsid w:val="00135FBE"/>
    <w:rsid w:val="00140823"/>
    <w:rsid w:val="00142674"/>
    <w:rsid w:val="00144093"/>
    <w:rsid w:val="00152970"/>
    <w:rsid w:val="00155087"/>
    <w:rsid w:val="0015557F"/>
    <w:rsid w:val="00156B21"/>
    <w:rsid w:val="0015744F"/>
    <w:rsid w:val="00160634"/>
    <w:rsid w:val="0016200C"/>
    <w:rsid w:val="00164FF6"/>
    <w:rsid w:val="00170F26"/>
    <w:rsid w:val="001732E3"/>
    <w:rsid w:val="00173ECA"/>
    <w:rsid w:val="00175222"/>
    <w:rsid w:val="00175A1A"/>
    <w:rsid w:val="00175EC4"/>
    <w:rsid w:val="0018323E"/>
    <w:rsid w:val="001845FD"/>
    <w:rsid w:val="00187E8C"/>
    <w:rsid w:val="00191098"/>
    <w:rsid w:val="00192036"/>
    <w:rsid w:val="00197C4E"/>
    <w:rsid w:val="001A223B"/>
    <w:rsid w:val="001B25AA"/>
    <w:rsid w:val="001B4939"/>
    <w:rsid w:val="001B4E59"/>
    <w:rsid w:val="001C145D"/>
    <w:rsid w:val="001C19F7"/>
    <w:rsid w:val="001C3F0E"/>
    <w:rsid w:val="001C4886"/>
    <w:rsid w:val="001D07F2"/>
    <w:rsid w:val="001D4860"/>
    <w:rsid w:val="001D5939"/>
    <w:rsid w:val="001D5C85"/>
    <w:rsid w:val="001D7F9C"/>
    <w:rsid w:val="001E0268"/>
    <w:rsid w:val="001E20F5"/>
    <w:rsid w:val="001E3248"/>
    <w:rsid w:val="001E53EF"/>
    <w:rsid w:val="001E582D"/>
    <w:rsid w:val="001F14E1"/>
    <w:rsid w:val="001F2C11"/>
    <w:rsid w:val="001F6468"/>
    <w:rsid w:val="00204B61"/>
    <w:rsid w:val="00206B4F"/>
    <w:rsid w:val="00206D86"/>
    <w:rsid w:val="00207A19"/>
    <w:rsid w:val="00211D8D"/>
    <w:rsid w:val="00212C48"/>
    <w:rsid w:val="00213276"/>
    <w:rsid w:val="00216FC1"/>
    <w:rsid w:val="002176EB"/>
    <w:rsid w:val="00217CD5"/>
    <w:rsid w:val="00220973"/>
    <w:rsid w:val="00224836"/>
    <w:rsid w:val="002260D8"/>
    <w:rsid w:val="002343B6"/>
    <w:rsid w:val="00235F5E"/>
    <w:rsid w:val="00242147"/>
    <w:rsid w:val="00245D08"/>
    <w:rsid w:val="002467D8"/>
    <w:rsid w:val="00247B57"/>
    <w:rsid w:val="002500D4"/>
    <w:rsid w:val="0025105A"/>
    <w:rsid w:val="002556C3"/>
    <w:rsid w:val="002575F5"/>
    <w:rsid w:val="00261788"/>
    <w:rsid w:val="00262C18"/>
    <w:rsid w:val="00263F00"/>
    <w:rsid w:val="002640F0"/>
    <w:rsid w:val="00265A7B"/>
    <w:rsid w:val="00275444"/>
    <w:rsid w:val="0028193F"/>
    <w:rsid w:val="002855F1"/>
    <w:rsid w:val="00286ACB"/>
    <w:rsid w:val="0029022B"/>
    <w:rsid w:val="0029200F"/>
    <w:rsid w:val="00292873"/>
    <w:rsid w:val="00297DF0"/>
    <w:rsid w:val="002A4ED2"/>
    <w:rsid w:val="002A6AC6"/>
    <w:rsid w:val="002A7510"/>
    <w:rsid w:val="002A7A2F"/>
    <w:rsid w:val="002B3CD3"/>
    <w:rsid w:val="002B5B4A"/>
    <w:rsid w:val="002B62E6"/>
    <w:rsid w:val="002B6427"/>
    <w:rsid w:val="002C49D9"/>
    <w:rsid w:val="002C4D95"/>
    <w:rsid w:val="002C6DA4"/>
    <w:rsid w:val="002C7596"/>
    <w:rsid w:val="002D1ECE"/>
    <w:rsid w:val="002D4DCB"/>
    <w:rsid w:val="002D5510"/>
    <w:rsid w:val="002E0DF7"/>
    <w:rsid w:val="002E13DE"/>
    <w:rsid w:val="002E327A"/>
    <w:rsid w:val="002E3CB2"/>
    <w:rsid w:val="002F3685"/>
    <w:rsid w:val="002F5071"/>
    <w:rsid w:val="002F69E4"/>
    <w:rsid w:val="003006BB"/>
    <w:rsid w:val="003007A2"/>
    <w:rsid w:val="0030340D"/>
    <w:rsid w:val="0030385F"/>
    <w:rsid w:val="0030589C"/>
    <w:rsid w:val="00310EEA"/>
    <w:rsid w:val="00310F34"/>
    <w:rsid w:val="0031597C"/>
    <w:rsid w:val="003165F9"/>
    <w:rsid w:val="00325E33"/>
    <w:rsid w:val="0033093E"/>
    <w:rsid w:val="00331110"/>
    <w:rsid w:val="003377C8"/>
    <w:rsid w:val="00345622"/>
    <w:rsid w:val="00347622"/>
    <w:rsid w:val="00351712"/>
    <w:rsid w:val="00353683"/>
    <w:rsid w:val="00357A77"/>
    <w:rsid w:val="00365AAC"/>
    <w:rsid w:val="003672D0"/>
    <w:rsid w:val="00370C51"/>
    <w:rsid w:val="00371875"/>
    <w:rsid w:val="00372317"/>
    <w:rsid w:val="00380057"/>
    <w:rsid w:val="0038249C"/>
    <w:rsid w:val="00382549"/>
    <w:rsid w:val="00383EBE"/>
    <w:rsid w:val="0038686D"/>
    <w:rsid w:val="00394209"/>
    <w:rsid w:val="00394FF7"/>
    <w:rsid w:val="00396835"/>
    <w:rsid w:val="003A02C6"/>
    <w:rsid w:val="003A246E"/>
    <w:rsid w:val="003A2849"/>
    <w:rsid w:val="003A646D"/>
    <w:rsid w:val="003B01F1"/>
    <w:rsid w:val="003B1EF0"/>
    <w:rsid w:val="003B3A49"/>
    <w:rsid w:val="003B56A3"/>
    <w:rsid w:val="003B5A6A"/>
    <w:rsid w:val="003B61F6"/>
    <w:rsid w:val="003B6C57"/>
    <w:rsid w:val="003B6E10"/>
    <w:rsid w:val="003B7BB7"/>
    <w:rsid w:val="003B7C7E"/>
    <w:rsid w:val="003C0CF7"/>
    <w:rsid w:val="003C0D31"/>
    <w:rsid w:val="003C3436"/>
    <w:rsid w:val="003C3F55"/>
    <w:rsid w:val="003D0117"/>
    <w:rsid w:val="003D12C4"/>
    <w:rsid w:val="003D2D41"/>
    <w:rsid w:val="003D2F98"/>
    <w:rsid w:val="003D3D1E"/>
    <w:rsid w:val="003D41E8"/>
    <w:rsid w:val="003E1D64"/>
    <w:rsid w:val="003E35A2"/>
    <w:rsid w:val="003E6746"/>
    <w:rsid w:val="003E67A1"/>
    <w:rsid w:val="003E7790"/>
    <w:rsid w:val="003F2441"/>
    <w:rsid w:val="003F252D"/>
    <w:rsid w:val="003F4902"/>
    <w:rsid w:val="003F56AA"/>
    <w:rsid w:val="00402C62"/>
    <w:rsid w:val="0040628A"/>
    <w:rsid w:val="00406D08"/>
    <w:rsid w:val="00414010"/>
    <w:rsid w:val="004146A6"/>
    <w:rsid w:val="0042096F"/>
    <w:rsid w:val="0042101A"/>
    <w:rsid w:val="00422D3E"/>
    <w:rsid w:val="0042427E"/>
    <w:rsid w:val="00424ACF"/>
    <w:rsid w:val="00425D93"/>
    <w:rsid w:val="0042733E"/>
    <w:rsid w:val="004302B4"/>
    <w:rsid w:val="004303FF"/>
    <w:rsid w:val="00431771"/>
    <w:rsid w:val="004328D2"/>
    <w:rsid w:val="0043297F"/>
    <w:rsid w:val="00435B60"/>
    <w:rsid w:val="004364CF"/>
    <w:rsid w:val="00436DAA"/>
    <w:rsid w:val="004405C3"/>
    <w:rsid w:val="004447B6"/>
    <w:rsid w:val="004453AB"/>
    <w:rsid w:val="0044688A"/>
    <w:rsid w:val="00447917"/>
    <w:rsid w:val="00451D60"/>
    <w:rsid w:val="0045626A"/>
    <w:rsid w:val="004562F9"/>
    <w:rsid w:val="00456FBE"/>
    <w:rsid w:val="004632CC"/>
    <w:rsid w:val="00472709"/>
    <w:rsid w:val="00477D1B"/>
    <w:rsid w:val="004805D4"/>
    <w:rsid w:val="004822FE"/>
    <w:rsid w:val="00482E2E"/>
    <w:rsid w:val="00487538"/>
    <w:rsid w:val="00492419"/>
    <w:rsid w:val="0049351C"/>
    <w:rsid w:val="00494A47"/>
    <w:rsid w:val="004A2283"/>
    <w:rsid w:val="004A3512"/>
    <w:rsid w:val="004A4594"/>
    <w:rsid w:val="004B066B"/>
    <w:rsid w:val="004B06EF"/>
    <w:rsid w:val="004B0BB3"/>
    <w:rsid w:val="004B2112"/>
    <w:rsid w:val="004B39F4"/>
    <w:rsid w:val="004B5BEC"/>
    <w:rsid w:val="004C0A63"/>
    <w:rsid w:val="004C2C76"/>
    <w:rsid w:val="004C320D"/>
    <w:rsid w:val="004C4CB9"/>
    <w:rsid w:val="004C4F79"/>
    <w:rsid w:val="004D1620"/>
    <w:rsid w:val="004D77EC"/>
    <w:rsid w:val="004E1D2B"/>
    <w:rsid w:val="004E2C26"/>
    <w:rsid w:val="004E2CF5"/>
    <w:rsid w:val="004E4626"/>
    <w:rsid w:val="004F083F"/>
    <w:rsid w:val="004F1FF3"/>
    <w:rsid w:val="004F4A33"/>
    <w:rsid w:val="004F4E61"/>
    <w:rsid w:val="004F4E78"/>
    <w:rsid w:val="004F6354"/>
    <w:rsid w:val="004F6C4F"/>
    <w:rsid w:val="005006F0"/>
    <w:rsid w:val="005007A7"/>
    <w:rsid w:val="00500A4F"/>
    <w:rsid w:val="00501EA9"/>
    <w:rsid w:val="00503BDA"/>
    <w:rsid w:val="00505E04"/>
    <w:rsid w:val="0051019A"/>
    <w:rsid w:val="00510729"/>
    <w:rsid w:val="00510AEF"/>
    <w:rsid w:val="00513F96"/>
    <w:rsid w:val="00514273"/>
    <w:rsid w:val="0051675B"/>
    <w:rsid w:val="005201EC"/>
    <w:rsid w:val="00521F9A"/>
    <w:rsid w:val="0052285B"/>
    <w:rsid w:val="00524BEB"/>
    <w:rsid w:val="00527D52"/>
    <w:rsid w:val="00530787"/>
    <w:rsid w:val="00537CE1"/>
    <w:rsid w:val="005428E4"/>
    <w:rsid w:val="00551A04"/>
    <w:rsid w:val="00554FFF"/>
    <w:rsid w:val="005579A8"/>
    <w:rsid w:val="00561C09"/>
    <w:rsid w:val="00561EA8"/>
    <w:rsid w:val="00564B6E"/>
    <w:rsid w:val="0056562F"/>
    <w:rsid w:val="00570DD4"/>
    <w:rsid w:val="0057223D"/>
    <w:rsid w:val="00572D10"/>
    <w:rsid w:val="00574D47"/>
    <w:rsid w:val="00575233"/>
    <w:rsid w:val="00575258"/>
    <w:rsid w:val="005850F2"/>
    <w:rsid w:val="00586B7A"/>
    <w:rsid w:val="00587230"/>
    <w:rsid w:val="00590C0D"/>
    <w:rsid w:val="00591987"/>
    <w:rsid w:val="005A3C5E"/>
    <w:rsid w:val="005A7347"/>
    <w:rsid w:val="005B3511"/>
    <w:rsid w:val="005B5AF8"/>
    <w:rsid w:val="005B7E73"/>
    <w:rsid w:val="005C4067"/>
    <w:rsid w:val="005C527D"/>
    <w:rsid w:val="005C667C"/>
    <w:rsid w:val="005D4697"/>
    <w:rsid w:val="005E38E4"/>
    <w:rsid w:val="005E39CA"/>
    <w:rsid w:val="005E3BE1"/>
    <w:rsid w:val="005E4D5F"/>
    <w:rsid w:val="005F08F2"/>
    <w:rsid w:val="005F1B3F"/>
    <w:rsid w:val="005F2881"/>
    <w:rsid w:val="005F31F6"/>
    <w:rsid w:val="005F50B6"/>
    <w:rsid w:val="005F52D3"/>
    <w:rsid w:val="005F68D4"/>
    <w:rsid w:val="00601EF0"/>
    <w:rsid w:val="006044E9"/>
    <w:rsid w:val="00605DEB"/>
    <w:rsid w:val="00613F14"/>
    <w:rsid w:val="006144CB"/>
    <w:rsid w:val="006206BE"/>
    <w:rsid w:val="006224DA"/>
    <w:rsid w:val="00624089"/>
    <w:rsid w:val="0062589A"/>
    <w:rsid w:val="00632CDB"/>
    <w:rsid w:val="006400C6"/>
    <w:rsid w:val="00641DE8"/>
    <w:rsid w:val="006420EC"/>
    <w:rsid w:val="00642E5D"/>
    <w:rsid w:val="0064327B"/>
    <w:rsid w:val="00643857"/>
    <w:rsid w:val="00644B90"/>
    <w:rsid w:val="0064510A"/>
    <w:rsid w:val="006463BE"/>
    <w:rsid w:val="006503AE"/>
    <w:rsid w:val="00650FAF"/>
    <w:rsid w:val="00651865"/>
    <w:rsid w:val="00654EB7"/>
    <w:rsid w:val="00655540"/>
    <w:rsid w:val="00660E45"/>
    <w:rsid w:val="006617CC"/>
    <w:rsid w:val="00661B02"/>
    <w:rsid w:val="006631F1"/>
    <w:rsid w:val="0066452D"/>
    <w:rsid w:val="00667AAA"/>
    <w:rsid w:val="006728FF"/>
    <w:rsid w:val="0068289B"/>
    <w:rsid w:val="00693B70"/>
    <w:rsid w:val="0069640D"/>
    <w:rsid w:val="006A1314"/>
    <w:rsid w:val="006A3013"/>
    <w:rsid w:val="006A5484"/>
    <w:rsid w:val="006A5B4B"/>
    <w:rsid w:val="006A70D8"/>
    <w:rsid w:val="006B4B44"/>
    <w:rsid w:val="006B76D3"/>
    <w:rsid w:val="006C1E85"/>
    <w:rsid w:val="006C2791"/>
    <w:rsid w:val="006C52AD"/>
    <w:rsid w:val="006C5F38"/>
    <w:rsid w:val="006C6FC1"/>
    <w:rsid w:val="006D04F3"/>
    <w:rsid w:val="006D1962"/>
    <w:rsid w:val="006D1C80"/>
    <w:rsid w:val="006D222C"/>
    <w:rsid w:val="006D463A"/>
    <w:rsid w:val="006D5046"/>
    <w:rsid w:val="006D74B0"/>
    <w:rsid w:val="006D789A"/>
    <w:rsid w:val="006E2304"/>
    <w:rsid w:val="006E590A"/>
    <w:rsid w:val="006F05ED"/>
    <w:rsid w:val="006F2649"/>
    <w:rsid w:val="006F3661"/>
    <w:rsid w:val="006F4F75"/>
    <w:rsid w:val="006F6455"/>
    <w:rsid w:val="006F7375"/>
    <w:rsid w:val="006F76CF"/>
    <w:rsid w:val="00702629"/>
    <w:rsid w:val="00703A86"/>
    <w:rsid w:val="00703EFB"/>
    <w:rsid w:val="0070441D"/>
    <w:rsid w:val="007077C1"/>
    <w:rsid w:val="007145FD"/>
    <w:rsid w:val="00721500"/>
    <w:rsid w:val="00721568"/>
    <w:rsid w:val="0072166E"/>
    <w:rsid w:val="00722EDB"/>
    <w:rsid w:val="00723D37"/>
    <w:rsid w:val="007246A0"/>
    <w:rsid w:val="00725473"/>
    <w:rsid w:val="00726FF6"/>
    <w:rsid w:val="00727C8A"/>
    <w:rsid w:val="00735177"/>
    <w:rsid w:val="007365D8"/>
    <w:rsid w:val="00737B88"/>
    <w:rsid w:val="00740B7E"/>
    <w:rsid w:val="0074234F"/>
    <w:rsid w:val="007465A5"/>
    <w:rsid w:val="0075128F"/>
    <w:rsid w:val="00752AB1"/>
    <w:rsid w:val="00753178"/>
    <w:rsid w:val="00753895"/>
    <w:rsid w:val="007658B3"/>
    <w:rsid w:val="00765FD2"/>
    <w:rsid w:val="00771B29"/>
    <w:rsid w:val="00772826"/>
    <w:rsid w:val="007740D5"/>
    <w:rsid w:val="00774E52"/>
    <w:rsid w:val="00774EC7"/>
    <w:rsid w:val="007766B7"/>
    <w:rsid w:val="00776997"/>
    <w:rsid w:val="007813EE"/>
    <w:rsid w:val="0078193E"/>
    <w:rsid w:val="0078201F"/>
    <w:rsid w:val="007861EF"/>
    <w:rsid w:val="00786391"/>
    <w:rsid w:val="0079188B"/>
    <w:rsid w:val="00792C4B"/>
    <w:rsid w:val="00792F3F"/>
    <w:rsid w:val="00793FE6"/>
    <w:rsid w:val="007A0388"/>
    <w:rsid w:val="007A064F"/>
    <w:rsid w:val="007A09CD"/>
    <w:rsid w:val="007A3123"/>
    <w:rsid w:val="007A3886"/>
    <w:rsid w:val="007A4361"/>
    <w:rsid w:val="007A55CA"/>
    <w:rsid w:val="007A5959"/>
    <w:rsid w:val="007A6309"/>
    <w:rsid w:val="007B1F2A"/>
    <w:rsid w:val="007B52AF"/>
    <w:rsid w:val="007B65A3"/>
    <w:rsid w:val="007C207E"/>
    <w:rsid w:val="007C3FEA"/>
    <w:rsid w:val="007C6F73"/>
    <w:rsid w:val="007D0875"/>
    <w:rsid w:val="007D15F5"/>
    <w:rsid w:val="007D2883"/>
    <w:rsid w:val="007D7F49"/>
    <w:rsid w:val="007E0184"/>
    <w:rsid w:val="007E25EC"/>
    <w:rsid w:val="007E3B4F"/>
    <w:rsid w:val="007E3F7B"/>
    <w:rsid w:val="007E4AE4"/>
    <w:rsid w:val="007E599B"/>
    <w:rsid w:val="007E5D30"/>
    <w:rsid w:val="007E747C"/>
    <w:rsid w:val="007F0887"/>
    <w:rsid w:val="007F276C"/>
    <w:rsid w:val="007F2893"/>
    <w:rsid w:val="007F7232"/>
    <w:rsid w:val="007F7C4A"/>
    <w:rsid w:val="00800E0F"/>
    <w:rsid w:val="008015CE"/>
    <w:rsid w:val="00802586"/>
    <w:rsid w:val="00802A36"/>
    <w:rsid w:val="00803731"/>
    <w:rsid w:val="00803873"/>
    <w:rsid w:val="008052F6"/>
    <w:rsid w:val="0080610A"/>
    <w:rsid w:val="00812760"/>
    <w:rsid w:val="0081553A"/>
    <w:rsid w:val="00817803"/>
    <w:rsid w:val="008211E0"/>
    <w:rsid w:val="0082165E"/>
    <w:rsid w:val="0082255D"/>
    <w:rsid w:val="008228FD"/>
    <w:rsid w:val="00822B89"/>
    <w:rsid w:val="00823CA1"/>
    <w:rsid w:val="008272B9"/>
    <w:rsid w:val="00827FE7"/>
    <w:rsid w:val="00836623"/>
    <w:rsid w:val="008370B2"/>
    <w:rsid w:val="0084004A"/>
    <w:rsid w:val="00844FC3"/>
    <w:rsid w:val="008509D7"/>
    <w:rsid w:val="00850B84"/>
    <w:rsid w:val="00851E96"/>
    <w:rsid w:val="00852D67"/>
    <w:rsid w:val="00852FE7"/>
    <w:rsid w:val="00856CEE"/>
    <w:rsid w:val="00860ABB"/>
    <w:rsid w:val="00862CE5"/>
    <w:rsid w:val="00865B80"/>
    <w:rsid w:val="00871CE8"/>
    <w:rsid w:val="00875309"/>
    <w:rsid w:val="008763F6"/>
    <w:rsid w:val="00877AD8"/>
    <w:rsid w:val="00880BFD"/>
    <w:rsid w:val="008812E2"/>
    <w:rsid w:val="008836DE"/>
    <w:rsid w:val="008868F2"/>
    <w:rsid w:val="00892A0A"/>
    <w:rsid w:val="008965D3"/>
    <w:rsid w:val="008A026F"/>
    <w:rsid w:val="008A0D3A"/>
    <w:rsid w:val="008A0E52"/>
    <w:rsid w:val="008A0F6F"/>
    <w:rsid w:val="008A2B0B"/>
    <w:rsid w:val="008A7F72"/>
    <w:rsid w:val="008B0F3C"/>
    <w:rsid w:val="008B12E8"/>
    <w:rsid w:val="008B1386"/>
    <w:rsid w:val="008B2165"/>
    <w:rsid w:val="008B5CFF"/>
    <w:rsid w:val="008B6BBA"/>
    <w:rsid w:val="008C566F"/>
    <w:rsid w:val="008C66E6"/>
    <w:rsid w:val="008D1E04"/>
    <w:rsid w:val="008D4BDC"/>
    <w:rsid w:val="008D57B9"/>
    <w:rsid w:val="008D5CDF"/>
    <w:rsid w:val="008E5480"/>
    <w:rsid w:val="008E647F"/>
    <w:rsid w:val="008E6B4B"/>
    <w:rsid w:val="008F394A"/>
    <w:rsid w:val="00907993"/>
    <w:rsid w:val="00914999"/>
    <w:rsid w:val="009152D9"/>
    <w:rsid w:val="00915A5D"/>
    <w:rsid w:val="00920358"/>
    <w:rsid w:val="00923B70"/>
    <w:rsid w:val="00925B5B"/>
    <w:rsid w:val="00926365"/>
    <w:rsid w:val="009271A1"/>
    <w:rsid w:val="009331CE"/>
    <w:rsid w:val="009346A6"/>
    <w:rsid w:val="0093545C"/>
    <w:rsid w:val="009411D8"/>
    <w:rsid w:val="0094260F"/>
    <w:rsid w:val="009426D4"/>
    <w:rsid w:val="009438F4"/>
    <w:rsid w:val="00943C9A"/>
    <w:rsid w:val="00944CF9"/>
    <w:rsid w:val="00946AB8"/>
    <w:rsid w:val="00953A12"/>
    <w:rsid w:val="00954668"/>
    <w:rsid w:val="0095555C"/>
    <w:rsid w:val="00960255"/>
    <w:rsid w:val="00964C9A"/>
    <w:rsid w:val="009653F9"/>
    <w:rsid w:val="00965B6E"/>
    <w:rsid w:val="00967CAF"/>
    <w:rsid w:val="00970C9E"/>
    <w:rsid w:val="0097482E"/>
    <w:rsid w:val="009772D1"/>
    <w:rsid w:val="009804EA"/>
    <w:rsid w:val="0098191B"/>
    <w:rsid w:val="00983158"/>
    <w:rsid w:val="00985705"/>
    <w:rsid w:val="0098633A"/>
    <w:rsid w:val="009878EE"/>
    <w:rsid w:val="00991036"/>
    <w:rsid w:val="009916B5"/>
    <w:rsid w:val="00991CF4"/>
    <w:rsid w:val="00993CA5"/>
    <w:rsid w:val="009965DC"/>
    <w:rsid w:val="009A077A"/>
    <w:rsid w:val="009A1457"/>
    <w:rsid w:val="009A1D5D"/>
    <w:rsid w:val="009A5D71"/>
    <w:rsid w:val="009A5DBE"/>
    <w:rsid w:val="009B1242"/>
    <w:rsid w:val="009B193B"/>
    <w:rsid w:val="009B2456"/>
    <w:rsid w:val="009B2E3D"/>
    <w:rsid w:val="009B58B5"/>
    <w:rsid w:val="009B6FD7"/>
    <w:rsid w:val="009C0968"/>
    <w:rsid w:val="009C24F4"/>
    <w:rsid w:val="009C2BEC"/>
    <w:rsid w:val="009C2CAE"/>
    <w:rsid w:val="009C2EFE"/>
    <w:rsid w:val="009C583C"/>
    <w:rsid w:val="009D0C7D"/>
    <w:rsid w:val="009D1448"/>
    <w:rsid w:val="009D25F0"/>
    <w:rsid w:val="009D4F62"/>
    <w:rsid w:val="009D74DA"/>
    <w:rsid w:val="009D7C4D"/>
    <w:rsid w:val="009E1E23"/>
    <w:rsid w:val="009F0344"/>
    <w:rsid w:val="009F0DDB"/>
    <w:rsid w:val="009F6A26"/>
    <w:rsid w:val="00A009E2"/>
    <w:rsid w:val="00A05E71"/>
    <w:rsid w:val="00A11DBC"/>
    <w:rsid w:val="00A1213C"/>
    <w:rsid w:val="00A14C56"/>
    <w:rsid w:val="00A2103B"/>
    <w:rsid w:val="00A257DF"/>
    <w:rsid w:val="00A25C2F"/>
    <w:rsid w:val="00A26A18"/>
    <w:rsid w:val="00A270DC"/>
    <w:rsid w:val="00A2755A"/>
    <w:rsid w:val="00A3160D"/>
    <w:rsid w:val="00A31D7B"/>
    <w:rsid w:val="00A32C50"/>
    <w:rsid w:val="00A35E6B"/>
    <w:rsid w:val="00A37EA9"/>
    <w:rsid w:val="00A40568"/>
    <w:rsid w:val="00A4066B"/>
    <w:rsid w:val="00A4096F"/>
    <w:rsid w:val="00A43C4A"/>
    <w:rsid w:val="00A44EFE"/>
    <w:rsid w:val="00A45652"/>
    <w:rsid w:val="00A50708"/>
    <w:rsid w:val="00A5348D"/>
    <w:rsid w:val="00A62F2D"/>
    <w:rsid w:val="00A71A94"/>
    <w:rsid w:val="00A72271"/>
    <w:rsid w:val="00A76DB9"/>
    <w:rsid w:val="00A77416"/>
    <w:rsid w:val="00A80FF9"/>
    <w:rsid w:val="00A82070"/>
    <w:rsid w:val="00A82EBC"/>
    <w:rsid w:val="00A832F7"/>
    <w:rsid w:val="00AA30B7"/>
    <w:rsid w:val="00AA3501"/>
    <w:rsid w:val="00AA4C92"/>
    <w:rsid w:val="00AA5FC4"/>
    <w:rsid w:val="00AB006B"/>
    <w:rsid w:val="00AB1722"/>
    <w:rsid w:val="00AB36B6"/>
    <w:rsid w:val="00AB376B"/>
    <w:rsid w:val="00AC27C9"/>
    <w:rsid w:val="00AC2AF0"/>
    <w:rsid w:val="00AC3251"/>
    <w:rsid w:val="00AC53F5"/>
    <w:rsid w:val="00AD001D"/>
    <w:rsid w:val="00AD09E7"/>
    <w:rsid w:val="00AD253C"/>
    <w:rsid w:val="00AD4512"/>
    <w:rsid w:val="00AD6849"/>
    <w:rsid w:val="00AE2B34"/>
    <w:rsid w:val="00AE6E90"/>
    <w:rsid w:val="00AF0B28"/>
    <w:rsid w:val="00AF1214"/>
    <w:rsid w:val="00AF16BD"/>
    <w:rsid w:val="00AF4E80"/>
    <w:rsid w:val="00AF506B"/>
    <w:rsid w:val="00AF5F61"/>
    <w:rsid w:val="00B0040F"/>
    <w:rsid w:val="00B030C0"/>
    <w:rsid w:val="00B128D3"/>
    <w:rsid w:val="00B143D5"/>
    <w:rsid w:val="00B159D7"/>
    <w:rsid w:val="00B16A87"/>
    <w:rsid w:val="00B23857"/>
    <w:rsid w:val="00B23A9B"/>
    <w:rsid w:val="00B27660"/>
    <w:rsid w:val="00B27E41"/>
    <w:rsid w:val="00B3511E"/>
    <w:rsid w:val="00B35F0B"/>
    <w:rsid w:val="00B3613B"/>
    <w:rsid w:val="00B372E2"/>
    <w:rsid w:val="00B41E4E"/>
    <w:rsid w:val="00B42584"/>
    <w:rsid w:val="00B42D01"/>
    <w:rsid w:val="00B43EB3"/>
    <w:rsid w:val="00B44875"/>
    <w:rsid w:val="00B45773"/>
    <w:rsid w:val="00B45A2D"/>
    <w:rsid w:val="00B460EF"/>
    <w:rsid w:val="00B52C2A"/>
    <w:rsid w:val="00B53D94"/>
    <w:rsid w:val="00B57C6E"/>
    <w:rsid w:val="00B6346D"/>
    <w:rsid w:val="00B66F64"/>
    <w:rsid w:val="00B70709"/>
    <w:rsid w:val="00B73302"/>
    <w:rsid w:val="00B74CC9"/>
    <w:rsid w:val="00B7528E"/>
    <w:rsid w:val="00B76754"/>
    <w:rsid w:val="00B82025"/>
    <w:rsid w:val="00B842F8"/>
    <w:rsid w:val="00B860A1"/>
    <w:rsid w:val="00B93323"/>
    <w:rsid w:val="00B939A4"/>
    <w:rsid w:val="00B9671B"/>
    <w:rsid w:val="00B97ACF"/>
    <w:rsid w:val="00B97CD4"/>
    <w:rsid w:val="00BA04CA"/>
    <w:rsid w:val="00BA47F3"/>
    <w:rsid w:val="00BA4C74"/>
    <w:rsid w:val="00BB0D7F"/>
    <w:rsid w:val="00BB1611"/>
    <w:rsid w:val="00BB6B79"/>
    <w:rsid w:val="00BC0880"/>
    <w:rsid w:val="00BC10B3"/>
    <w:rsid w:val="00BC3FF8"/>
    <w:rsid w:val="00BC5523"/>
    <w:rsid w:val="00BD24A5"/>
    <w:rsid w:val="00BD3A0C"/>
    <w:rsid w:val="00BD4E9A"/>
    <w:rsid w:val="00BD6049"/>
    <w:rsid w:val="00BD6192"/>
    <w:rsid w:val="00BD6972"/>
    <w:rsid w:val="00BD6F7B"/>
    <w:rsid w:val="00BE0599"/>
    <w:rsid w:val="00BE78F7"/>
    <w:rsid w:val="00BF40C6"/>
    <w:rsid w:val="00C01D50"/>
    <w:rsid w:val="00C02170"/>
    <w:rsid w:val="00C05443"/>
    <w:rsid w:val="00C0595C"/>
    <w:rsid w:val="00C16551"/>
    <w:rsid w:val="00C16F2B"/>
    <w:rsid w:val="00C17F7C"/>
    <w:rsid w:val="00C201D9"/>
    <w:rsid w:val="00C22BB0"/>
    <w:rsid w:val="00C24377"/>
    <w:rsid w:val="00C26774"/>
    <w:rsid w:val="00C305ED"/>
    <w:rsid w:val="00C37D02"/>
    <w:rsid w:val="00C42E5D"/>
    <w:rsid w:val="00C538A2"/>
    <w:rsid w:val="00C54C57"/>
    <w:rsid w:val="00C556D3"/>
    <w:rsid w:val="00C578CC"/>
    <w:rsid w:val="00C609DE"/>
    <w:rsid w:val="00C63677"/>
    <w:rsid w:val="00C65A89"/>
    <w:rsid w:val="00C65EC8"/>
    <w:rsid w:val="00C66B16"/>
    <w:rsid w:val="00C722E0"/>
    <w:rsid w:val="00C74014"/>
    <w:rsid w:val="00C74834"/>
    <w:rsid w:val="00C769A9"/>
    <w:rsid w:val="00C77480"/>
    <w:rsid w:val="00C81BF2"/>
    <w:rsid w:val="00C8370D"/>
    <w:rsid w:val="00C83DF4"/>
    <w:rsid w:val="00C8458A"/>
    <w:rsid w:val="00C84D64"/>
    <w:rsid w:val="00C85068"/>
    <w:rsid w:val="00C9183E"/>
    <w:rsid w:val="00C95D9F"/>
    <w:rsid w:val="00CA179E"/>
    <w:rsid w:val="00CA4E2C"/>
    <w:rsid w:val="00CA6378"/>
    <w:rsid w:val="00CB27AA"/>
    <w:rsid w:val="00CB4EC8"/>
    <w:rsid w:val="00CC0D9C"/>
    <w:rsid w:val="00CC1E45"/>
    <w:rsid w:val="00CC24EF"/>
    <w:rsid w:val="00CC2F5D"/>
    <w:rsid w:val="00CD137C"/>
    <w:rsid w:val="00CD168B"/>
    <w:rsid w:val="00CD1E66"/>
    <w:rsid w:val="00CD588E"/>
    <w:rsid w:val="00CD752B"/>
    <w:rsid w:val="00CE1079"/>
    <w:rsid w:val="00CE7F04"/>
    <w:rsid w:val="00CF118A"/>
    <w:rsid w:val="00CF59B8"/>
    <w:rsid w:val="00CF6CEC"/>
    <w:rsid w:val="00D022C5"/>
    <w:rsid w:val="00D0394F"/>
    <w:rsid w:val="00D0410E"/>
    <w:rsid w:val="00D0636C"/>
    <w:rsid w:val="00D070C1"/>
    <w:rsid w:val="00D07BA1"/>
    <w:rsid w:val="00D14240"/>
    <w:rsid w:val="00D17321"/>
    <w:rsid w:val="00D20C69"/>
    <w:rsid w:val="00D2167C"/>
    <w:rsid w:val="00D269A5"/>
    <w:rsid w:val="00D303F2"/>
    <w:rsid w:val="00D373CC"/>
    <w:rsid w:val="00D4168F"/>
    <w:rsid w:val="00D42C60"/>
    <w:rsid w:val="00D42DDD"/>
    <w:rsid w:val="00D43B2C"/>
    <w:rsid w:val="00D43E0E"/>
    <w:rsid w:val="00D4510D"/>
    <w:rsid w:val="00D50151"/>
    <w:rsid w:val="00D5065A"/>
    <w:rsid w:val="00D50E02"/>
    <w:rsid w:val="00D53C75"/>
    <w:rsid w:val="00D55308"/>
    <w:rsid w:val="00D577F6"/>
    <w:rsid w:val="00D57EB5"/>
    <w:rsid w:val="00D619F0"/>
    <w:rsid w:val="00D624B0"/>
    <w:rsid w:val="00D75A1A"/>
    <w:rsid w:val="00D815B6"/>
    <w:rsid w:val="00D82A6A"/>
    <w:rsid w:val="00D853B5"/>
    <w:rsid w:val="00D87A2F"/>
    <w:rsid w:val="00D90D99"/>
    <w:rsid w:val="00D91A2E"/>
    <w:rsid w:val="00D92720"/>
    <w:rsid w:val="00DA39B8"/>
    <w:rsid w:val="00DB0634"/>
    <w:rsid w:val="00DB14E4"/>
    <w:rsid w:val="00DB360B"/>
    <w:rsid w:val="00DB4FB3"/>
    <w:rsid w:val="00DB5A6A"/>
    <w:rsid w:val="00DC0E92"/>
    <w:rsid w:val="00DC7068"/>
    <w:rsid w:val="00DD0FCF"/>
    <w:rsid w:val="00DD78B4"/>
    <w:rsid w:val="00DE33D3"/>
    <w:rsid w:val="00DE38C5"/>
    <w:rsid w:val="00DE4B99"/>
    <w:rsid w:val="00DE4F1D"/>
    <w:rsid w:val="00DE6433"/>
    <w:rsid w:val="00DF2B26"/>
    <w:rsid w:val="00DF3FF7"/>
    <w:rsid w:val="00DF53D1"/>
    <w:rsid w:val="00DF783E"/>
    <w:rsid w:val="00E001C2"/>
    <w:rsid w:val="00E07318"/>
    <w:rsid w:val="00E0767D"/>
    <w:rsid w:val="00E10A92"/>
    <w:rsid w:val="00E20F9A"/>
    <w:rsid w:val="00E250C8"/>
    <w:rsid w:val="00E25672"/>
    <w:rsid w:val="00E25E9C"/>
    <w:rsid w:val="00E305A3"/>
    <w:rsid w:val="00E40A9B"/>
    <w:rsid w:val="00E43A70"/>
    <w:rsid w:val="00E47774"/>
    <w:rsid w:val="00E51E70"/>
    <w:rsid w:val="00E555D0"/>
    <w:rsid w:val="00E55B4A"/>
    <w:rsid w:val="00E5650C"/>
    <w:rsid w:val="00E61709"/>
    <w:rsid w:val="00E620FC"/>
    <w:rsid w:val="00E62389"/>
    <w:rsid w:val="00E63352"/>
    <w:rsid w:val="00E652E6"/>
    <w:rsid w:val="00E7197D"/>
    <w:rsid w:val="00E7267C"/>
    <w:rsid w:val="00E73DDC"/>
    <w:rsid w:val="00E75535"/>
    <w:rsid w:val="00E81191"/>
    <w:rsid w:val="00E8151C"/>
    <w:rsid w:val="00E81585"/>
    <w:rsid w:val="00E8466E"/>
    <w:rsid w:val="00E84B2B"/>
    <w:rsid w:val="00E853A1"/>
    <w:rsid w:val="00E85ABA"/>
    <w:rsid w:val="00E85EF4"/>
    <w:rsid w:val="00E873F5"/>
    <w:rsid w:val="00E9017E"/>
    <w:rsid w:val="00E90AAD"/>
    <w:rsid w:val="00E92348"/>
    <w:rsid w:val="00EA023B"/>
    <w:rsid w:val="00EA1A32"/>
    <w:rsid w:val="00EA1B62"/>
    <w:rsid w:val="00EA2876"/>
    <w:rsid w:val="00EA43D7"/>
    <w:rsid w:val="00EA62CC"/>
    <w:rsid w:val="00EA6A6E"/>
    <w:rsid w:val="00EB08DB"/>
    <w:rsid w:val="00EB0D0B"/>
    <w:rsid w:val="00EB11F1"/>
    <w:rsid w:val="00EB18EA"/>
    <w:rsid w:val="00EB2941"/>
    <w:rsid w:val="00EB4FF3"/>
    <w:rsid w:val="00EB6A46"/>
    <w:rsid w:val="00EB6AFD"/>
    <w:rsid w:val="00EC0C37"/>
    <w:rsid w:val="00EC14B9"/>
    <w:rsid w:val="00EC40E7"/>
    <w:rsid w:val="00EC6A50"/>
    <w:rsid w:val="00EC782E"/>
    <w:rsid w:val="00ED1486"/>
    <w:rsid w:val="00ED559E"/>
    <w:rsid w:val="00ED66BA"/>
    <w:rsid w:val="00ED68E3"/>
    <w:rsid w:val="00ED7017"/>
    <w:rsid w:val="00ED75E0"/>
    <w:rsid w:val="00EE77DA"/>
    <w:rsid w:val="00EF2E3C"/>
    <w:rsid w:val="00EF4126"/>
    <w:rsid w:val="00EF4BDE"/>
    <w:rsid w:val="00EF62D7"/>
    <w:rsid w:val="00EF72C3"/>
    <w:rsid w:val="00F00B39"/>
    <w:rsid w:val="00F04B91"/>
    <w:rsid w:val="00F06394"/>
    <w:rsid w:val="00F0783C"/>
    <w:rsid w:val="00F078F2"/>
    <w:rsid w:val="00F1180E"/>
    <w:rsid w:val="00F16E9A"/>
    <w:rsid w:val="00F218AB"/>
    <w:rsid w:val="00F2261F"/>
    <w:rsid w:val="00F31405"/>
    <w:rsid w:val="00F36CCE"/>
    <w:rsid w:val="00F42DF1"/>
    <w:rsid w:val="00F43703"/>
    <w:rsid w:val="00F445C7"/>
    <w:rsid w:val="00F447CA"/>
    <w:rsid w:val="00F4606F"/>
    <w:rsid w:val="00F46559"/>
    <w:rsid w:val="00F50FB1"/>
    <w:rsid w:val="00F515DB"/>
    <w:rsid w:val="00F5235E"/>
    <w:rsid w:val="00F536A4"/>
    <w:rsid w:val="00F53F86"/>
    <w:rsid w:val="00F61191"/>
    <w:rsid w:val="00F64DFB"/>
    <w:rsid w:val="00F65FFD"/>
    <w:rsid w:val="00F660B2"/>
    <w:rsid w:val="00F66323"/>
    <w:rsid w:val="00F670E3"/>
    <w:rsid w:val="00F674AB"/>
    <w:rsid w:val="00F70FF4"/>
    <w:rsid w:val="00F741BD"/>
    <w:rsid w:val="00F80043"/>
    <w:rsid w:val="00F8194D"/>
    <w:rsid w:val="00F84673"/>
    <w:rsid w:val="00F87031"/>
    <w:rsid w:val="00F90AE9"/>
    <w:rsid w:val="00F911C5"/>
    <w:rsid w:val="00F93CDE"/>
    <w:rsid w:val="00F95AFA"/>
    <w:rsid w:val="00F967E3"/>
    <w:rsid w:val="00FA1478"/>
    <w:rsid w:val="00FA78DF"/>
    <w:rsid w:val="00FB1EBA"/>
    <w:rsid w:val="00FB52C5"/>
    <w:rsid w:val="00FB711B"/>
    <w:rsid w:val="00FC0765"/>
    <w:rsid w:val="00FC0D5D"/>
    <w:rsid w:val="00FC0DBF"/>
    <w:rsid w:val="00FC1D4B"/>
    <w:rsid w:val="00FC2A8B"/>
    <w:rsid w:val="00FD13F0"/>
    <w:rsid w:val="00FD2A52"/>
    <w:rsid w:val="00FD2DAE"/>
    <w:rsid w:val="00FD2FA5"/>
    <w:rsid w:val="00FD45CD"/>
    <w:rsid w:val="00FD6911"/>
    <w:rsid w:val="00FE004B"/>
    <w:rsid w:val="00FE1799"/>
    <w:rsid w:val="00FF090A"/>
    <w:rsid w:val="00FF18F1"/>
    <w:rsid w:val="00FF33D1"/>
    <w:rsid w:val="00FF4AF4"/>
    <w:rsid w:val="00FF55CD"/>
    <w:rsid w:val="00FF629C"/>
    <w:rsid w:val="00FF660A"/>
    <w:rsid w:val="00FF6CC5"/>
    <w:rsid w:val="00F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4ACF"/>
    <w:pPr>
      <w:widowControl w:val="0"/>
      <w:spacing w:line="240" w:lineRule="atLeast"/>
    </w:pPr>
  </w:style>
  <w:style w:type="paragraph" w:styleId="Heading1">
    <w:name w:val="heading 1"/>
    <w:basedOn w:val="Normal"/>
    <w:next w:val="Normal"/>
    <w:qFormat/>
    <w:rsid w:val="00641DE8"/>
    <w:pPr>
      <w:numPr>
        <w:numId w:val="1"/>
      </w:numPr>
      <w:spacing w:line="240" w:lineRule="auto"/>
      <w:outlineLvl w:val="0"/>
    </w:pPr>
    <w:rPr>
      <w:rFonts w:ascii="Souvenir Lt BT" w:hAnsi="Souvenir Lt BT"/>
      <w:b/>
      <w:sz w:val="24"/>
    </w:rPr>
  </w:style>
  <w:style w:type="paragraph" w:styleId="Heading2">
    <w:name w:val="heading 2"/>
    <w:basedOn w:val="Heading1"/>
    <w:next w:val="Normal"/>
    <w:qFormat/>
    <w:rsid w:val="00641DE8"/>
    <w:pPr>
      <w:numPr>
        <w:ilvl w:val="1"/>
      </w:numPr>
      <w:outlineLvl w:val="1"/>
    </w:pPr>
  </w:style>
  <w:style w:type="paragraph" w:styleId="Heading3">
    <w:name w:val="heading 3"/>
    <w:basedOn w:val="Heading1"/>
    <w:next w:val="Normal"/>
    <w:qFormat/>
    <w:rsid w:val="007D2883"/>
    <w:pPr>
      <w:numPr>
        <w:ilvl w:val="2"/>
      </w:numPr>
      <w:outlineLvl w:val="2"/>
    </w:pPr>
    <w:rPr>
      <w:sz w:val="22"/>
    </w:rPr>
  </w:style>
  <w:style w:type="paragraph" w:styleId="Heading4">
    <w:name w:val="heading 4"/>
    <w:basedOn w:val="Heading1"/>
    <w:next w:val="Normal"/>
    <w:qFormat/>
    <w:rsid w:val="0094260F"/>
    <w:pPr>
      <w:numPr>
        <w:ilvl w:val="3"/>
      </w:numPr>
      <w:outlineLvl w:val="3"/>
    </w:pPr>
    <w:rPr>
      <w:b w:val="0"/>
      <w:sz w:val="22"/>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F515DB"/>
    <w:pPr>
      <w:spacing w:line="240" w:lineRule="auto"/>
      <w:jc w:val="center"/>
    </w:pPr>
    <w:rPr>
      <w:rFonts w:ascii="Souvenir Lt BT" w:hAnsi="Souvenir Lt BT"/>
      <w:b/>
      <w:color w:val="1F497D"/>
      <w:sz w:val="28"/>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rsid w:val="00424ACF"/>
    <w:pPr>
      <w:tabs>
        <w:tab w:val="right" w:leader="dot" w:pos="9360"/>
      </w:tabs>
      <w:spacing w:before="240" w:after="60"/>
      <w:ind w:right="720"/>
    </w:pPr>
    <w:rPr>
      <w:rFonts w:ascii="Souvenir Lt BT" w:hAnsi="Souvenir Lt BT"/>
      <w:sz w:val="22"/>
    </w:rPr>
  </w:style>
  <w:style w:type="paragraph" w:styleId="TOC2">
    <w:name w:val="toc 2"/>
    <w:basedOn w:val="Normal"/>
    <w:next w:val="Normal"/>
    <w:uiPriority w:val="39"/>
    <w:rsid w:val="00424ACF"/>
    <w:pPr>
      <w:tabs>
        <w:tab w:val="right" w:leader="dot" w:pos="9360"/>
      </w:tabs>
      <w:spacing w:line="240" w:lineRule="auto"/>
      <w:ind w:left="432" w:right="720"/>
    </w:pPr>
    <w:rPr>
      <w:rFonts w:ascii="Souvenir Lt BT" w:hAnsi="Souvenir Lt BT"/>
      <w:sz w:val="22"/>
    </w:rPr>
  </w:style>
  <w:style w:type="paragraph" w:styleId="TOC3">
    <w:name w:val="toc 3"/>
    <w:basedOn w:val="Normal"/>
    <w:next w:val="Normal"/>
    <w:uiPriority w:val="39"/>
    <w:rsid w:val="00424ACF"/>
    <w:pPr>
      <w:tabs>
        <w:tab w:val="right" w:leader="dot" w:pos="9360"/>
      </w:tabs>
      <w:ind w:left="864"/>
    </w:pPr>
    <w:rPr>
      <w:rFonts w:ascii="Souvenir Lt BT" w:hAnsi="Souvenir Lt BT"/>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uiPriority w:val="39"/>
    <w:rsid w:val="00424ACF"/>
    <w:pPr>
      <w:tabs>
        <w:tab w:val="right" w:leader="dot" w:pos="9360"/>
      </w:tabs>
      <w:ind w:left="600"/>
    </w:pPr>
    <w:rPr>
      <w:rFonts w:ascii="Souvenir Lt BT" w:hAnsi="Souvenir Lt BT"/>
      <w:sz w:val="22"/>
    </w:rPr>
  </w:style>
  <w:style w:type="paragraph" w:styleId="TOC5">
    <w:name w:val="toc 5"/>
    <w:basedOn w:val="Normal"/>
    <w:next w:val="Normal"/>
    <w:semiHidden/>
    <w:rsid w:val="00424ACF"/>
    <w:pPr>
      <w:tabs>
        <w:tab w:val="right" w:leader="dot" w:pos="9360"/>
      </w:tabs>
      <w:ind w:left="800"/>
    </w:pPr>
    <w:rPr>
      <w:rFonts w:ascii="Souvenir Lt BT" w:hAnsi="Souvenir Lt BT"/>
      <w:sz w:val="22"/>
    </w:rPr>
  </w:style>
  <w:style w:type="paragraph" w:styleId="TOC6">
    <w:name w:val="toc 6"/>
    <w:basedOn w:val="Normal"/>
    <w:next w:val="Normal"/>
    <w:semiHidden/>
    <w:rsid w:val="00424ACF"/>
    <w:pPr>
      <w:tabs>
        <w:tab w:val="right" w:leader="dot" w:pos="9360"/>
      </w:tabs>
      <w:ind w:left="1000"/>
    </w:pPr>
    <w:rPr>
      <w:rFonts w:ascii="Souvenir Lt BT" w:hAnsi="Souvenir Lt BT"/>
      <w:sz w:val="22"/>
    </w:r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link w:val="BodyTextIndentChar"/>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641DE8"/>
    <w:pPr>
      <w:widowControl/>
      <w:jc w:val="both"/>
    </w:pPr>
    <w:rPr>
      <w:rFonts w:ascii="Souvenir Lt BT" w:hAnsi="Souvenir Lt BT"/>
      <w:i/>
      <w:color w:val="1F497D"/>
      <w:sz w:val="24"/>
      <w:szCs w:val="24"/>
    </w:rPr>
  </w:style>
  <w:style w:type="character" w:styleId="Hyperlink">
    <w:name w:val="Hyperlink"/>
    <w:uiPriority w:val="99"/>
    <w:rPr>
      <w:color w:val="0000FF"/>
      <w:u w:val="single"/>
    </w:rPr>
  </w:style>
  <w:style w:type="paragraph" w:styleId="BodyTextIndent2">
    <w:name w:val="Body Text Indent 2"/>
    <w:basedOn w:val="Normal"/>
    <w:pPr>
      <w:ind w:left="720"/>
    </w:pPr>
  </w:style>
  <w:style w:type="paragraph" w:styleId="BodyTextIndent3">
    <w:name w:val="Body Text Indent 3"/>
    <w:basedOn w:val="Normal"/>
    <w:pPr>
      <w:ind w:left="720"/>
    </w:pPr>
    <w:rPr>
      <w:color w:val="0000FF"/>
    </w:rPr>
  </w:style>
  <w:style w:type="paragraph" w:styleId="BodyText3">
    <w:name w:val="Body Text 3"/>
    <w:basedOn w:val="Normal"/>
    <w:rPr>
      <w:b/>
      <w:bCs/>
    </w:rPr>
  </w:style>
  <w:style w:type="character" w:styleId="FollowedHyperlink">
    <w:name w:val="FollowedHyperlink"/>
    <w:rPr>
      <w:color w:val="800080"/>
      <w:u w:val="single"/>
    </w:rPr>
  </w:style>
  <w:style w:type="paragraph" w:styleId="NormalWeb">
    <w:name w:val="Normal (Web)"/>
    <w:basedOn w:val="Normal"/>
    <w:pPr>
      <w:widowControl/>
      <w:spacing w:before="120" w:after="240" w:line="360" w:lineRule="atLeast"/>
    </w:pPr>
    <w:rPr>
      <w:sz w:val="24"/>
      <w:szCs w:val="24"/>
    </w:rPr>
  </w:style>
  <w:style w:type="paragraph" w:styleId="List2">
    <w:name w:val="List 2"/>
    <w:basedOn w:val="Normal"/>
    <w:pPr>
      <w:ind w:left="720" w:hanging="360"/>
    </w:pPr>
  </w:style>
  <w:style w:type="paragraph" w:styleId="ListBullet2">
    <w:name w:val="List Bullet 2"/>
    <w:basedOn w:val="Normal"/>
    <w:autoRedefine/>
    <w:pPr>
      <w:numPr>
        <w:numId w:val="3"/>
      </w:numPr>
      <w:ind w:left="720" w:hanging="360"/>
    </w:pPr>
  </w:style>
  <w:style w:type="table" w:styleId="TableGrid">
    <w:name w:val="Table Grid"/>
    <w:basedOn w:val="TableNormal"/>
    <w:rsid w:val="00C84D64"/>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foblue0">
    <w:name w:val="infoblue"/>
    <w:basedOn w:val="Normal"/>
    <w:rsid w:val="00EC14B9"/>
    <w:pPr>
      <w:widowControl/>
      <w:spacing w:before="100" w:beforeAutospacing="1" w:after="100" w:afterAutospacing="1"/>
    </w:pPr>
    <w:rPr>
      <w:i/>
      <w:iCs/>
      <w:color w:val="0000FF"/>
    </w:rPr>
  </w:style>
  <w:style w:type="paragraph" w:customStyle="1" w:styleId="TitleTimesNewRoman">
    <w:name w:val="Title + Times New Roman"/>
    <w:aliases w:val="10 pt,Not Bold,Black,Left,Left:  0.5&quot;"/>
    <w:basedOn w:val="Heading1"/>
    <w:rsid w:val="009B6FD7"/>
    <w:pPr>
      <w:numPr>
        <w:numId w:val="0"/>
      </w:numPr>
      <w:ind w:left="720"/>
    </w:pPr>
    <w:rPr>
      <w:rFonts w:ascii="Times New Roman" w:hAnsi="Times New Roman"/>
      <w:b w:val="0"/>
      <w:color w:val="000000"/>
      <w:sz w:val="20"/>
    </w:rPr>
  </w:style>
  <w:style w:type="character" w:styleId="Strong">
    <w:name w:val="Strong"/>
    <w:qFormat/>
    <w:rsid w:val="00953A12"/>
    <w:rPr>
      <w:b/>
    </w:rPr>
  </w:style>
  <w:style w:type="paragraph" w:customStyle="1" w:styleId="JRANormalText">
    <w:name w:val="JRA Normal Text"/>
    <w:basedOn w:val="Normal"/>
    <w:unhideWhenUsed/>
    <w:rsid w:val="00721568"/>
    <w:pPr>
      <w:tabs>
        <w:tab w:val="left" w:pos="1584"/>
      </w:tabs>
      <w:autoSpaceDE w:val="0"/>
      <w:autoSpaceDN w:val="0"/>
      <w:adjustRightInd w:val="0"/>
      <w:spacing w:before="120" w:after="120" w:line="276" w:lineRule="auto"/>
      <w:jc w:val="both"/>
    </w:pPr>
    <w:rPr>
      <w:rFonts w:ascii="Souvenir Lt BT" w:hAnsi="Souvenir Lt BT" w:cs="Souvenir Lt BT"/>
      <w:sz w:val="22"/>
      <w:szCs w:val="22"/>
      <w:lang w:bidi="en-US"/>
    </w:rPr>
  </w:style>
  <w:style w:type="paragraph" w:customStyle="1" w:styleId="JRAHeading1">
    <w:name w:val="JRA Heading 1"/>
    <w:basedOn w:val="Normal"/>
    <w:rsid w:val="00721568"/>
    <w:pPr>
      <w:keepNext/>
      <w:autoSpaceDE w:val="0"/>
      <w:autoSpaceDN w:val="0"/>
      <w:adjustRightInd w:val="0"/>
      <w:spacing w:before="240" w:after="60" w:line="276" w:lineRule="auto"/>
      <w:ind w:left="360" w:hanging="360"/>
    </w:pPr>
    <w:rPr>
      <w:rFonts w:ascii="Souvenir Lt BT" w:hAnsi="Souvenir Lt BT" w:cs="Souvenir Lt BT"/>
      <w:b/>
      <w:bCs/>
      <w:kern w:val="32"/>
      <w:sz w:val="32"/>
      <w:szCs w:val="32"/>
      <w:lang w:bidi="en-US"/>
    </w:rPr>
  </w:style>
  <w:style w:type="character" w:customStyle="1" w:styleId="BodyTextChar">
    <w:name w:val="Body Text Char"/>
    <w:basedOn w:val="DefaultParagraphFont"/>
    <w:link w:val="BodyText"/>
    <w:rsid w:val="00721568"/>
  </w:style>
  <w:style w:type="character" w:customStyle="1" w:styleId="FooterChar">
    <w:name w:val="Footer Char"/>
    <w:basedOn w:val="DefaultParagraphFont"/>
    <w:link w:val="Footer"/>
    <w:uiPriority w:val="99"/>
    <w:rsid w:val="00641DE8"/>
  </w:style>
  <w:style w:type="paragraph" w:styleId="TOCHeading">
    <w:name w:val="TOC Heading"/>
    <w:basedOn w:val="Heading1"/>
    <w:next w:val="Normal"/>
    <w:uiPriority w:val="39"/>
    <w:semiHidden/>
    <w:unhideWhenUsed/>
    <w:qFormat/>
    <w:rsid w:val="00852D67"/>
    <w:pPr>
      <w:keepNext/>
      <w:keepLines/>
      <w:widowControl/>
      <w:numPr>
        <w:numId w:val="0"/>
      </w:numPr>
      <w:spacing w:before="480" w:line="276" w:lineRule="auto"/>
      <w:outlineLvl w:val="9"/>
    </w:pPr>
    <w:rPr>
      <w:rFonts w:ascii="Cambria" w:hAnsi="Cambria"/>
      <w:bCs/>
      <w:color w:val="365F91"/>
      <w:sz w:val="28"/>
      <w:szCs w:val="28"/>
    </w:rPr>
  </w:style>
  <w:style w:type="paragraph" w:styleId="BalloonText">
    <w:name w:val="Balloon Text"/>
    <w:basedOn w:val="Normal"/>
    <w:link w:val="BalloonTextChar"/>
    <w:rsid w:val="00424ACF"/>
    <w:pPr>
      <w:spacing w:line="240" w:lineRule="auto"/>
    </w:pPr>
    <w:rPr>
      <w:rFonts w:ascii="Tahoma" w:hAnsi="Tahoma" w:cs="Tahoma"/>
      <w:sz w:val="16"/>
      <w:szCs w:val="16"/>
    </w:rPr>
  </w:style>
  <w:style w:type="character" w:customStyle="1" w:styleId="BalloonTextChar">
    <w:name w:val="Balloon Text Char"/>
    <w:link w:val="BalloonText"/>
    <w:rsid w:val="00424ACF"/>
    <w:rPr>
      <w:rFonts w:ascii="Tahoma" w:hAnsi="Tahoma" w:cs="Tahoma"/>
      <w:sz w:val="16"/>
      <w:szCs w:val="16"/>
    </w:rPr>
  </w:style>
  <w:style w:type="character" w:customStyle="1" w:styleId="Term">
    <w:name w:val="Term"/>
    <w:rsid w:val="002B6427"/>
    <w:rPr>
      <w:b/>
      <w:smallCaps/>
    </w:rPr>
  </w:style>
  <w:style w:type="character" w:customStyle="1" w:styleId="BodyTextIndentChar">
    <w:name w:val="Body Text Indent Char"/>
    <w:link w:val="BodyTextIndent"/>
    <w:rsid w:val="00424ACF"/>
    <w:rPr>
      <w:i/>
      <w:color w:val="0000FF"/>
      <w:u w:val="single"/>
    </w:rPr>
  </w:style>
  <w:style w:type="character" w:customStyle="1" w:styleId="Reference">
    <w:name w:val="Reference"/>
    <w:unhideWhenUsed/>
    <w:rsid w:val="00F8194D"/>
    <w:rPr>
      <w:b/>
    </w:rPr>
  </w:style>
  <w:style w:type="character" w:styleId="LineNumber">
    <w:name w:val="line number"/>
    <w:basedOn w:val="DefaultParagraphFont"/>
    <w:unhideWhenUsed/>
    <w:rsid w:val="0081553A"/>
  </w:style>
  <w:style w:type="paragraph" w:customStyle="1" w:styleId="JRAHeading2">
    <w:name w:val="JRA Heading 2"/>
    <w:basedOn w:val="Normal"/>
    <w:unhideWhenUsed/>
    <w:rsid w:val="0081553A"/>
    <w:pPr>
      <w:keepNext/>
      <w:autoSpaceDE w:val="0"/>
      <w:autoSpaceDN w:val="0"/>
      <w:adjustRightInd w:val="0"/>
      <w:spacing w:before="120" w:after="120" w:line="276" w:lineRule="auto"/>
      <w:ind w:left="360" w:hanging="360"/>
    </w:pPr>
    <w:rPr>
      <w:rFonts w:ascii="Souvenir Lt BT" w:hAnsi="Souvenir Lt BT" w:cs="Souvenir Lt BT"/>
      <w:b/>
      <w:bCs/>
      <w:kern w:val="32"/>
      <w:sz w:val="28"/>
      <w:szCs w:val="28"/>
      <w:lang w:bidi="en-US"/>
    </w:rPr>
  </w:style>
  <w:style w:type="paragraph" w:customStyle="1" w:styleId="JRABullets">
    <w:name w:val="JRA Bullets"/>
    <w:basedOn w:val="JRANormalText"/>
    <w:unhideWhenUsed/>
    <w:rsid w:val="0081553A"/>
    <w:pPr>
      <w:numPr>
        <w:numId w:val="2"/>
      </w:numPr>
      <w:spacing w:before="0" w:after="0"/>
    </w:pPr>
  </w:style>
  <w:style w:type="paragraph" w:customStyle="1" w:styleId="JRAHeading3">
    <w:name w:val="JRA Heading 3"/>
    <w:basedOn w:val="JRAHeading2"/>
    <w:semiHidden/>
    <w:unhideWhenUsed/>
    <w:rsid w:val="0081553A"/>
    <w:rPr>
      <w:sz w:val="24"/>
      <w:szCs w:val="24"/>
    </w:rPr>
  </w:style>
  <w:style w:type="paragraph" w:customStyle="1" w:styleId="JRAHeading4">
    <w:name w:val="JRA Heading 4"/>
    <w:basedOn w:val="JRANormalText"/>
    <w:semiHidden/>
    <w:unhideWhenUsed/>
    <w:rsid w:val="0081553A"/>
    <w:rPr>
      <w:b/>
      <w:bCs/>
      <w:color w:val="0000FF"/>
      <w:kern w:val="32"/>
    </w:rPr>
  </w:style>
  <w:style w:type="paragraph" w:customStyle="1" w:styleId="JRAHeading5">
    <w:name w:val="JRA Heading 5"/>
    <w:basedOn w:val="JRAHeading4"/>
    <w:unhideWhenUsed/>
    <w:rsid w:val="0081553A"/>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4ACF"/>
    <w:pPr>
      <w:widowControl w:val="0"/>
      <w:spacing w:line="240" w:lineRule="atLeast"/>
    </w:pPr>
  </w:style>
  <w:style w:type="paragraph" w:styleId="Heading1">
    <w:name w:val="heading 1"/>
    <w:basedOn w:val="Normal"/>
    <w:next w:val="Normal"/>
    <w:qFormat/>
    <w:rsid w:val="00641DE8"/>
    <w:pPr>
      <w:numPr>
        <w:numId w:val="1"/>
      </w:numPr>
      <w:spacing w:line="240" w:lineRule="auto"/>
      <w:outlineLvl w:val="0"/>
    </w:pPr>
    <w:rPr>
      <w:rFonts w:ascii="Souvenir Lt BT" w:hAnsi="Souvenir Lt BT"/>
      <w:b/>
      <w:sz w:val="24"/>
    </w:rPr>
  </w:style>
  <w:style w:type="paragraph" w:styleId="Heading2">
    <w:name w:val="heading 2"/>
    <w:basedOn w:val="Heading1"/>
    <w:next w:val="Normal"/>
    <w:qFormat/>
    <w:rsid w:val="00641DE8"/>
    <w:pPr>
      <w:numPr>
        <w:ilvl w:val="1"/>
      </w:numPr>
      <w:outlineLvl w:val="1"/>
    </w:pPr>
  </w:style>
  <w:style w:type="paragraph" w:styleId="Heading3">
    <w:name w:val="heading 3"/>
    <w:basedOn w:val="Heading1"/>
    <w:next w:val="Normal"/>
    <w:qFormat/>
    <w:rsid w:val="007D2883"/>
    <w:pPr>
      <w:numPr>
        <w:ilvl w:val="2"/>
      </w:numPr>
      <w:outlineLvl w:val="2"/>
    </w:pPr>
    <w:rPr>
      <w:sz w:val="22"/>
    </w:rPr>
  </w:style>
  <w:style w:type="paragraph" w:styleId="Heading4">
    <w:name w:val="heading 4"/>
    <w:basedOn w:val="Heading1"/>
    <w:next w:val="Normal"/>
    <w:qFormat/>
    <w:rsid w:val="0094260F"/>
    <w:pPr>
      <w:numPr>
        <w:ilvl w:val="3"/>
      </w:numPr>
      <w:outlineLvl w:val="3"/>
    </w:pPr>
    <w:rPr>
      <w:b w:val="0"/>
      <w:sz w:val="22"/>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F515DB"/>
    <w:pPr>
      <w:spacing w:line="240" w:lineRule="auto"/>
      <w:jc w:val="center"/>
    </w:pPr>
    <w:rPr>
      <w:rFonts w:ascii="Souvenir Lt BT" w:hAnsi="Souvenir Lt BT"/>
      <w:b/>
      <w:color w:val="1F497D"/>
      <w:sz w:val="28"/>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rsid w:val="00424ACF"/>
    <w:pPr>
      <w:tabs>
        <w:tab w:val="right" w:leader="dot" w:pos="9360"/>
      </w:tabs>
      <w:spacing w:before="240" w:after="60"/>
      <w:ind w:right="720"/>
    </w:pPr>
    <w:rPr>
      <w:rFonts w:ascii="Souvenir Lt BT" w:hAnsi="Souvenir Lt BT"/>
      <w:sz w:val="22"/>
    </w:rPr>
  </w:style>
  <w:style w:type="paragraph" w:styleId="TOC2">
    <w:name w:val="toc 2"/>
    <w:basedOn w:val="Normal"/>
    <w:next w:val="Normal"/>
    <w:uiPriority w:val="39"/>
    <w:rsid w:val="00424ACF"/>
    <w:pPr>
      <w:tabs>
        <w:tab w:val="right" w:leader="dot" w:pos="9360"/>
      </w:tabs>
      <w:spacing w:line="240" w:lineRule="auto"/>
      <w:ind w:left="432" w:right="720"/>
    </w:pPr>
    <w:rPr>
      <w:rFonts w:ascii="Souvenir Lt BT" w:hAnsi="Souvenir Lt BT"/>
      <w:sz w:val="22"/>
    </w:rPr>
  </w:style>
  <w:style w:type="paragraph" w:styleId="TOC3">
    <w:name w:val="toc 3"/>
    <w:basedOn w:val="Normal"/>
    <w:next w:val="Normal"/>
    <w:uiPriority w:val="39"/>
    <w:rsid w:val="00424ACF"/>
    <w:pPr>
      <w:tabs>
        <w:tab w:val="right" w:leader="dot" w:pos="9360"/>
      </w:tabs>
      <w:ind w:left="864"/>
    </w:pPr>
    <w:rPr>
      <w:rFonts w:ascii="Souvenir Lt BT" w:hAnsi="Souvenir Lt BT"/>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uiPriority w:val="39"/>
    <w:rsid w:val="00424ACF"/>
    <w:pPr>
      <w:tabs>
        <w:tab w:val="right" w:leader="dot" w:pos="9360"/>
      </w:tabs>
      <w:ind w:left="600"/>
    </w:pPr>
    <w:rPr>
      <w:rFonts w:ascii="Souvenir Lt BT" w:hAnsi="Souvenir Lt BT"/>
      <w:sz w:val="22"/>
    </w:rPr>
  </w:style>
  <w:style w:type="paragraph" w:styleId="TOC5">
    <w:name w:val="toc 5"/>
    <w:basedOn w:val="Normal"/>
    <w:next w:val="Normal"/>
    <w:semiHidden/>
    <w:rsid w:val="00424ACF"/>
    <w:pPr>
      <w:tabs>
        <w:tab w:val="right" w:leader="dot" w:pos="9360"/>
      </w:tabs>
      <w:ind w:left="800"/>
    </w:pPr>
    <w:rPr>
      <w:rFonts w:ascii="Souvenir Lt BT" w:hAnsi="Souvenir Lt BT"/>
      <w:sz w:val="22"/>
    </w:rPr>
  </w:style>
  <w:style w:type="paragraph" w:styleId="TOC6">
    <w:name w:val="toc 6"/>
    <w:basedOn w:val="Normal"/>
    <w:next w:val="Normal"/>
    <w:semiHidden/>
    <w:rsid w:val="00424ACF"/>
    <w:pPr>
      <w:tabs>
        <w:tab w:val="right" w:leader="dot" w:pos="9360"/>
      </w:tabs>
      <w:ind w:left="1000"/>
    </w:pPr>
    <w:rPr>
      <w:rFonts w:ascii="Souvenir Lt BT" w:hAnsi="Souvenir Lt BT"/>
      <w:sz w:val="22"/>
    </w:r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link w:val="BodyTextIndentChar"/>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641DE8"/>
    <w:pPr>
      <w:widowControl/>
      <w:jc w:val="both"/>
    </w:pPr>
    <w:rPr>
      <w:rFonts w:ascii="Souvenir Lt BT" w:hAnsi="Souvenir Lt BT"/>
      <w:i/>
      <w:color w:val="1F497D"/>
      <w:sz w:val="24"/>
      <w:szCs w:val="24"/>
    </w:rPr>
  </w:style>
  <w:style w:type="character" w:styleId="Hyperlink">
    <w:name w:val="Hyperlink"/>
    <w:uiPriority w:val="99"/>
    <w:rPr>
      <w:color w:val="0000FF"/>
      <w:u w:val="single"/>
    </w:rPr>
  </w:style>
  <w:style w:type="paragraph" w:styleId="BodyTextIndent2">
    <w:name w:val="Body Text Indent 2"/>
    <w:basedOn w:val="Normal"/>
    <w:pPr>
      <w:ind w:left="720"/>
    </w:pPr>
  </w:style>
  <w:style w:type="paragraph" w:styleId="BodyTextIndent3">
    <w:name w:val="Body Text Indent 3"/>
    <w:basedOn w:val="Normal"/>
    <w:pPr>
      <w:ind w:left="720"/>
    </w:pPr>
    <w:rPr>
      <w:color w:val="0000FF"/>
    </w:rPr>
  </w:style>
  <w:style w:type="paragraph" w:styleId="BodyText3">
    <w:name w:val="Body Text 3"/>
    <w:basedOn w:val="Normal"/>
    <w:rPr>
      <w:b/>
      <w:bCs/>
    </w:rPr>
  </w:style>
  <w:style w:type="character" w:styleId="FollowedHyperlink">
    <w:name w:val="FollowedHyperlink"/>
    <w:rPr>
      <w:color w:val="800080"/>
      <w:u w:val="single"/>
    </w:rPr>
  </w:style>
  <w:style w:type="paragraph" w:styleId="NormalWeb">
    <w:name w:val="Normal (Web)"/>
    <w:basedOn w:val="Normal"/>
    <w:pPr>
      <w:widowControl/>
      <w:spacing w:before="120" w:after="240" w:line="360" w:lineRule="atLeast"/>
    </w:pPr>
    <w:rPr>
      <w:sz w:val="24"/>
      <w:szCs w:val="24"/>
    </w:rPr>
  </w:style>
  <w:style w:type="paragraph" w:styleId="List2">
    <w:name w:val="List 2"/>
    <w:basedOn w:val="Normal"/>
    <w:pPr>
      <w:ind w:left="720" w:hanging="360"/>
    </w:pPr>
  </w:style>
  <w:style w:type="paragraph" w:styleId="ListBullet2">
    <w:name w:val="List Bullet 2"/>
    <w:basedOn w:val="Normal"/>
    <w:autoRedefine/>
    <w:pPr>
      <w:numPr>
        <w:numId w:val="3"/>
      </w:numPr>
      <w:ind w:left="720" w:hanging="360"/>
    </w:pPr>
  </w:style>
  <w:style w:type="table" w:styleId="TableGrid">
    <w:name w:val="Table Grid"/>
    <w:basedOn w:val="TableNormal"/>
    <w:rsid w:val="00C84D64"/>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foblue0">
    <w:name w:val="infoblue"/>
    <w:basedOn w:val="Normal"/>
    <w:rsid w:val="00EC14B9"/>
    <w:pPr>
      <w:widowControl/>
      <w:spacing w:before="100" w:beforeAutospacing="1" w:after="100" w:afterAutospacing="1"/>
    </w:pPr>
    <w:rPr>
      <w:i/>
      <w:iCs/>
      <w:color w:val="0000FF"/>
    </w:rPr>
  </w:style>
  <w:style w:type="paragraph" w:customStyle="1" w:styleId="TitleTimesNewRoman">
    <w:name w:val="Title + Times New Roman"/>
    <w:aliases w:val="10 pt,Not Bold,Black,Left,Left:  0.5&quot;"/>
    <w:basedOn w:val="Heading1"/>
    <w:rsid w:val="009B6FD7"/>
    <w:pPr>
      <w:numPr>
        <w:numId w:val="0"/>
      </w:numPr>
      <w:ind w:left="720"/>
    </w:pPr>
    <w:rPr>
      <w:rFonts w:ascii="Times New Roman" w:hAnsi="Times New Roman"/>
      <w:b w:val="0"/>
      <w:color w:val="000000"/>
      <w:sz w:val="20"/>
    </w:rPr>
  </w:style>
  <w:style w:type="character" w:styleId="Strong">
    <w:name w:val="Strong"/>
    <w:qFormat/>
    <w:rsid w:val="00953A12"/>
    <w:rPr>
      <w:b/>
    </w:rPr>
  </w:style>
  <w:style w:type="paragraph" w:customStyle="1" w:styleId="JRANormalText">
    <w:name w:val="JRA Normal Text"/>
    <w:basedOn w:val="Normal"/>
    <w:unhideWhenUsed/>
    <w:rsid w:val="00721568"/>
    <w:pPr>
      <w:tabs>
        <w:tab w:val="left" w:pos="1584"/>
      </w:tabs>
      <w:autoSpaceDE w:val="0"/>
      <w:autoSpaceDN w:val="0"/>
      <w:adjustRightInd w:val="0"/>
      <w:spacing w:before="120" w:after="120" w:line="276" w:lineRule="auto"/>
      <w:jc w:val="both"/>
    </w:pPr>
    <w:rPr>
      <w:rFonts w:ascii="Souvenir Lt BT" w:hAnsi="Souvenir Lt BT" w:cs="Souvenir Lt BT"/>
      <w:sz w:val="22"/>
      <w:szCs w:val="22"/>
      <w:lang w:bidi="en-US"/>
    </w:rPr>
  </w:style>
  <w:style w:type="paragraph" w:customStyle="1" w:styleId="JRAHeading1">
    <w:name w:val="JRA Heading 1"/>
    <w:basedOn w:val="Normal"/>
    <w:rsid w:val="00721568"/>
    <w:pPr>
      <w:keepNext/>
      <w:autoSpaceDE w:val="0"/>
      <w:autoSpaceDN w:val="0"/>
      <w:adjustRightInd w:val="0"/>
      <w:spacing w:before="240" w:after="60" w:line="276" w:lineRule="auto"/>
      <w:ind w:left="360" w:hanging="360"/>
    </w:pPr>
    <w:rPr>
      <w:rFonts w:ascii="Souvenir Lt BT" w:hAnsi="Souvenir Lt BT" w:cs="Souvenir Lt BT"/>
      <w:b/>
      <w:bCs/>
      <w:kern w:val="32"/>
      <w:sz w:val="32"/>
      <w:szCs w:val="32"/>
      <w:lang w:bidi="en-US"/>
    </w:rPr>
  </w:style>
  <w:style w:type="character" w:customStyle="1" w:styleId="BodyTextChar">
    <w:name w:val="Body Text Char"/>
    <w:basedOn w:val="DefaultParagraphFont"/>
    <w:link w:val="BodyText"/>
    <w:rsid w:val="00721568"/>
  </w:style>
  <w:style w:type="character" w:customStyle="1" w:styleId="FooterChar">
    <w:name w:val="Footer Char"/>
    <w:basedOn w:val="DefaultParagraphFont"/>
    <w:link w:val="Footer"/>
    <w:uiPriority w:val="99"/>
    <w:rsid w:val="00641DE8"/>
  </w:style>
  <w:style w:type="paragraph" w:styleId="TOCHeading">
    <w:name w:val="TOC Heading"/>
    <w:basedOn w:val="Heading1"/>
    <w:next w:val="Normal"/>
    <w:uiPriority w:val="39"/>
    <w:semiHidden/>
    <w:unhideWhenUsed/>
    <w:qFormat/>
    <w:rsid w:val="00852D67"/>
    <w:pPr>
      <w:keepNext/>
      <w:keepLines/>
      <w:widowControl/>
      <w:numPr>
        <w:numId w:val="0"/>
      </w:numPr>
      <w:spacing w:before="480" w:line="276" w:lineRule="auto"/>
      <w:outlineLvl w:val="9"/>
    </w:pPr>
    <w:rPr>
      <w:rFonts w:ascii="Cambria" w:hAnsi="Cambria"/>
      <w:bCs/>
      <w:color w:val="365F91"/>
      <w:sz w:val="28"/>
      <w:szCs w:val="28"/>
    </w:rPr>
  </w:style>
  <w:style w:type="paragraph" w:styleId="BalloonText">
    <w:name w:val="Balloon Text"/>
    <w:basedOn w:val="Normal"/>
    <w:link w:val="BalloonTextChar"/>
    <w:rsid w:val="00424ACF"/>
    <w:pPr>
      <w:spacing w:line="240" w:lineRule="auto"/>
    </w:pPr>
    <w:rPr>
      <w:rFonts w:ascii="Tahoma" w:hAnsi="Tahoma" w:cs="Tahoma"/>
      <w:sz w:val="16"/>
      <w:szCs w:val="16"/>
    </w:rPr>
  </w:style>
  <w:style w:type="character" w:customStyle="1" w:styleId="BalloonTextChar">
    <w:name w:val="Balloon Text Char"/>
    <w:link w:val="BalloonText"/>
    <w:rsid w:val="00424ACF"/>
    <w:rPr>
      <w:rFonts w:ascii="Tahoma" w:hAnsi="Tahoma" w:cs="Tahoma"/>
      <w:sz w:val="16"/>
      <w:szCs w:val="16"/>
    </w:rPr>
  </w:style>
  <w:style w:type="character" w:customStyle="1" w:styleId="Term">
    <w:name w:val="Term"/>
    <w:rsid w:val="002B6427"/>
    <w:rPr>
      <w:b/>
      <w:smallCaps/>
    </w:rPr>
  </w:style>
  <w:style w:type="character" w:customStyle="1" w:styleId="BodyTextIndentChar">
    <w:name w:val="Body Text Indent Char"/>
    <w:link w:val="BodyTextIndent"/>
    <w:rsid w:val="00424ACF"/>
    <w:rPr>
      <w:i/>
      <w:color w:val="0000FF"/>
      <w:u w:val="single"/>
    </w:rPr>
  </w:style>
  <w:style w:type="character" w:customStyle="1" w:styleId="Reference">
    <w:name w:val="Reference"/>
    <w:unhideWhenUsed/>
    <w:rsid w:val="00F8194D"/>
    <w:rPr>
      <w:b/>
    </w:rPr>
  </w:style>
  <w:style w:type="character" w:styleId="LineNumber">
    <w:name w:val="line number"/>
    <w:basedOn w:val="DefaultParagraphFont"/>
    <w:unhideWhenUsed/>
    <w:rsid w:val="0081553A"/>
  </w:style>
  <w:style w:type="paragraph" w:customStyle="1" w:styleId="JRAHeading2">
    <w:name w:val="JRA Heading 2"/>
    <w:basedOn w:val="Normal"/>
    <w:unhideWhenUsed/>
    <w:rsid w:val="0081553A"/>
    <w:pPr>
      <w:keepNext/>
      <w:autoSpaceDE w:val="0"/>
      <w:autoSpaceDN w:val="0"/>
      <w:adjustRightInd w:val="0"/>
      <w:spacing w:before="120" w:after="120" w:line="276" w:lineRule="auto"/>
      <w:ind w:left="360" w:hanging="360"/>
    </w:pPr>
    <w:rPr>
      <w:rFonts w:ascii="Souvenir Lt BT" w:hAnsi="Souvenir Lt BT" w:cs="Souvenir Lt BT"/>
      <w:b/>
      <w:bCs/>
      <w:kern w:val="32"/>
      <w:sz w:val="28"/>
      <w:szCs w:val="28"/>
      <w:lang w:bidi="en-US"/>
    </w:rPr>
  </w:style>
  <w:style w:type="paragraph" w:customStyle="1" w:styleId="JRABullets">
    <w:name w:val="JRA Bullets"/>
    <w:basedOn w:val="JRANormalText"/>
    <w:unhideWhenUsed/>
    <w:rsid w:val="0081553A"/>
    <w:pPr>
      <w:numPr>
        <w:numId w:val="2"/>
      </w:numPr>
      <w:spacing w:before="0" w:after="0"/>
    </w:pPr>
  </w:style>
  <w:style w:type="paragraph" w:customStyle="1" w:styleId="JRAHeading3">
    <w:name w:val="JRA Heading 3"/>
    <w:basedOn w:val="JRAHeading2"/>
    <w:semiHidden/>
    <w:unhideWhenUsed/>
    <w:rsid w:val="0081553A"/>
    <w:rPr>
      <w:sz w:val="24"/>
      <w:szCs w:val="24"/>
    </w:rPr>
  </w:style>
  <w:style w:type="paragraph" w:customStyle="1" w:styleId="JRAHeading4">
    <w:name w:val="JRA Heading 4"/>
    <w:basedOn w:val="JRANormalText"/>
    <w:semiHidden/>
    <w:unhideWhenUsed/>
    <w:rsid w:val="0081553A"/>
    <w:rPr>
      <w:b/>
      <w:bCs/>
      <w:color w:val="0000FF"/>
      <w:kern w:val="32"/>
    </w:rPr>
  </w:style>
  <w:style w:type="paragraph" w:customStyle="1" w:styleId="JRAHeading5">
    <w:name w:val="JRA Heading 5"/>
    <w:basedOn w:val="JRAHeading4"/>
    <w:unhideWhenUsed/>
    <w:rsid w:val="0081553A"/>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934462">
      <w:bodyDiv w:val="1"/>
      <w:marLeft w:val="0"/>
      <w:marRight w:val="0"/>
      <w:marTop w:val="0"/>
      <w:marBottom w:val="0"/>
      <w:divBdr>
        <w:top w:val="none" w:sz="0" w:space="0" w:color="auto"/>
        <w:left w:val="none" w:sz="0" w:space="0" w:color="auto"/>
        <w:bottom w:val="none" w:sz="0" w:space="0" w:color="auto"/>
        <w:right w:val="none" w:sz="0" w:space="0" w:color="auto"/>
      </w:divBdr>
    </w:div>
    <w:div w:id="1158299816">
      <w:bodyDiv w:val="1"/>
      <w:marLeft w:val="0"/>
      <w:marRight w:val="0"/>
      <w:marTop w:val="0"/>
      <w:marBottom w:val="0"/>
      <w:divBdr>
        <w:top w:val="none" w:sz="0" w:space="0" w:color="auto"/>
        <w:left w:val="none" w:sz="0" w:space="0" w:color="auto"/>
        <w:bottom w:val="none" w:sz="0" w:space="0" w:color="auto"/>
        <w:right w:val="none" w:sz="0" w:space="0" w:color="auto"/>
      </w:divBdr>
      <w:divsChild>
        <w:div w:id="1894191767">
          <w:marLeft w:val="0"/>
          <w:marRight w:val="0"/>
          <w:marTop w:val="0"/>
          <w:marBottom w:val="0"/>
          <w:divBdr>
            <w:top w:val="none" w:sz="0" w:space="0" w:color="auto"/>
            <w:left w:val="none" w:sz="0" w:space="0" w:color="auto"/>
            <w:bottom w:val="none" w:sz="0" w:space="0" w:color="auto"/>
            <w:right w:val="none" w:sz="0" w:space="0" w:color="auto"/>
          </w:divBdr>
        </w:div>
      </w:divsChild>
    </w:div>
    <w:div w:id="2031372415">
      <w:bodyDiv w:val="1"/>
      <w:marLeft w:val="0"/>
      <w:marRight w:val="0"/>
      <w:marTop w:val="0"/>
      <w:marBottom w:val="0"/>
      <w:divBdr>
        <w:top w:val="none" w:sz="0" w:space="0" w:color="auto"/>
        <w:left w:val="none" w:sz="0" w:space="0" w:color="auto"/>
        <w:bottom w:val="none" w:sz="0" w:space="0" w:color="auto"/>
        <w:right w:val="none" w:sz="0" w:space="0" w:color="auto"/>
      </w:divBdr>
      <w:divsChild>
        <w:div w:id="92812183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8D3BA-D73A-411F-9964-C54DED765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 Template.dot</Template>
  <TotalTime>1</TotalTime>
  <Pages>24</Pages>
  <Words>4702</Words>
  <Characters>26806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GRA Service Description Document—Template</vt:lpstr>
    </vt:vector>
  </TitlesOfParts>
  <Company>Global</Company>
  <LinksUpToDate>false</LinksUpToDate>
  <CharactersWithSpaces>31446</CharactersWithSpaces>
  <SharedDoc>false</SharedDoc>
  <HLinks>
    <vt:vector size="222" baseType="variant">
      <vt:variant>
        <vt:i4>1048625</vt:i4>
      </vt:variant>
      <vt:variant>
        <vt:i4>218</vt:i4>
      </vt:variant>
      <vt:variant>
        <vt:i4>0</vt:i4>
      </vt:variant>
      <vt:variant>
        <vt:i4>5</vt:i4>
      </vt:variant>
      <vt:variant>
        <vt:lpwstr/>
      </vt:variant>
      <vt:variant>
        <vt:lpwstr>_Toc332095910</vt:lpwstr>
      </vt:variant>
      <vt:variant>
        <vt:i4>1114161</vt:i4>
      </vt:variant>
      <vt:variant>
        <vt:i4>212</vt:i4>
      </vt:variant>
      <vt:variant>
        <vt:i4>0</vt:i4>
      </vt:variant>
      <vt:variant>
        <vt:i4>5</vt:i4>
      </vt:variant>
      <vt:variant>
        <vt:lpwstr/>
      </vt:variant>
      <vt:variant>
        <vt:lpwstr>_Toc332095909</vt:lpwstr>
      </vt:variant>
      <vt:variant>
        <vt:i4>1114161</vt:i4>
      </vt:variant>
      <vt:variant>
        <vt:i4>206</vt:i4>
      </vt:variant>
      <vt:variant>
        <vt:i4>0</vt:i4>
      </vt:variant>
      <vt:variant>
        <vt:i4>5</vt:i4>
      </vt:variant>
      <vt:variant>
        <vt:lpwstr/>
      </vt:variant>
      <vt:variant>
        <vt:lpwstr>_Toc332095908</vt:lpwstr>
      </vt:variant>
      <vt:variant>
        <vt:i4>1114161</vt:i4>
      </vt:variant>
      <vt:variant>
        <vt:i4>200</vt:i4>
      </vt:variant>
      <vt:variant>
        <vt:i4>0</vt:i4>
      </vt:variant>
      <vt:variant>
        <vt:i4>5</vt:i4>
      </vt:variant>
      <vt:variant>
        <vt:lpwstr/>
      </vt:variant>
      <vt:variant>
        <vt:lpwstr>_Toc332095907</vt:lpwstr>
      </vt:variant>
      <vt:variant>
        <vt:i4>1114161</vt:i4>
      </vt:variant>
      <vt:variant>
        <vt:i4>194</vt:i4>
      </vt:variant>
      <vt:variant>
        <vt:i4>0</vt:i4>
      </vt:variant>
      <vt:variant>
        <vt:i4>5</vt:i4>
      </vt:variant>
      <vt:variant>
        <vt:lpwstr/>
      </vt:variant>
      <vt:variant>
        <vt:lpwstr>_Toc332095906</vt:lpwstr>
      </vt:variant>
      <vt:variant>
        <vt:i4>1114161</vt:i4>
      </vt:variant>
      <vt:variant>
        <vt:i4>188</vt:i4>
      </vt:variant>
      <vt:variant>
        <vt:i4>0</vt:i4>
      </vt:variant>
      <vt:variant>
        <vt:i4>5</vt:i4>
      </vt:variant>
      <vt:variant>
        <vt:lpwstr/>
      </vt:variant>
      <vt:variant>
        <vt:lpwstr>_Toc332095905</vt:lpwstr>
      </vt:variant>
      <vt:variant>
        <vt:i4>1114161</vt:i4>
      </vt:variant>
      <vt:variant>
        <vt:i4>182</vt:i4>
      </vt:variant>
      <vt:variant>
        <vt:i4>0</vt:i4>
      </vt:variant>
      <vt:variant>
        <vt:i4>5</vt:i4>
      </vt:variant>
      <vt:variant>
        <vt:lpwstr/>
      </vt:variant>
      <vt:variant>
        <vt:lpwstr>_Toc332095904</vt:lpwstr>
      </vt:variant>
      <vt:variant>
        <vt:i4>1114161</vt:i4>
      </vt:variant>
      <vt:variant>
        <vt:i4>176</vt:i4>
      </vt:variant>
      <vt:variant>
        <vt:i4>0</vt:i4>
      </vt:variant>
      <vt:variant>
        <vt:i4>5</vt:i4>
      </vt:variant>
      <vt:variant>
        <vt:lpwstr/>
      </vt:variant>
      <vt:variant>
        <vt:lpwstr>_Toc332095903</vt:lpwstr>
      </vt:variant>
      <vt:variant>
        <vt:i4>1114161</vt:i4>
      </vt:variant>
      <vt:variant>
        <vt:i4>170</vt:i4>
      </vt:variant>
      <vt:variant>
        <vt:i4>0</vt:i4>
      </vt:variant>
      <vt:variant>
        <vt:i4>5</vt:i4>
      </vt:variant>
      <vt:variant>
        <vt:lpwstr/>
      </vt:variant>
      <vt:variant>
        <vt:lpwstr>_Toc332095902</vt:lpwstr>
      </vt:variant>
      <vt:variant>
        <vt:i4>1114161</vt:i4>
      </vt:variant>
      <vt:variant>
        <vt:i4>164</vt:i4>
      </vt:variant>
      <vt:variant>
        <vt:i4>0</vt:i4>
      </vt:variant>
      <vt:variant>
        <vt:i4>5</vt:i4>
      </vt:variant>
      <vt:variant>
        <vt:lpwstr/>
      </vt:variant>
      <vt:variant>
        <vt:lpwstr>_Toc332095901</vt:lpwstr>
      </vt:variant>
      <vt:variant>
        <vt:i4>1114161</vt:i4>
      </vt:variant>
      <vt:variant>
        <vt:i4>158</vt:i4>
      </vt:variant>
      <vt:variant>
        <vt:i4>0</vt:i4>
      </vt:variant>
      <vt:variant>
        <vt:i4>5</vt:i4>
      </vt:variant>
      <vt:variant>
        <vt:lpwstr/>
      </vt:variant>
      <vt:variant>
        <vt:lpwstr>_Toc332095900</vt:lpwstr>
      </vt:variant>
      <vt:variant>
        <vt:i4>1572912</vt:i4>
      </vt:variant>
      <vt:variant>
        <vt:i4>152</vt:i4>
      </vt:variant>
      <vt:variant>
        <vt:i4>0</vt:i4>
      </vt:variant>
      <vt:variant>
        <vt:i4>5</vt:i4>
      </vt:variant>
      <vt:variant>
        <vt:lpwstr/>
      </vt:variant>
      <vt:variant>
        <vt:lpwstr>_Toc332095899</vt:lpwstr>
      </vt:variant>
      <vt:variant>
        <vt:i4>1572912</vt:i4>
      </vt:variant>
      <vt:variant>
        <vt:i4>146</vt:i4>
      </vt:variant>
      <vt:variant>
        <vt:i4>0</vt:i4>
      </vt:variant>
      <vt:variant>
        <vt:i4>5</vt:i4>
      </vt:variant>
      <vt:variant>
        <vt:lpwstr/>
      </vt:variant>
      <vt:variant>
        <vt:lpwstr>_Toc332095898</vt:lpwstr>
      </vt:variant>
      <vt:variant>
        <vt:i4>1572912</vt:i4>
      </vt:variant>
      <vt:variant>
        <vt:i4>140</vt:i4>
      </vt:variant>
      <vt:variant>
        <vt:i4>0</vt:i4>
      </vt:variant>
      <vt:variant>
        <vt:i4>5</vt:i4>
      </vt:variant>
      <vt:variant>
        <vt:lpwstr/>
      </vt:variant>
      <vt:variant>
        <vt:lpwstr>_Toc332095897</vt:lpwstr>
      </vt:variant>
      <vt:variant>
        <vt:i4>1572912</vt:i4>
      </vt:variant>
      <vt:variant>
        <vt:i4>134</vt:i4>
      </vt:variant>
      <vt:variant>
        <vt:i4>0</vt:i4>
      </vt:variant>
      <vt:variant>
        <vt:i4>5</vt:i4>
      </vt:variant>
      <vt:variant>
        <vt:lpwstr/>
      </vt:variant>
      <vt:variant>
        <vt:lpwstr>_Toc332095896</vt:lpwstr>
      </vt:variant>
      <vt:variant>
        <vt:i4>1572912</vt:i4>
      </vt:variant>
      <vt:variant>
        <vt:i4>128</vt:i4>
      </vt:variant>
      <vt:variant>
        <vt:i4>0</vt:i4>
      </vt:variant>
      <vt:variant>
        <vt:i4>5</vt:i4>
      </vt:variant>
      <vt:variant>
        <vt:lpwstr/>
      </vt:variant>
      <vt:variant>
        <vt:lpwstr>_Toc332095895</vt:lpwstr>
      </vt:variant>
      <vt:variant>
        <vt:i4>1572912</vt:i4>
      </vt:variant>
      <vt:variant>
        <vt:i4>122</vt:i4>
      </vt:variant>
      <vt:variant>
        <vt:i4>0</vt:i4>
      </vt:variant>
      <vt:variant>
        <vt:i4>5</vt:i4>
      </vt:variant>
      <vt:variant>
        <vt:lpwstr/>
      </vt:variant>
      <vt:variant>
        <vt:lpwstr>_Toc332095894</vt:lpwstr>
      </vt:variant>
      <vt:variant>
        <vt:i4>1572912</vt:i4>
      </vt:variant>
      <vt:variant>
        <vt:i4>116</vt:i4>
      </vt:variant>
      <vt:variant>
        <vt:i4>0</vt:i4>
      </vt:variant>
      <vt:variant>
        <vt:i4>5</vt:i4>
      </vt:variant>
      <vt:variant>
        <vt:lpwstr/>
      </vt:variant>
      <vt:variant>
        <vt:lpwstr>_Toc332095893</vt:lpwstr>
      </vt:variant>
      <vt:variant>
        <vt:i4>1572912</vt:i4>
      </vt:variant>
      <vt:variant>
        <vt:i4>110</vt:i4>
      </vt:variant>
      <vt:variant>
        <vt:i4>0</vt:i4>
      </vt:variant>
      <vt:variant>
        <vt:i4>5</vt:i4>
      </vt:variant>
      <vt:variant>
        <vt:lpwstr/>
      </vt:variant>
      <vt:variant>
        <vt:lpwstr>_Toc332095892</vt:lpwstr>
      </vt:variant>
      <vt:variant>
        <vt:i4>1572912</vt:i4>
      </vt:variant>
      <vt:variant>
        <vt:i4>104</vt:i4>
      </vt:variant>
      <vt:variant>
        <vt:i4>0</vt:i4>
      </vt:variant>
      <vt:variant>
        <vt:i4>5</vt:i4>
      </vt:variant>
      <vt:variant>
        <vt:lpwstr/>
      </vt:variant>
      <vt:variant>
        <vt:lpwstr>_Toc332095891</vt:lpwstr>
      </vt:variant>
      <vt:variant>
        <vt:i4>1572912</vt:i4>
      </vt:variant>
      <vt:variant>
        <vt:i4>98</vt:i4>
      </vt:variant>
      <vt:variant>
        <vt:i4>0</vt:i4>
      </vt:variant>
      <vt:variant>
        <vt:i4>5</vt:i4>
      </vt:variant>
      <vt:variant>
        <vt:lpwstr/>
      </vt:variant>
      <vt:variant>
        <vt:lpwstr>_Toc332095890</vt:lpwstr>
      </vt:variant>
      <vt:variant>
        <vt:i4>1638448</vt:i4>
      </vt:variant>
      <vt:variant>
        <vt:i4>92</vt:i4>
      </vt:variant>
      <vt:variant>
        <vt:i4>0</vt:i4>
      </vt:variant>
      <vt:variant>
        <vt:i4>5</vt:i4>
      </vt:variant>
      <vt:variant>
        <vt:lpwstr/>
      </vt:variant>
      <vt:variant>
        <vt:lpwstr>_Toc332095889</vt:lpwstr>
      </vt:variant>
      <vt:variant>
        <vt:i4>1638448</vt:i4>
      </vt:variant>
      <vt:variant>
        <vt:i4>86</vt:i4>
      </vt:variant>
      <vt:variant>
        <vt:i4>0</vt:i4>
      </vt:variant>
      <vt:variant>
        <vt:i4>5</vt:i4>
      </vt:variant>
      <vt:variant>
        <vt:lpwstr/>
      </vt:variant>
      <vt:variant>
        <vt:lpwstr>_Toc332095888</vt:lpwstr>
      </vt:variant>
      <vt:variant>
        <vt:i4>1638448</vt:i4>
      </vt:variant>
      <vt:variant>
        <vt:i4>80</vt:i4>
      </vt:variant>
      <vt:variant>
        <vt:i4>0</vt:i4>
      </vt:variant>
      <vt:variant>
        <vt:i4>5</vt:i4>
      </vt:variant>
      <vt:variant>
        <vt:lpwstr/>
      </vt:variant>
      <vt:variant>
        <vt:lpwstr>_Toc332095887</vt:lpwstr>
      </vt:variant>
      <vt:variant>
        <vt:i4>1638448</vt:i4>
      </vt:variant>
      <vt:variant>
        <vt:i4>74</vt:i4>
      </vt:variant>
      <vt:variant>
        <vt:i4>0</vt:i4>
      </vt:variant>
      <vt:variant>
        <vt:i4>5</vt:i4>
      </vt:variant>
      <vt:variant>
        <vt:lpwstr/>
      </vt:variant>
      <vt:variant>
        <vt:lpwstr>_Toc332095886</vt:lpwstr>
      </vt:variant>
      <vt:variant>
        <vt:i4>1638448</vt:i4>
      </vt:variant>
      <vt:variant>
        <vt:i4>68</vt:i4>
      </vt:variant>
      <vt:variant>
        <vt:i4>0</vt:i4>
      </vt:variant>
      <vt:variant>
        <vt:i4>5</vt:i4>
      </vt:variant>
      <vt:variant>
        <vt:lpwstr/>
      </vt:variant>
      <vt:variant>
        <vt:lpwstr>_Toc332095885</vt:lpwstr>
      </vt:variant>
      <vt:variant>
        <vt:i4>1638448</vt:i4>
      </vt:variant>
      <vt:variant>
        <vt:i4>62</vt:i4>
      </vt:variant>
      <vt:variant>
        <vt:i4>0</vt:i4>
      </vt:variant>
      <vt:variant>
        <vt:i4>5</vt:i4>
      </vt:variant>
      <vt:variant>
        <vt:lpwstr/>
      </vt:variant>
      <vt:variant>
        <vt:lpwstr>_Toc332095884</vt:lpwstr>
      </vt:variant>
      <vt:variant>
        <vt:i4>1638448</vt:i4>
      </vt:variant>
      <vt:variant>
        <vt:i4>56</vt:i4>
      </vt:variant>
      <vt:variant>
        <vt:i4>0</vt:i4>
      </vt:variant>
      <vt:variant>
        <vt:i4>5</vt:i4>
      </vt:variant>
      <vt:variant>
        <vt:lpwstr/>
      </vt:variant>
      <vt:variant>
        <vt:lpwstr>_Toc332095883</vt:lpwstr>
      </vt:variant>
      <vt:variant>
        <vt:i4>1638448</vt:i4>
      </vt:variant>
      <vt:variant>
        <vt:i4>50</vt:i4>
      </vt:variant>
      <vt:variant>
        <vt:i4>0</vt:i4>
      </vt:variant>
      <vt:variant>
        <vt:i4>5</vt:i4>
      </vt:variant>
      <vt:variant>
        <vt:lpwstr/>
      </vt:variant>
      <vt:variant>
        <vt:lpwstr>_Toc332095882</vt:lpwstr>
      </vt:variant>
      <vt:variant>
        <vt:i4>1638448</vt:i4>
      </vt:variant>
      <vt:variant>
        <vt:i4>44</vt:i4>
      </vt:variant>
      <vt:variant>
        <vt:i4>0</vt:i4>
      </vt:variant>
      <vt:variant>
        <vt:i4>5</vt:i4>
      </vt:variant>
      <vt:variant>
        <vt:lpwstr/>
      </vt:variant>
      <vt:variant>
        <vt:lpwstr>_Toc332095881</vt:lpwstr>
      </vt:variant>
      <vt:variant>
        <vt:i4>1638448</vt:i4>
      </vt:variant>
      <vt:variant>
        <vt:i4>38</vt:i4>
      </vt:variant>
      <vt:variant>
        <vt:i4>0</vt:i4>
      </vt:variant>
      <vt:variant>
        <vt:i4>5</vt:i4>
      </vt:variant>
      <vt:variant>
        <vt:lpwstr/>
      </vt:variant>
      <vt:variant>
        <vt:lpwstr>_Toc332095880</vt:lpwstr>
      </vt:variant>
      <vt:variant>
        <vt:i4>1441840</vt:i4>
      </vt:variant>
      <vt:variant>
        <vt:i4>32</vt:i4>
      </vt:variant>
      <vt:variant>
        <vt:i4>0</vt:i4>
      </vt:variant>
      <vt:variant>
        <vt:i4>5</vt:i4>
      </vt:variant>
      <vt:variant>
        <vt:lpwstr/>
      </vt:variant>
      <vt:variant>
        <vt:lpwstr>_Toc332095879</vt:lpwstr>
      </vt:variant>
      <vt:variant>
        <vt:i4>1441840</vt:i4>
      </vt:variant>
      <vt:variant>
        <vt:i4>26</vt:i4>
      </vt:variant>
      <vt:variant>
        <vt:i4>0</vt:i4>
      </vt:variant>
      <vt:variant>
        <vt:i4>5</vt:i4>
      </vt:variant>
      <vt:variant>
        <vt:lpwstr/>
      </vt:variant>
      <vt:variant>
        <vt:lpwstr>_Toc332095878</vt:lpwstr>
      </vt:variant>
      <vt:variant>
        <vt:i4>1441840</vt:i4>
      </vt:variant>
      <vt:variant>
        <vt:i4>20</vt:i4>
      </vt:variant>
      <vt:variant>
        <vt:i4>0</vt:i4>
      </vt:variant>
      <vt:variant>
        <vt:i4>5</vt:i4>
      </vt:variant>
      <vt:variant>
        <vt:lpwstr/>
      </vt:variant>
      <vt:variant>
        <vt:lpwstr>_Toc332095877</vt:lpwstr>
      </vt:variant>
      <vt:variant>
        <vt:i4>1441840</vt:i4>
      </vt:variant>
      <vt:variant>
        <vt:i4>14</vt:i4>
      </vt:variant>
      <vt:variant>
        <vt:i4>0</vt:i4>
      </vt:variant>
      <vt:variant>
        <vt:i4>5</vt:i4>
      </vt:variant>
      <vt:variant>
        <vt:lpwstr/>
      </vt:variant>
      <vt:variant>
        <vt:lpwstr>_Toc332095876</vt:lpwstr>
      </vt:variant>
      <vt:variant>
        <vt:i4>1441840</vt:i4>
      </vt:variant>
      <vt:variant>
        <vt:i4>8</vt:i4>
      </vt:variant>
      <vt:variant>
        <vt:i4>0</vt:i4>
      </vt:variant>
      <vt:variant>
        <vt:i4>5</vt:i4>
      </vt:variant>
      <vt:variant>
        <vt:lpwstr/>
      </vt:variant>
      <vt:variant>
        <vt:lpwstr>_Toc332095875</vt:lpwstr>
      </vt:variant>
      <vt:variant>
        <vt:i4>1441840</vt:i4>
      </vt:variant>
      <vt:variant>
        <vt:i4>2</vt:i4>
      </vt:variant>
      <vt:variant>
        <vt:i4>0</vt:i4>
      </vt:variant>
      <vt:variant>
        <vt:i4>5</vt:i4>
      </vt:variant>
      <vt:variant>
        <vt:lpwstr/>
      </vt:variant>
      <vt:variant>
        <vt:lpwstr>_Toc332095874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 Service Description Document—Template</dc:title>
  <dc:subject>GRA Service Description Document—Template</dc:subject>
  <dc:creator>Global Standards Council</dc:creator>
  <cp:keywords>SSP, SDD, SIDD, service, specification, interface, description, GRA, template, package</cp:keywords>
  <cp:lastModifiedBy>tom</cp:lastModifiedBy>
  <cp:revision>2</cp:revision>
  <cp:lastPrinted>2012-01-30T20:38:00Z</cp:lastPrinted>
  <dcterms:created xsi:type="dcterms:W3CDTF">2014-03-01T11:29:00Z</dcterms:created>
  <dcterms:modified xsi:type="dcterms:W3CDTF">2014-03-01T11:29:00Z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Document Number</vt:lpwstr>
  </property>
  <property fmtid="{D5CDD505-2E9C-101B-9397-08002B2CF9AE}" pid="3" name="Version">
    <vt:lpwstr>1.0</vt:lpwstr>
  </property>
</Properties>
</file>