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77F00"/>
          <w:sz w:val="19"/>
          <w:szCs w:val="19"/>
        </w:rPr>
        <w:t xml:space="preserve">PROJECT KICKOFF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F2733"/>
          <w:sz w:val="40"/>
          <w:szCs w:val="40"/>
        </w:rPr>
        <w:t xml:space="preserve">What We Build First &amp; What It Costs to Start</w:t>
      </w:r>
    </w:p>
    <w:p>
      <w:pPr>
        <w:spacing w:after="110" w:line="270"/>
      </w:pPr>
      <w:r>
        <w:rPr>
          <w:rFonts w:ascii="Calibri" w:cs="Calibri" w:eastAsia="Calibri" w:hAnsi="Calibri"/>
          <w:i/>
          <w:iCs/>
          <w:color w:val="5C6B7A"/>
          <w:sz w:val="21"/>
          <w:szCs w:val="21"/>
        </w:rPr>
        <w:t xml:space="preserve">We start with the part that takes bookings and makes money: the equipment catalog and online booking system. GPS tracking follows in Phase 2, once the platform is live and earning. Stack: Next.js + Node.js + PostgreSQL — modern, low-cost, and scales as the business grows.</w:t>
      </w:r>
    </w:p>
    <w:p>
      <w:pPr>
        <w:spacing w:after="110" w:before="240"/>
      </w:pPr>
      <w:r>
        <w:rPr>
          <w:rFonts w:ascii="Cambria" w:cs="Cambria" w:eastAsia="Cambria" w:hAnsi="Cambria"/>
          <w:b/>
          <w:bCs/>
          <w:color w:val="1F2733"/>
          <w:sz w:val="26"/>
          <w:szCs w:val="26"/>
        </w:rPr>
        <w:t xml:space="preserve">1. What we need from the business (week 1)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F2733"/>
          <w:sz w:val="20"/>
          <w:szCs w:val="20"/>
        </w:rPr>
        <w:t xml:space="preserve">Machine list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every machine with make, model, year, key specs, and hourly / daily / weekly rates. Phone photos are fine to start.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F2733"/>
          <w:sz w:val="20"/>
          <w:szCs w:val="20"/>
        </w:rPr>
        <w:t xml:space="preserve">Rental terms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deposit amount, late-return and damage policy, with/without operator, who pays transport and fuel.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F2733"/>
          <w:sz w:val="20"/>
          <w:szCs w:val="20"/>
        </w:rPr>
        <w:t xml:space="preserve">Business documents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business registration certificate and bank account details — required to open the Paystack account that receives online payments.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Calibri" w:cs="Calibri" w:eastAsia="Calibri" w:hAnsi="Calibri"/>
          <w:b/>
          <w:bCs/>
          <w:color w:val="1F2733"/>
          <w:sz w:val="20"/>
          <w:szCs w:val="20"/>
        </w:rPr>
        <w:t xml:space="preserve">One decision-maker —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who approves bookings, and who answers questions during the build.</w:t>
      </w:r>
    </w:p>
    <w:p>
      <w:pPr>
        <w:spacing w:after="110" w:before="240"/>
      </w:pPr>
      <w:r>
        <w:rPr>
          <w:rFonts w:ascii="Cambria" w:cs="Cambria" w:eastAsia="Cambria" w:hAnsi="Cambria"/>
          <w:b/>
          <w:bCs/>
          <w:color w:val="1F2733"/>
          <w:sz w:val="26"/>
          <w:szCs w:val="26"/>
        </w:rPr>
        <w:t xml:space="preserve">2. Startup budget (cash needed to launch)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2300"/>
        <w:gridCol w:w="2738"/>
      </w:tblGrid>
      <w:tr>
        <w:trPr>
          <w:tblHeader/>
        </w:trP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Domain name (.com / .com.gh)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$15–20 / year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One-time yearly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Hosting — Vercel free tier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$0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Upgrade later if needed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Database — Neon / Supabase free tier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$0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Upgrade ~$25/mo at scale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Email notifications — free tier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$0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Resend / similar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SMS credits (Arkesel / Hubtel)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~$10 to load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Pay-as-you-go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Paystack account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Free to open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~1.95% per transaction</w:t>
            </w:r>
          </w:p>
        </w:tc>
      </w:tr>
      <w:tr>
        <w:tc>
          <w:tcPr>
            <w:tcW w:type="dxa" w:w="46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TOTAL CASH TO LAUNCH</w:t>
            </w:r>
          </w:p>
        </w:tc>
        <w:tc>
          <w:tcPr>
            <w:tcW w:type="dxa" w:w="23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Under $50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Excludes developer time</w:t>
            </w:r>
          </w:p>
        </w:tc>
      </w:tr>
    </w:tbl>
    <w:p>
      <w:pPr>
        <w:spacing w:after="110" w:line="270"/>
      </w:pPr>
      <w:r>
        <w:rPr>
          <w:rFonts w:ascii="Calibri" w:cs="Calibri" w:eastAsia="Calibri" w:hAnsi="Calibri"/>
          <w:color w:val="5C6B7A"/>
          <w:sz w:val="19"/>
          <w:szCs w:val="19"/>
        </w:rPr>
        <w:t xml:space="preserve">As traffic grows, hosting and database move to roughly $40–50/month combined — not needed on day one. GPS trackers (~$60–150 per machine one-time + a few dollars monthly per SIM) are deferred to Phase 2, so no hardware spending needs approval today.</w:t>
      </w:r>
    </w:p>
    <w:p>
      <w:pPr>
        <w:spacing w:after="110" w:before="240"/>
      </w:pPr>
      <w:r>
        <w:rPr>
          <w:rFonts w:ascii="Cambria" w:cs="Cambria" w:eastAsia="Cambria" w:hAnsi="Cambria"/>
          <w:b/>
          <w:bCs/>
          <w:color w:val="1F2733"/>
          <w:sz w:val="26"/>
          <w:szCs w:val="26"/>
        </w:rPr>
        <w:t xml:space="preserve">3. First 8 weeks of building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Weeks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What gets built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Project setup, data model, public equipment catalog with real machines and rates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Company is visible online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Weeks 3–4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Availability calendar and booking request flow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Customers can request rentals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Weeks 5–6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Admin page: view and approve bookings, mark machines under maintenance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Staff manage everything digitally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Weeks 7–8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Paystack payments (MoMo, cards) for deposits + SMS confirmations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LAUNCH — paid bookings live</w:t>
            </w:r>
          </w:p>
        </w:tc>
      </w:tr>
    </w:tbl>
    <w:p>
      <w:pPr>
        <w:spacing w:after="110" w:before="240"/>
      </w:pPr>
      <w:r>
        <w:rPr>
          <w:rFonts w:ascii="Cambria" w:cs="Cambria" w:eastAsia="Cambria" w:hAnsi="Cambria"/>
          <w:b/>
          <w:bCs/>
          <w:color w:val="1F2733"/>
          <w:sz w:val="26"/>
          <w:szCs w:val="26"/>
        </w:rPr>
        <w:t xml:space="preserve">4. Marketing &amp; advertising timeline</w:t>
      </w:r>
    </w:p>
    <w:p>
      <w:pPr>
        <w:spacing w:after="110" w:line="270"/>
      </w:pPr>
      <w:r>
        <w:rPr>
          <w:rFonts w:ascii="Calibri" w:cs="Calibri" w:eastAsia="Calibri" w:hAnsi="Calibri"/>
          <w:i/>
          <w:iCs/>
          <w:color w:val="5C6B7A"/>
          <w:sz w:val="19"/>
          <w:szCs w:val="19"/>
        </w:rPr>
        <w:t xml:space="preserve">Social media starts on day one because it is free and builds an audience while the platform is built. Paid advertising starts only at launch — ads before there is a website to book on waste money.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5000"/>
        <w:gridCol w:w="2738"/>
      </w:tblGrid>
      <w:tr>
        <w:trPr>
          <w:tblHeader/>
        </w:trP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Marketing activity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1F2733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Weeks 1–2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Create company accounts: Facebook, Instagram, TikTok, LinkedIn, WhatsApp Business, Google Business Profile — reserve the name everywhere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Weeks 3–7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Organic content: machine photos &amp; videos, job-site clips, behind-the-scenes — 2–3 posts per week building an audience before launch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Free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Week 8 — LAUNCH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Paid ads begin: Facebook &amp; Instagram campaigns + boosted posts sending customers to the new website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GHS 1,500–3,000 /month</w:t>
            </w:r>
          </w:p>
        </w:tc>
      </w:tr>
      <w:tr>
        <w:tc>
          <w:tcPr>
            <w:tcW w:type="dxa" w:w="19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A2A2A"/>
                <w:sz w:val="19"/>
                <w:szCs w:val="19"/>
              </w:rPr>
              <w:t xml:space="preserve">Month 3+</w:t>
            </w:r>
          </w:p>
        </w:tc>
        <w:tc>
          <w:tcPr>
            <w:tcW w:type="dxa" w:w="5000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Add Google Ads for searches like “excavator rental Ghana”; scale only the ads that bring actual bookings</w:t>
            </w:r>
          </w:p>
        </w:tc>
        <w:tc>
          <w:tcPr>
            <w:tcW w:type="dxa" w:w="2738"/>
            <w:tcBorders>
              <w:top w:val="single" w:color="C9CFD6" w:sz="4"/>
              <w:left w:val="single" w:color="C9CFD6" w:sz="4"/>
              <w:bottom w:val="single" w:color="C9CFD6" w:sz="4"/>
              <w:right w:val="single" w:color="C9CFD6" w:sz="4"/>
            </w:tcBorders>
            <w:shd w:fill="F2F4F7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 w:val="false"/>
                <w:bCs w:val="false"/>
                <w:color w:val="2A2A2A"/>
                <w:sz w:val="19"/>
                <w:szCs w:val="19"/>
              </w:rPr>
              <w:t xml:space="preserve">Budget grows with results</w:t>
            </w:r>
          </w:p>
        </w:tc>
      </w:tr>
    </w:tbl>
    <w:p>
      <w:pPr>
        <w:spacing w:after="110" w:line="270"/>
      </w:pPr>
      <w:r>
        <w:rPr>
          <w:rFonts w:ascii="Calibri" w:cs="Calibri" w:eastAsia="Calibri" w:hAnsi="Calibri"/>
          <w:color w:val="5C6B7A"/>
          <w:sz w:val="19"/>
          <w:szCs w:val="19"/>
        </w:rPr>
        <w:t xml:space="preserve">All ad accounts are opened in the company's name and funded by the company's own card — advertising spend is the company's budget, managed (not paid) by the systems manager as part of the ongoing role.</w:t>
      </w:r>
    </w:p>
    <w:p>
      <w:pPr>
        <w:spacing w:after="110" w:before="240"/>
      </w:pPr>
      <w:r>
        <w:rPr>
          <w:rFonts w:ascii="Cambria" w:cs="Cambria" w:eastAsia="Cambria" w:hAnsi="Cambria"/>
          <w:b/>
          <w:bCs/>
          <w:color w:val="1F2733"/>
          <w:sz w:val="26"/>
          <w:szCs w:val="26"/>
        </w:rPr>
        <w:t xml:space="preserve">5. What comes after launch</w:t>
      </w:r>
    </w:p>
    <w:p>
      <w:pPr>
        <w:spacing w:after="110" w:line="27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Phase 2 adds GPS tracking, geofencing, and engine-hour billing. Phase 3 adds financial controls, reporting, and analytics. Each phase is approved separately — the business only pays for the next step once the previous one is working and earning.</w:t>
      </w:r>
    </w:p>
    <w:sectPr>
      <w:footerReference w:type="default" r:id="rId7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C6B7A"/>
        <w:sz w:val="15"/>
        <w:szCs w:val="15"/>
      </w:rPr>
      <w:t xml:space="preserve">Heavy Equipment Rental Platform — Project Kickoff Sheet · July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20" w:hanging="180"/>
      </w:pPr>
      <w:rPr>
        <w:color w:val="C77F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2026-07-31T03:35:42.264Z</dcterms:created>
  <dcterms:modified xsi:type="dcterms:W3CDTF">2026-07-31T03:35:42.280Z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