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JONATHAN L. PEREZ, MS, CISSP, CISM</w:t>
      </w:r>
    </w:p>
    <w:p>
      <w:pPr>
        <w:jc w:val="center"/>
      </w:pPr>
      <w:r>
        <w:rPr>
          <w:sz w:val="20"/>
        </w:rPr>
        <w:t>Aldie, VA | 703-843-6887 | jleepe@outlook.com | linkedin.com/in/cyberjp | securitybyjp.com</w:t>
      </w:r>
    </w:p>
    <w:p>
      <w:pPr>
        <w:jc w:val="center"/>
      </w:pPr>
      <w:r>
        <w:rPr>
          <w:i/>
          <w:sz w:val="20"/>
        </w:rPr>
        <w:t>Active Secret Clearance</w:t>
      </w:r>
    </w:p>
    <w:p/>
    <w:p>
      <w:r>
        <w:rPr>
          <w:b/>
          <w:color w:val="003366"/>
          <w:sz w:val="24"/>
        </w:rPr>
        <w:t>ROADMAP OF IMPACT</w:t>
      </w:r>
    </w:p>
    <w:p>
      <w:pPr>
        <w:pStyle w:val="ListBullet"/>
        <w:ind w:left="360"/>
      </w:pPr>
      <w:r>
        <w:rPr>
          <w:sz w:val="20"/>
        </w:rPr>
        <w:t>Reduced enterprise vulnerabilities from 70,000 → 12,000 across 10,000+ assets through automated prioritization and remediation workflows</w:t>
      </w:r>
    </w:p>
    <w:p>
      <w:pPr>
        <w:pStyle w:val="ListBullet"/>
        <w:ind w:left="360"/>
      </w:pPr>
      <w:r>
        <w:rPr>
          <w:sz w:val="20"/>
        </w:rPr>
        <w:t>Engineered continuous compliance pipelines using AWS Config, Lambda, EventBridge, and Security Hub to automatically collect evidence and detect drift</w:t>
      </w:r>
    </w:p>
    <w:p>
      <w:pPr>
        <w:pStyle w:val="ListBullet"/>
        <w:ind w:left="360"/>
      </w:pPr>
      <w:r>
        <w:rPr>
          <w:sz w:val="20"/>
        </w:rPr>
        <w:t>Automated SSP→OSCAL→ARCAMPE documentation workflows, reducing manual cycles by 70% and improving audit accuracy</w:t>
      </w:r>
    </w:p>
    <w:p>
      <w:pPr>
        <w:pStyle w:val="ListBullet"/>
        <w:ind w:left="360"/>
      </w:pPr>
      <w:r>
        <w:rPr>
          <w:sz w:val="20"/>
        </w:rPr>
        <w:t>Built vulnerability → POA&amp;M automation engine ingesting Wiz/Qualys/Tenable outputs, cutting manual review hours by 30%</w:t>
      </w:r>
    </w:p>
    <w:p>
      <w:pPr>
        <w:pStyle w:val="ListBullet"/>
        <w:ind w:left="360"/>
      </w:pPr>
      <w:r>
        <w:rPr>
          <w:sz w:val="20"/>
        </w:rPr>
        <w:t>Improved CIS/STIG compliance to 90%+ across 7,500+ cloud assets (MD THINK/MD Benefits)</w:t>
      </w:r>
    </w:p>
    <w:p>
      <w:pPr>
        <w:pStyle w:val="ListBullet"/>
        <w:ind w:left="360"/>
      </w:pPr>
      <w:r>
        <w:rPr>
          <w:sz w:val="20"/>
        </w:rPr>
        <w:t>Delivered ISSO enablement programs reducing artifact submission errors by 40% through improved workflows and training</w:t>
      </w:r>
    </w:p>
    <w:p/>
    <w:p>
      <w:r>
        <w:rPr>
          <w:b/>
          <w:color w:val="003366"/>
          <w:sz w:val="24"/>
        </w:rPr>
        <w:t>PROFESSIONAL SUMMARY</w:t>
      </w:r>
    </w:p>
    <w:p>
      <w:r>
        <w:rPr>
          <w:sz w:val="20"/>
        </w:rPr>
        <w:t>GRC Engineer and Senior Assessor with 10+ years of experience spanning NIST RMF, FedRAMP, SOC 2, ISO 27001, PCI DSS, and HIPAA compliance across Federal and State environments. Proven expertise merging ISSO-level governance with engineering execution to automate evidence collection, strengthen vulnerability reduction, and implement cloud-native compliance workflows.</w:t>
        <w:br/>
        <w:br/>
        <w:t>Experienced in full RMF lifecycle (SSP, SAR, POA&amp;M, SIA), vulnerability analytics, CI/CD security validation, SIEM evidence review, and risk register automation. Track record delivering measurable improvements in audit readiness, compliance efficiency, and remediation velocity. Skilled at translating complex technical requirements into actionable risk management strategies for both technical and executive stakeholders.</w:t>
      </w:r>
    </w:p>
    <w:p/>
    <w:p>
      <w:r>
        <w:rPr>
          <w:b/>
          <w:color w:val="003366"/>
          <w:sz w:val="24"/>
        </w:rPr>
        <w:t>CORE COMPETENCIES</w:t>
      </w:r>
    </w:p>
    <w:p>
      <w:pPr>
        <w:ind w:left="360"/>
      </w:pPr>
      <w:r>
        <w:rPr>
          <w:b/>
          <w:sz w:val="20"/>
        </w:rPr>
        <w:t xml:space="preserve">GRC Frameworks &amp; Compliance: </w:t>
      </w:r>
      <w:r>
        <w:rPr>
          <w:sz w:val="20"/>
        </w:rPr>
        <w:t>NIST RMF, NIST 800-53/800-171/800-30/800-37/800-18, FedRAMP, FISMA, SOC 2, ISO 27001/27002, PCI DSS 4.0, HIPAA, GDPR, IRS Pub 1075, CMS ARCAMPE, NIST CSF, CIS Controls, DISA STIGs, COBIT</w:t>
      </w:r>
    </w:p>
    <w:p>
      <w:pPr>
        <w:ind w:left="360"/>
      </w:pPr>
      <w:r>
        <w:rPr>
          <w:b/>
          <w:sz w:val="20"/>
        </w:rPr>
        <w:t xml:space="preserve">Cloud &amp; Automation: </w:t>
      </w:r>
      <w:r>
        <w:rPr>
          <w:sz w:val="20"/>
        </w:rPr>
        <w:t>AWS Config, Lambda, EventBridge, Security Hub, Systems Manager, GuardDuty, ECR, Python, OSCAL, YAML, API integration, CI/CD security validation</w:t>
      </w:r>
    </w:p>
    <w:p>
      <w:pPr>
        <w:ind w:left="360"/>
      </w:pPr>
      <w:r>
        <w:rPr>
          <w:b/>
          <w:sz w:val="20"/>
        </w:rPr>
        <w:t xml:space="preserve">GRC Platforms &amp; Tools: </w:t>
      </w:r>
      <w:r>
        <w:rPr>
          <w:sz w:val="20"/>
        </w:rPr>
        <w:t>ServiceNow GRC, DOJ CSAM, RegScale, Jira Automation, Confluence, API-based evidence pipelines, automated risk registers</w:t>
      </w:r>
    </w:p>
    <w:p>
      <w:pPr>
        <w:ind w:left="360"/>
      </w:pPr>
      <w:r>
        <w:rPr>
          <w:b/>
          <w:sz w:val="20"/>
        </w:rPr>
        <w:t xml:space="preserve">Vulnerability Management: </w:t>
      </w:r>
      <w:r>
        <w:rPr>
          <w:sz w:val="20"/>
        </w:rPr>
        <w:t>Wiz, Qualys, Tenable, CrowdStrike Falcon, AWS Security Hub, Burp Suite, Fortify, Checkmarx, CVSSv4, EPSS, MITRE ATT&amp;CK, container scanning, risk-based triage</w:t>
      </w:r>
    </w:p>
    <w:p>
      <w:pPr>
        <w:ind w:left="360"/>
      </w:pPr>
      <w:r>
        <w:rPr>
          <w:b/>
          <w:sz w:val="20"/>
        </w:rPr>
        <w:t xml:space="preserve">Security Operations: </w:t>
      </w:r>
      <w:r>
        <w:rPr>
          <w:sz w:val="20"/>
        </w:rPr>
        <w:t>SIEM analysis (Splunk, Security Hub, GuardDuty), incident response validation, log correlation, continuous monitoring, threat assessment</w:t>
      </w:r>
    </w:p>
    <w:p>
      <w:pPr>
        <w:ind w:left="360"/>
      </w:pPr>
      <w:r>
        <w:rPr>
          <w:b/>
          <w:sz w:val="20"/>
        </w:rPr>
        <w:t xml:space="preserve">DevSecOps &amp; CI/CD: </w:t>
      </w:r>
      <w:r>
        <w:rPr>
          <w:sz w:val="20"/>
        </w:rPr>
        <w:t>GitHub Actions, Semgrep, Trivy, container image scanning, baseline validation, automated security testing</w:t>
      </w:r>
    </w:p>
    <w:p>
      <w:pPr>
        <w:ind w:left="360"/>
      </w:pPr>
      <w:r>
        <w:rPr>
          <w:b/>
          <w:sz w:val="20"/>
        </w:rPr>
        <w:t xml:space="preserve">Governance &amp; Documentation: </w:t>
      </w:r>
      <w:r>
        <w:rPr>
          <w:sz w:val="20"/>
        </w:rPr>
        <w:t>System Security Plans (SSP), POA&amp;Ms, Security Assessment Reports (SAR), Security Authorization Packages (SAP), risk assessments, policy development, audit preparation</w:t>
      </w:r>
    </w:p>
    <w:p/>
    <w:p>
      <w:r>
        <w:rPr>
          <w:b/>
          <w:color w:val="003366"/>
          <w:sz w:val="24"/>
        </w:rPr>
        <w:t>PROFESSIONAL EXPERIENCE</w:t>
      </w:r>
    </w:p>
    <w:p>
      <w:r>
        <w:rPr>
          <w:b/>
          <w:sz w:val="22"/>
        </w:rPr>
        <w:t>ASSURIT</w:t>
      </w:r>
    </w:p>
    <w:p>
      <w:r>
        <w:rPr>
          <w:b/>
          <w:sz w:val="20"/>
        </w:rPr>
        <w:t>Senior Cybersecurity Specialist / Deputy Project Manager</w:t>
      </w:r>
      <w:r>
        <w:rPr>
          <w:i/>
          <w:sz w:val="20"/>
        </w:rPr>
        <w:t xml:space="preserve"> | September 2018 – Present | Washington, D.C.</w:t>
      </w:r>
    </w:p>
    <w:p>
      <w:pPr>
        <w:pStyle w:val="ListBullet"/>
        <w:ind w:left="360"/>
      </w:pPr>
      <w:r>
        <w:rPr>
          <w:sz w:val="20"/>
        </w:rPr>
        <w:t>Direct enterprise vulnerability management program across 10,000+ assets, leading cross-functional teams in remediating vulnerabilities and partnering with engineers to resolve complex issues not easily fixed through patches or workarounds</w:t>
      </w:r>
    </w:p>
    <w:p>
      <w:pPr>
        <w:pStyle w:val="ListBullet"/>
        <w:ind w:left="360"/>
      </w:pPr>
      <w:r>
        <w:rPr>
          <w:sz w:val="20"/>
        </w:rPr>
        <w:t>Serve as Subject Matter Expert on NIST RMF, continuous monitoring, security control assessments, and vendor risk reviews, ensuring compliance with federal cybersecurity regulations including FedRAMP, FISMA, SOC 2, ISO 27001, and PCI DSS</w:t>
      </w:r>
    </w:p>
    <w:p>
      <w:pPr>
        <w:pStyle w:val="ListBullet"/>
        <w:ind w:left="360"/>
      </w:pPr>
      <w:r>
        <w:rPr>
          <w:sz w:val="20"/>
        </w:rPr>
        <w:t>Lead weekly vulnerability management sessions to assess threat landscape relevance, prioritize findings by risk and asset criticality, validate false positives, and coordinate retesting and remediation with stakeholders using CVSS-based prioritization</w:t>
      </w:r>
    </w:p>
    <w:p>
      <w:pPr>
        <w:pStyle w:val="ListBullet"/>
        <w:ind w:left="360"/>
      </w:pPr>
      <w:r>
        <w:rPr>
          <w:sz w:val="20"/>
        </w:rPr>
        <w:t>Engineered automated remediation routing and prioritization logic, reducing vulnerabilities from 70,000 to 12,000 through control-mapped workflows and systematic risk-based triage</w:t>
      </w:r>
    </w:p>
    <w:p>
      <w:pPr>
        <w:pStyle w:val="ListBullet"/>
        <w:ind w:left="360"/>
      </w:pPr>
      <w:r>
        <w:rPr>
          <w:sz w:val="20"/>
        </w:rPr>
        <w:t>Built AWS-native continuous compliance pipelines using Config, Lambda, EventBridge, and Security Hub to detect drift, collect evidence automatically, and sync findings to Jira/ServiceNow for remediation tracking</w:t>
      </w:r>
    </w:p>
    <w:p>
      <w:pPr>
        <w:pStyle w:val="ListBullet"/>
        <w:ind w:left="360"/>
      </w:pPr>
      <w:r>
        <w:rPr>
          <w:sz w:val="20"/>
        </w:rPr>
        <w:t>Automated RMF evidence pipelines by transforming Wiz/Qualys/Tenable data into normalized, control-mapped findings, reducing manual review time by 30% and improving audit accuracy</w:t>
      </w:r>
    </w:p>
    <w:p>
      <w:pPr>
        <w:pStyle w:val="ListBullet"/>
        <w:ind w:left="360"/>
      </w:pPr>
      <w:r>
        <w:rPr>
          <w:sz w:val="20"/>
        </w:rPr>
        <w:t>Developed SSP→OSCAL→ARCAMPE conversion workflows using Python and RegScale, reducing documentation cycles by 70% and increasing artifact consistency across multiple frameworks</w:t>
      </w:r>
    </w:p>
    <w:p>
      <w:pPr>
        <w:pStyle w:val="ListBullet"/>
        <w:ind w:left="360"/>
      </w:pPr>
      <w:r>
        <w:rPr>
          <w:sz w:val="20"/>
        </w:rPr>
        <w:t>Conducted comprehensive security assessments for MD THINK, MD Benefits, FEC, and USPTO, covering NIST 800-53/800-171, FedRAMP, ISO 27001, SOC 2, IRS Pub 1075, and CMS ARCAMPE requirements</w:t>
      </w:r>
    </w:p>
    <w:p>
      <w:pPr>
        <w:pStyle w:val="ListBullet"/>
        <w:ind w:left="360"/>
      </w:pPr>
      <w:r>
        <w:rPr>
          <w:sz w:val="20"/>
        </w:rPr>
        <w:t>Validated CI/CD pipeline security controls including ECR scanning, Wiz SCA, and SSM patching, aligning build processes with NIST 800-53 and FedRAMP baseline requirements</w:t>
      </w:r>
    </w:p>
    <w:p>
      <w:pPr>
        <w:pStyle w:val="ListBullet"/>
        <w:ind w:left="360"/>
      </w:pPr>
      <w:r>
        <w:rPr>
          <w:sz w:val="20"/>
        </w:rPr>
        <w:t>Performed SIEM analysis leveraging Security Hub, GuardDuty, and Splunk to validate detection controls, triage audit-relevant events, and support incident response documentation</w:t>
      </w:r>
    </w:p>
    <w:p>
      <w:pPr>
        <w:pStyle w:val="ListBullet"/>
        <w:ind w:left="360"/>
      </w:pPr>
      <w:r>
        <w:rPr>
          <w:sz w:val="20"/>
        </w:rPr>
        <w:t>Designed Jira-based risk register automation improving risk scoring, tracking workflows, and continuous monitoring updates across multiple compliance frameworks</w:t>
      </w:r>
    </w:p>
    <w:p>
      <w:pPr>
        <w:pStyle w:val="ListBullet"/>
        <w:ind w:left="360"/>
      </w:pPr>
      <w:r>
        <w:rPr>
          <w:sz w:val="20"/>
        </w:rPr>
        <w:t>Delivered ISSO enablement programs that improved artifact quality and reduced submission errors by 40% through standardized workflows and targeted training</w:t>
      </w:r>
    </w:p>
    <w:p>
      <w:pPr>
        <w:pStyle w:val="ListBullet"/>
        <w:ind w:left="360"/>
      </w:pPr>
      <w:r>
        <w:rPr>
          <w:sz w:val="20"/>
        </w:rPr>
        <w:t>Managed POA&amp;M lifecycle from identification through closure, tracking remediation progress and ensuring timely resolution of audit findings</w:t>
      </w:r>
    </w:p>
    <w:p>
      <w:pPr>
        <w:pStyle w:val="ListBullet"/>
        <w:ind w:left="360"/>
      </w:pPr>
      <w:r>
        <w:rPr>
          <w:sz w:val="20"/>
        </w:rPr>
        <w:t>Coordinated with Legal, IT, and Compliance teams on governance initiatives, translating technical security requirements into business-aligned risk management strategies</w:t>
      </w:r>
    </w:p>
    <w:p>
      <w:pPr>
        <w:ind w:left="360"/>
      </w:pPr>
      <w:r>
        <w:rPr>
          <w:b/>
          <w:i/>
          <w:sz w:val="20"/>
        </w:rPr>
        <w:t>Selected Achievements:</w:t>
      </w:r>
    </w:p>
    <w:p>
      <w:pPr>
        <w:pStyle w:val="ListBullet"/>
        <w:ind w:left="720"/>
      </w:pPr>
      <w:r>
        <w:rPr>
          <w:sz w:val="20"/>
        </w:rPr>
        <w:t>Improved CIS/STIG compliance to 90%+ across 7,500+ cloud assets for MD THINK and MD Benefits</w:t>
      </w:r>
    </w:p>
    <w:p>
      <w:pPr>
        <w:pStyle w:val="ListBullet"/>
        <w:ind w:left="720"/>
      </w:pPr>
      <w:r>
        <w:rPr>
          <w:sz w:val="20"/>
        </w:rPr>
        <w:t>Reduced critical vulnerabilities by 65% in one quarter at MD DHS through targeted remediation campaigns</w:t>
      </w:r>
    </w:p>
    <w:p>
      <w:pPr>
        <w:pStyle w:val="ListBullet"/>
        <w:ind w:left="720"/>
      </w:pPr>
      <w:r>
        <w:rPr>
          <w:sz w:val="20"/>
        </w:rPr>
        <w:t>Implemented AWS drift detection workflows that cut control validation time by weeks per assessment cycle</w:t>
      </w:r>
    </w:p>
    <w:p>
      <w:pPr>
        <w:pStyle w:val="ListBullet"/>
        <w:ind w:left="720"/>
      </w:pPr>
      <w:r>
        <w:rPr>
          <w:sz w:val="20"/>
        </w:rPr>
        <w:t>Achieved zero material weaknesses in SOC 2 audits through proactive control testing and remediation tracking</w:t>
      </w:r>
    </w:p>
    <w:p/>
    <w:p>
      <w:r>
        <w:rPr>
          <w:b/>
          <w:sz w:val="22"/>
        </w:rPr>
        <w:t>USPTO / SEC / DHS (Various Federal Contractors)</w:t>
      </w:r>
    </w:p>
    <w:p>
      <w:r>
        <w:rPr>
          <w:b/>
          <w:sz w:val="20"/>
        </w:rPr>
        <w:t>Senior Information Security Analyst / Information System Security Officer (ISSO)</w:t>
      </w:r>
      <w:r>
        <w:rPr>
          <w:i/>
          <w:sz w:val="20"/>
        </w:rPr>
        <w:t xml:space="preserve"> | April 2014 – September 2018 | Washington, D.C.</w:t>
      </w:r>
    </w:p>
    <w:p>
      <w:pPr>
        <w:pStyle w:val="ListBullet"/>
        <w:ind w:left="360"/>
      </w:pPr>
      <w:r>
        <w:rPr>
          <w:sz w:val="20"/>
        </w:rPr>
        <w:t>Ensured compliance with NIST, FedRAMP, and FISMA standards, supporting audit readiness and security control testing using NIST SP 800 series, FIPS, and ISO 27000 frameworks</w:t>
      </w:r>
    </w:p>
    <w:p>
      <w:pPr>
        <w:pStyle w:val="ListBullet"/>
        <w:ind w:left="360"/>
      </w:pPr>
      <w:r>
        <w:rPr>
          <w:sz w:val="20"/>
        </w:rPr>
        <w:t>Performed full RMF lifecycle activities including System Security Plan (SSP) development, Security Assessment Reports (SAR), POA&amp;M management, Security Impact Analysis (SIA), and PIA/PTA documentation</w:t>
      </w:r>
    </w:p>
    <w:p>
      <w:pPr>
        <w:pStyle w:val="ListBullet"/>
        <w:ind w:left="360"/>
      </w:pPr>
      <w:r>
        <w:rPr>
          <w:sz w:val="20"/>
        </w:rPr>
        <w:t>Reviewed federal and COTS configuration documentation to assess potential security vulnerabilities and risks, ensuring continuous alignment with regulatory requirements</w:t>
      </w:r>
    </w:p>
    <w:p>
      <w:pPr>
        <w:pStyle w:val="ListBullet"/>
        <w:ind w:left="360"/>
      </w:pPr>
      <w:r>
        <w:rPr>
          <w:sz w:val="20"/>
        </w:rPr>
        <w:t>Communicated priorities to stakeholders and presented bi-monthly briefings to review security issues and prioritize remediation efforts across multiple federal agencies</w:t>
      </w:r>
    </w:p>
    <w:p>
      <w:pPr>
        <w:pStyle w:val="ListBullet"/>
        <w:ind w:left="360"/>
      </w:pPr>
      <w:r>
        <w:rPr>
          <w:sz w:val="20"/>
        </w:rPr>
        <w:t>Implemented and managed secure baseline configurations for Windows platforms in alignment with CIS Benchmarks, USGCB, and DISA STIGs, reinforcing system security and standardization</w:t>
      </w:r>
    </w:p>
    <w:p>
      <w:pPr>
        <w:pStyle w:val="ListBullet"/>
        <w:ind w:left="360"/>
      </w:pPr>
      <w:r>
        <w:rPr>
          <w:sz w:val="20"/>
        </w:rPr>
        <w:t>Led change management initiatives, reviewing change requests and driving product adoption and end-user training while conducting security impact analysis</w:t>
      </w:r>
    </w:p>
    <w:p>
      <w:pPr>
        <w:pStyle w:val="ListBullet"/>
        <w:ind w:left="360"/>
      </w:pPr>
      <w:r>
        <w:rPr>
          <w:sz w:val="20"/>
        </w:rPr>
        <w:t>Managed vulnerability and compliance scanning in support of independent verification and validation (IV&amp;V), audits, and incident response across UNIX, Cisco, and Windows platforms</w:t>
      </w:r>
    </w:p>
    <w:p>
      <w:pPr>
        <w:pStyle w:val="ListBullet"/>
        <w:ind w:left="360"/>
      </w:pPr>
      <w:r>
        <w:rPr>
          <w:sz w:val="20"/>
        </w:rPr>
        <w:t>Served as Subject Matter Expert on IDS/IPS, port and vulnerability scanners, network detection, and security requirements for high-value federal assets</w:t>
      </w:r>
    </w:p>
    <w:p>
      <w:pPr>
        <w:pStyle w:val="ListBullet"/>
        <w:ind w:left="360"/>
      </w:pPr>
      <w:r>
        <w:rPr>
          <w:sz w:val="20"/>
        </w:rPr>
        <w:t>Coordinated cross-platform troubleshooting efforts with OS Support, Database, Networking, and VMware teams to resolve problematic scans and connectivity issues</w:t>
      </w:r>
    </w:p>
    <w:p>
      <w:pPr>
        <w:pStyle w:val="ListBullet"/>
        <w:ind w:left="360"/>
      </w:pPr>
      <w:r>
        <w:rPr>
          <w:sz w:val="20"/>
        </w:rPr>
        <w:t>Performed code-embedded security reviews for SEC development teams, reducing release-blocking vulnerabilities through early detection and remediation</w:t>
      </w:r>
    </w:p>
    <w:p>
      <w:pPr>
        <w:pStyle w:val="ListBullet"/>
        <w:ind w:left="360"/>
      </w:pPr>
      <w:r>
        <w:rPr>
          <w:sz w:val="20"/>
        </w:rPr>
        <w:t>Maintained CSAM risk registers, updated mitigation plans, and increased remediation tracking accuracy across multiple federal systems</w:t>
      </w:r>
    </w:p>
    <w:p>
      <w:pPr>
        <w:pStyle w:val="ListBullet"/>
        <w:ind w:left="360"/>
      </w:pPr>
      <w:r>
        <w:rPr>
          <w:sz w:val="20"/>
        </w:rPr>
        <w:t>Supported SOC 2 and ISO 27001 evidence collection and technical control mapping for compliance validation</w:t>
      </w:r>
    </w:p>
    <w:p>
      <w:pPr>
        <w:pStyle w:val="ListBullet"/>
        <w:ind w:left="360"/>
      </w:pPr>
      <w:r>
        <w:rPr>
          <w:sz w:val="20"/>
        </w:rPr>
        <w:t>Strengthened incident response readiness by correlating SIEM logs with endpoint and cloud telemetry for audit verification</w:t>
      </w:r>
    </w:p>
    <w:p>
      <w:pPr>
        <w:ind w:left="360"/>
      </w:pPr>
      <w:r>
        <w:rPr>
          <w:b/>
          <w:i/>
          <w:sz w:val="20"/>
        </w:rPr>
        <w:t>Selected Achievements:</w:t>
      </w:r>
    </w:p>
    <w:p>
      <w:pPr>
        <w:pStyle w:val="ListBullet"/>
        <w:ind w:left="720"/>
      </w:pPr>
      <w:r>
        <w:rPr>
          <w:sz w:val="20"/>
        </w:rPr>
        <w:t>Conducted comprehensive vulnerability assessments to map NIST controls, strengthen organizational compliance, and protect intellectual property for the United States Patent and Trademark Office</w:t>
      </w:r>
    </w:p>
    <w:p>
      <w:pPr>
        <w:pStyle w:val="ListBullet"/>
        <w:ind w:left="720"/>
      </w:pPr>
      <w:r>
        <w:rPr>
          <w:sz w:val="20"/>
        </w:rPr>
        <w:t>Provided in-depth source code analysis during short-term contract with Securities and Exchange Commission, ensuring secure coding practices within strict project timelines</w:t>
      </w:r>
    </w:p>
    <w:p>
      <w:pPr>
        <w:pStyle w:val="ListBullet"/>
        <w:ind w:left="720"/>
      </w:pPr>
      <w:r>
        <w:rPr>
          <w:sz w:val="20"/>
        </w:rPr>
        <w:t>Developed resolution policies that ensured rapid response to highly visible vulnerabilities identified during continuous monitoring, significantly improving mitigation turnaround times</w:t>
      </w:r>
    </w:p>
    <w:p>
      <w:pPr>
        <w:pStyle w:val="ListBullet"/>
        <w:ind w:left="720"/>
      </w:pPr>
      <w:r>
        <w:rPr>
          <w:sz w:val="20"/>
        </w:rPr>
        <w:t>Created automated scanning workflow that increased productivity by 20% and enhanced scan data accuracy</w:t>
      </w:r>
    </w:p>
    <w:p>
      <w:pPr>
        <w:pStyle w:val="ListBullet"/>
        <w:ind w:left="720"/>
      </w:pPr>
      <w:r>
        <w:rPr>
          <w:sz w:val="20"/>
        </w:rPr>
        <w:t>Designed and implemented After-Action Report (AAR) process to enhance tracking of automated scans and standardize reporting across multiple teams</w:t>
      </w:r>
    </w:p>
    <w:p>
      <w:pPr>
        <w:pStyle w:val="ListBullet"/>
        <w:ind w:left="720"/>
      </w:pPr>
      <w:r>
        <w:rPr>
          <w:sz w:val="20"/>
        </w:rPr>
        <w:t>Tailored audit policies and scanning tools to minimize unnecessary data output, streamlining analysis and improving actionable insights for remediation</w:t>
      </w:r>
    </w:p>
    <w:p>
      <w:pPr>
        <w:pStyle w:val="ListBullet"/>
        <w:ind w:left="720"/>
      </w:pPr>
      <w:r>
        <w:rPr>
          <w:sz w:val="20"/>
        </w:rPr>
        <w:t>Reduced false positives by 25% through refined scanning configurations and validation processes</w:t>
      </w:r>
    </w:p>
    <w:p>
      <w:r>
        <w:br w:type="page"/>
      </w:r>
    </w:p>
    <w:p>
      <w:r>
        <w:rPr>
          <w:b/>
          <w:color w:val="003366"/>
          <w:sz w:val="24"/>
        </w:rPr>
        <w:t>FEATURED PROJECTS &amp; AUTOMATION INITIATIVES</w:t>
      </w:r>
    </w:p>
    <w:p>
      <w:pPr>
        <w:ind w:left="360"/>
      </w:pPr>
      <w:r>
        <w:rPr>
          <w:b/>
          <w:sz w:val="20"/>
        </w:rPr>
        <w:t xml:space="preserve">AWS Config → Jira Risk Register Automation: </w:t>
      </w:r>
      <w:r>
        <w:rPr>
          <w:sz w:val="20"/>
        </w:rPr>
        <w:t>Built Config/Lambda/EventBridge workflow to detect drift, parse findings, and push structured events into Jira for continuous compliance tracking and automated risk scoring</w:t>
      </w:r>
    </w:p>
    <w:p>
      <w:pPr>
        <w:ind w:left="360"/>
      </w:pPr>
      <w:r>
        <w:rPr>
          <w:b/>
          <w:sz w:val="20"/>
        </w:rPr>
        <w:t xml:space="preserve">Vulnerability Metrics Automation Engine: </w:t>
      </w:r>
      <w:r>
        <w:rPr>
          <w:sz w:val="20"/>
        </w:rPr>
        <w:t>Developed Python scripts to normalize Wiz/Qualys/Tenable exports and generate MTTR, aging, and exposure dashboards for executive reporting</w:t>
      </w:r>
    </w:p>
    <w:p>
      <w:pPr>
        <w:ind w:left="360"/>
      </w:pPr>
      <w:r>
        <w:rPr>
          <w:b/>
          <w:sz w:val="20"/>
        </w:rPr>
        <w:t xml:space="preserve">SSP→OSCAL→ARCAMPE Conversion Pipeline: </w:t>
      </w:r>
      <w:r>
        <w:rPr>
          <w:sz w:val="20"/>
        </w:rPr>
        <w:t>Automated documentation workflows reducing SSP update cycles by 70% and increasing artifact consistency across multiple compliance frameworks</w:t>
      </w:r>
    </w:p>
    <w:p>
      <w:pPr>
        <w:ind w:left="360"/>
      </w:pPr>
      <w:r>
        <w:rPr>
          <w:b/>
          <w:sz w:val="20"/>
        </w:rPr>
        <w:t xml:space="preserve">Control Harmonization Framework: </w:t>
      </w:r>
      <w:r>
        <w:rPr>
          <w:sz w:val="20"/>
        </w:rPr>
        <w:t>Mapped NIST 800-53, SOC 2, ISO 27001, IRS Pub 1075, and CMS ARCAMPE to unify controls, evidence paths, and narratives for streamlined assessments</w:t>
      </w:r>
    </w:p>
    <w:p>
      <w:pPr>
        <w:ind w:left="360"/>
      </w:pPr>
      <w:r>
        <w:rPr>
          <w:b/>
          <w:sz w:val="20"/>
        </w:rPr>
        <w:t xml:space="preserve">POA&amp;M Automation Engine: </w:t>
      </w:r>
      <w:r>
        <w:rPr>
          <w:sz w:val="20"/>
        </w:rPr>
        <w:t>Engineered vulnerability-to-POA&amp;M automation ingesting scanner outputs and reducing manual review hours by 30%</w:t>
      </w:r>
    </w:p>
    <w:p/>
    <w:p>
      <w:r>
        <w:rPr>
          <w:b/>
          <w:color w:val="003366"/>
          <w:sz w:val="24"/>
        </w:rPr>
        <w:t>EDUCATION</w:t>
      </w:r>
    </w:p>
    <w:p>
      <w:pPr>
        <w:pStyle w:val="ListBullet"/>
        <w:ind w:left="360"/>
      </w:pPr>
      <w:r>
        <w:rPr>
          <w:sz w:val="20"/>
        </w:rPr>
        <w:t>Master of Science (MS), Cybersecurity – University of Maryland Global Campus</w:t>
      </w:r>
    </w:p>
    <w:p>
      <w:pPr>
        <w:pStyle w:val="ListBullet"/>
        <w:ind w:left="360"/>
      </w:pPr>
      <w:r>
        <w:rPr>
          <w:sz w:val="20"/>
        </w:rPr>
        <w:t>Bachelor of Fine Arts (BFA) – Savannah College of Art and Design</w:t>
      </w:r>
    </w:p>
    <w:p/>
    <w:p>
      <w:r>
        <w:rPr>
          <w:b/>
          <w:color w:val="003366"/>
          <w:sz w:val="24"/>
        </w:rPr>
        <w:t>CERTIFICATIONS</w:t>
      </w:r>
    </w:p>
    <w:p>
      <w:pPr>
        <w:ind w:left="360"/>
      </w:pPr>
      <w:r>
        <w:rPr>
          <w:sz w:val="20"/>
        </w:rPr>
        <w:t>Certified Information Systems Security Professional (CISSP) • Certified Information Security Manager (CISM) • Certified in Governance, Risk and Compliance (CGRC) • AWS Solutions Architect – Associate • Certificate of Cloud Security Knowledge (CCSK) • Certified Ethical Hacker (CEH) • Certified AI Security Specialist (CAISS) • CompTIA Security+ (SEC+) • CompTIA Network+ (NET+) • Certificate of Competence in Zero Trust (CCZT) • Trusted AI Safety Expert (TAISE) • CISA AES Assessment Lead (AL) • CISA AES High Value Asset Technical Lead (TL)</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