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JONATHAN L. PEREZ, MS, CISSP, CISM</w:t>
      </w:r>
    </w:p>
    <w:p>
      <w:pPr>
        <w:jc w:val="center"/>
      </w:pPr>
      <w:r>
        <w:rPr>
          <w:i/>
          <w:color w:val="003366"/>
          <w:sz w:val="20"/>
        </w:rPr>
        <w:t>Bridging GRC and Engineering to automate compliance at scale</w:t>
      </w:r>
    </w:p>
    <w:p>
      <w:pPr>
        <w:jc w:val="center"/>
      </w:pPr>
      <w:r>
        <w:rPr>
          <w:sz w:val="18"/>
        </w:rPr>
        <w:t>Aldie, VA | 703-843-6887 | jleepe@outlook.com | linkedin.com/in/cyberjp | securitybyjp.com</w:t>
      </w:r>
    </w:p>
    <w:p>
      <w:pPr>
        <w:jc w:val="center"/>
      </w:pPr>
      <w:r>
        <w:rPr>
          <w:i/>
          <w:sz w:val="18"/>
        </w:rPr>
        <w:t>Active Secret Clearance</w:t>
      </w:r>
    </w:p>
    <w:p>
      <w:r>
        <w:rPr>
          <w:b/>
          <w:color w:val="003366"/>
          <w:sz w:val="24"/>
        </w:rPr>
        <w:t>PROFESSIONAL SUMMARY</w:t>
      </w:r>
    </w:p>
    <w:p>
      <w:pPr>
        <w:spacing w:after="120"/>
      </w:pPr>
      <w:r>
        <w:rPr>
          <w:sz w:val="20"/>
        </w:rPr>
        <w:t>GRC Engineer leveraging AWS Config, Lambda, EventBridge, and Security Hub to automate continuous compliance and evidence collection across hybrid cloud environments. 10+ years bridging NIST RMF, FedRAMP, SOC 2, ISO 27001, and PCI DSS governance with engineering execution using Wiz, Qualys, Tenable, and Python automation. Proven track record reducing vulnerabilities 83% and cutting documentation cycles 70% through control automation and risk register integration.</w:t>
      </w:r>
    </w:p>
    <w:p>
      <w:r>
        <w:rPr>
          <w:b/>
          <w:color w:val="003366"/>
          <w:sz w:val="24"/>
        </w:rPr>
        <w:t>CORE COMPETENCIES</w:t>
      </w:r>
    </w:p>
    <w:p>
      <w:pPr>
        <w:spacing w:after="40"/>
        <w:ind w:left="360"/>
      </w:pPr>
      <w:r>
        <w:rPr>
          <w:b/>
          <w:sz w:val="18"/>
        </w:rPr>
        <w:t xml:space="preserve">Cloud &amp; Automation: </w:t>
      </w:r>
      <w:r>
        <w:rPr>
          <w:sz w:val="18"/>
        </w:rPr>
        <w:t>AWS Config, Lambda, EventBridge, Security Hub, Systems Manager, GuardDuty, Python, OSCAL, CI/CD</w:t>
      </w:r>
    </w:p>
    <w:p>
      <w:pPr>
        <w:spacing w:after="40"/>
        <w:ind w:left="360"/>
      </w:pPr>
      <w:r>
        <w:rPr>
          <w:b/>
          <w:sz w:val="18"/>
        </w:rPr>
        <w:t xml:space="preserve">GRC Platforms: </w:t>
      </w:r>
      <w:r>
        <w:rPr>
          <w:sz w:val="18"/>
        </w:rPr>
        <w:t>ServiceNow GRC, DOJ CSAM, RegScale, Jira Automation, API-based evidence pipelines</w:t>
      </w:r>
    </w:p>
    <w:p>
      <w:pPr>
        <w:spacing w:after="40"/>
        <w:ind w:left="360"/>
      </w:pPr>
      <w:r>
        <w:rPr>
          <w:b/>
          <w:sz w:val="18"/>
        </w:rPr>
        <w:t xml:space="preserve">Vulnerability Tools: </w:t>
      </w:r>
      <w:r>
        <w:rPr>
          <w:sz w:val="18"/>
        </w:rPr>
        <w:t>Wiz, Qualys, Tenable, CrowdStrike Falcon, CVSSv4, EPSS, MITRE ATT&amp;CK</w:t>
      </w:r>
    </w:p>
    <w:p>
      <w:pPr>
        <w:spacing w:after="40"/>
        <w:ind w:left="360"/>
      </w:pPr>
      <w:r>
        <w:rPr>
          <w:b/>
          <w:sz w:val="18"/>
        </w:rPr>
        <w:t xml:space="preserve">Frameworks: </w:t>
      </w:r>
      <w:r>
        <w:rPr>
          <w:sz w:val="18"/>
        </w:rPr>
        <w:t>NIST RMF, 800-53/171/30, FedRAMP, FISMA, SOC 2, ISO 27001, PCI DSS 4.0, HIPAA, GDPR</w:t>
      </w:r>
    </w:p>
    <w:p>
      <w:pPr>
        <w:spacing w:after="40"/>
        <w:ind w:left="360"/>
      </w:pPr>
      <w:r>
        <w:rPr>
          <w:b/>
          <w:sz w:val="18"/>
        </w:rPr>
        <w:t xml:space="preserve">Security Operations: </w:t>
      </w:r>
      <w:r>
        <w:rPr>
          <w:sz w:val="18"/>
        </w:rPr>
        <w:t>SIEM (Splunk, Security Hub, GuardDuty), incident response, continuous monitoring</w:t>
      </w:r>
    </w:p>
    <w:p/>
    <w:p>
      <w:r>
        <w:rPr>
          <w:b/>
          <w:color w:val="003366"/>
          <w:sz w:val="24"/>
        </w:rPr>
        <w:t>KEY ACHIEVEMENTS</w:t>
      </w:r>
    </w:p>
    <w:p>
      <w:pPr>
        <w:pStyle w:val="ListBullet"/>
        <w:spacing w:after="40"/>
        <w:ind w:left="360"/>
      </w:pPr>
      <w:r>
        <w:rPr>
          <w:sz w:val="20"/>
        </w:rPr>
        <w:t>Reduced enterprise vulnerabilities from 70,000 to 12,000 across 10,000+ assets (83% reduction)</w:t>
      </w:r>
    </w:p>
    <w:p>
      <w:pPr>
        <w:pStyle w:val="ListBullet"/>
        <w:spacing w:after="40"/>
        <w:ind w:left="360"/>
      </w:pPr>
      <w:r>
        <w:rPr>
          <w:sz w:val="20"/>
        </w:rPr>
        <w:t>Engineered AWS-based continuous compliance pipelines reducing manual documentation cycles by 70%</w:t>
      </w:r>
    </w:p>
    <w:p>
      <w:pPr>
        <w:pStyle w:val="ListBullet"/>
        <w:spacing w:after="40"/>
        <w:ind w:left="360"/>
      </w:pPr>
      <w:r>
        <w:rPr>
          <w:sz w:val="20"/>
        </w:rPr>
        <w:t>Automated vulnerability-to-POA&amp;M workflows cutting manual review hours by 30%</w:t>
      </w:r>
    </w:p>
    <w:p>
      <w:pPr>
        <w:pStyle w:val="ListBullet"/>
        <w:spacing w:after="40"/>
        <w:ind w:left="360"/>
      </w:pPr>
      <w:r>
        <w:rPr>
          <w:sz w:val="20"/>
        </w:rPr>
        <w:t>Achieved 90%+ CIS/STIG compliance across 7,500+ cloud assets</w:t>
      </w:r>
    </w:p>
    <w:p>
      <w:pPr>
        <w:pStyle w:val="ListBullet"/>
        <w:spacing w:after="40"/>
        <w:ind w:left="360"/>
      </w:pPr>
      <w:r>
        <w:rPr>
          <w:sz w:val="20"/>
        </w:rPr>
        <w:t>Reduced critical vulnerabilities by 65% in one quarter through automated remediation</w:t>
      </w:r>
    </w:p>
    <w:p/>
    <w:p>
      <w:r>
        <w:rPr>
          <w:b/>
          <w:color w:val="003366"/>
          <w:sz w:val="24"/>
        </w:rPr>
        <w:t>PROFESSIONAL EXPERIENCE</w:t>
      </w:r>
    </w:p>
    <w:p>
      <w:r>
        <w:rPr>
          <w:b/>
          <w:sz w:val="20"/>
        </w:rPr>
        <w:t>ASSURIT</w:t>
      </w:r>
    </w:p>
    <w:p>
      <w:r>
        <w:rPr>
          <w:b/>
          <w:sz w:val="20"/>
        </w:rPr>
        <w:t xml:space="preserve">Senior Cybersecurity Specialist / Deputy Project Manager | </w:t>
      </w:r>
      <w:r>
        <w:rPr>
          <w:i/>
          <w:sz w:val="20"/>
        </w:rPr>
        <w:t>September 2018 - Present | Washington, D.C.</w:t>
      </w:r>
    </w:p>
    <w:p>
      <w:pPr>
        <w:pStyle w:val="ListBullet"/>
        <w:spacing w:after="40"/>
        <w:ind w:left="360"/>
      </w:pPr>
      <w:r>
        <w:rPr>
          <w:sz w:val="20"/>
        </w:rPr>
        <w:t>Lead enterprise vulnerability management program across 10,000+ assets, integrating Wiz, Qualys, and Tenable with Jira and ServiceNow for automated remediation tracking</w:t>
      </w:r>
    </w:p>
    <w:p>
      <w:pPr>
        <w:pStyle w:val="ListBullet"/>
        <w:spacing w:after="40"/>
        <w:ind w:left="360"/>
      </w:pPr>
      <w:r>
        <w:rPr>
          <w:sz w:val="20"/>
        </w:rPr>
        <w:t>Engineer continuous compliance pipelines using AWS Config, Lambda, and EventBridge to automatically collect evidence and detect configuration drift in real-time</w:t>
      </w:r>
    </w:p>
    <w:p>
      <w:pPr>
        <w:pStyle w:val="ListBullet"/>
        <w:spacing w:after="40"/>
        <w:ind w:left="360"/>
      </w:pPr>
      <w:r>
        <w:rPr>
          <w:sz w:val="20"/>
        </w:rPr>
        <w:t>Automate RMF evidence collection transforming scanner data into normalized, control-mapped findings, reducing manual review time by 30%</w:t>
      </w:r>
    </w:p>
    <w:p>
      <w:pPr>
        <w:pStyle w:val="ListBullet"/>
        <w:spacing w:after="40"/>
        <w:ind w:left="360"/>
      </w:pPr>
      <w:r>
        <w:rPr>
          <w:sz w:val="20"/>
        </w:rPr>
        <w:t>Serve as GRC Engineering SME on NIST RMF, FedRAMP, SOC 2, ISO 27001, and PCI DSS compliance, bridging governance requirements with automated technical implementation</w:t>
      </w:r>
    </w:p>
    <w:p>
      <w:pPr>
        <w:pStyle w:val="ListBullet"/>
        <w:spacing w:after="40"/>
        <w:ind w:left="360"/>
      </w:pPr>
      <w:r>
        <w:rPr>
          <w:sz w:val="20"/>
        </w:rPr>
        <w:t>Develop control automation workflows using Python and RegScale, converting SSP to OSCAL to ARCAMPE documentation and reducing compliance cycles by 70%</w:t>
      </w:r>
    </w:p>
    <w:p>
      <w:pPr>
        <w:pStyle w:val="ListBullet"/>
        <w:spacing w:after="40"/>
        <w:ind w:left="360"/>
      </w:pPr>
      <w:r>
        <w:rPr>
          <w:sz w:val="20"/>
        </w:rPr>
        <w:t>Lead security assessments for MD THINK, MD Benefits, FEC, and USPTO across NIST 800-53/171, FedRAMP, ISO 27001, SOC 2, and IRS Pub 1075</w:t>
      </w:r>
    </w:p>
    <w:p>
      <w:pPr>
        <w:pStyle w:val="ListBullet"/>
        <w:spacing w:after="40"/>
        <w:ind w:left="360"/>
      </w:pPr>
      <w:r>
        <w:rPr>
          <w:sz w:val="20"/>
        </w:rPr>
        <w:t>Integrate SIEM data from Security Hub, GuardDuty, and Splunk with GRC platforms for automated evidence collection and control validation</w:t>
      </w:r>
    </w:p>
    <w:p>
      <w:pPr>
        <w:pStyle w:val="ListBullet"/>
        <w:spacing w:after="40"/>
        <w:ind w:left="360"/>
      </w:pPr>
      <w:r>
        <w:rPr>
          <w:sz w:val="20"/>
        </w:rPr>
        <w:t>Build Jira-based risk register automation improving risk scoring, tracking workflows, and continuous monitoring updates</w:t>
      </w:r>
    </w:p>
    <w:p>
      <w:pPr>
        <w:pStyle w:val="ListBullet"/>
        <w:spacing w:after="40"/>
        <w:ind w:left="360"/>
      </w:pPr>
      <w:r>
        <w:rPr>
          <w:sz w:val="20"/>
        </w:rPr>
        <w:t>Validate CI/CD pipeline security controls including ECR scanning, Wiz SCA, and SSM patching aligned with NIST 800-53 and FedRAMP baselines</w:t>
      </w:r>
    </w:p>
    <w:p>
      <w:pPr>
        <w:pStyle w:val="ListBullet"/>
        <w:spacing w:after="40"/>
        <w:ind w:left="360"/>
      </w:pPr>
      <w:r>
        <w:rPr>
          <w:sz w:val="20"/>
        </w:rPr>
        <w:t>Deliver ISSO enablement programs reducing artifact submission errors by 40% through standardized workflows and training</w:t>
      </w:r>
    </w:p>
    <w:p>
      <w:pPr>
        <w:pStyle w:val="ListBullet"/>
        <w:spacing w:after="40"/>
        <w:ind w:left="360"/>
      </w:pPr>
      <w:r>
        <w:rPr>
          <w:sz w:val="20"/>
        </w:rPr>
        <w:t>Drive weekly vulnerability management sessions prioritizing findings by CVSS/EPSS and asset criticality, coordinating automated remediation</w:t>
      </w:r>
    </w:p>
    <w:p>
      <w:pPr>
        <w:pStyle w:val="ListBullet"/>
        <w:spacing w:after="40"/>
        <w:ind w:left="360"/>
      </w:pPr>
      <w:r>
        <w:rPr>
          <w:sz w:val="20"/>
        </w:rPr>
        <w:t>Manage POA&amp;M lifecycle from identification through closure using automated tracking for timely audit finding resolution</w:t>
      </w:r>
    </w:p>
    <w:p/>
    <w:p>
      <w:r>
        <w:rPr>
          <w:b/>
          <w:sz w:val="20"/>
        </w:rPr>
        <w:t>USPTO / SEC / DHS (Various Federal Contractors)</w:t>
      </w:r>
    </w:p>
    <w:p>
      <w:r>
        <w:rPr>
          <w:b/>
          <w:sz w:val="20"/>
        </w:rPr>
        <w:t xml:space="preserve">Senior Information Security Analyst / ISSO | </w:t>
      </w:r>
      <w:r>
        <w:rPr>
          <w:i/>
          <w:sz w:val="20"/>
        </w:rPr>
        <w:t>April 2014 - September 2018 | Washington, D.C.</w:t>
      </w:r>
    </w:p>
    <w:p>
      <w:pPr>
        <w:pStyle w:val="ListBullet"/>
        <w:spacing w:after="40"/>
        <w:ind w:left="360"/>
      </w:pPr>
      <w:r>
        <w:rPr>
          <w:sz w:val="20"/>
        </w:rPr>
        <w:t>Performed full NIST RMF lifecycle activities (SSP, SAR, POA&amp;M, SIA) ensuring compliance with FedRAMP, FISMA, and NIST 800-53</w:t>
      </w:r>
    </w:p>
    <w:p>
      <w:pPr>
        <w:pStyle w:val="ListBullet"/>
        <w:spacing w:after="40"/>
        <w:ind w:left="360"/>
      </w:pPr>
      <w:r>
        <w:rPr>
          <w:sz w:val="20"/>
        </w:rPr>
        <w:t>Managed vulnerability scanning using Tenable Nessus across UNIX, Cisco, and Windows platforms, integrating findings with CSAM risk registers</w:t>
      </w:r>
    </w:p>
    <w:p>
      <w:pPr>
        <w:pStyle w:val="ListBullet"/>
        <w:spacing w:after="40"/>
        <w:ind w:left="360"/>
      </w:pPr>
      <w:r>
        <w:rPr>
          <w:sz w:val="20"/>
        </w:rPr>
        <w:t>Implemented secure baseline configurations aligned with CIS Benchmarks, USGCB, and DISA STIGs, reducing configuration vulnerabilities by 25%</w:t>
      </w:r>
    </w:p>
    <w:p>
      <w:pPr>
        <w:pStyle w:val="ListBullet"/>
        <w:spacing w:after="40"/>
        <w:ind w:left="360"/>
      </w:pPr>
      <w:r>
        <w:rPr>
          <w:sz w:val="20"/>
        </w:rPr>
        <w:t>Conducted code-embedded security reviews for SEC development teams, identifying and remediating release-blocking vulnerabilities</w:t>
      </w:r>
    </w:p>
    <w:p>
      <w:pPr>
        <w:pStyle w:val="ListBullet"/>
        <w:spacing w:after="40"/>
        <w:ind w:left="360"/>
      </w:pPr>
      <w:r>
        <w:rPr>
          <w:sz w:val="20"/>
        </w:rPr>
        <w:t>Supported SOC 2 and ISO 27001 evidence collection and technical control mapping for compliance validation</w:t>
      </w:r>
    </w:p>
    <w:p>
      <w:pPr>
        <w:pStyle w:val="ListBullet"/>
        <w:spacing w:after="40"/>
        <w:ind w:left="360"/>
      </w:pPr>
      <w:r>
        <w:rPr>
          <w:sz w:val="20"/>
        </w:rPr>
        <w:t>Developed automated scanning workflow increasing productivity by 20% and enhancing scan data accuracy</w:t>
      </w:r>
    </w:p>
    <w:p>
      <w:pPr>
        <w:pStyle w:val="ListBullet"/>
        <w:spacing w:after="40"/>
        <w:ind w:left="360"/>
      </w:pPr>
      <w:r>
        <w:rPr>
          <w:sz w:val="20"/>
        </w:rPr>
        <w:t>Designed After-Action Report process standardizing reporting across multiple teams</w:t>
      </w:r>
    </w:p>
    <w:p>
      <w:r>
        <w:br w:type="page"/>
      </w:r>
    </w:p>
    <w:p>
      <w:r>
        <w:rPr>
          <w:b/>
          <w:color w:val="003366"/>
          <w:sz w:val="24"/>
        </w:rPr>
        <w:t>FEATURED PROJECTS &amp; AUTOMATION INITIATIVES</w:t>
      </w:r>
    </w:p>
    <w:p>
      <w:pPr>
        <w:spacing w:after="40"/>
        <w:ind w:left="360"/>
      </w:pPr>
      <w:r>
        <w:rPr>
          <w:b/>
          <w:sz w:val="18"/>
        </w:rPr>
        <w:t xml:space="preserve">AWS Config to Jira Risk Register Automation: </w:t>
      </w:r>
      <w:r>
        <w:rPr>
          <w:sz w:val="18"/>
        </w:rPr>
        <w:t>Built Config/Lambda/EventBridge workflow detecting drift and pushing structured events to Jira for continuous compliance tracking</w:t>
      </w:r>
    </w:p>
    <w:p>
      <w:pPr>
        <w:spacing w:after="40"/>
        <w:ind w:left="360"/>
      </w:pPr>
      <w:r>
        <w:rPr>
          <w:b/>
          <w:sz w:val="18"/>
        </w:rPr>
        <w:t xml:space="preserve">Vulnerability Metrics Automation Engine: </w:t>
      </w:r>
      <w:r>
        <w:rPr>
          <w:sz w:val="18"/>
        </w:rPr>
        <w:t>Developed Python scripts normalizing Wiz/Qualys/Tenable exports and generating MTTR, aging, and exposure dashboards</w:t>
      </w:r>
    </w:p>
    <w:p>
      <w:pPr>
        <w:spacing w:after="40"/>
        <w:ind w:left="360"/>
      </w:pPr>
      <w:r>
        <w:rPr>
          <w:b/>
          <w:sz w:val="18"/>
        </w:rPr>
        <w:t xml:space="preserve">SSP to OSCAL to ARCAMPE Conversion Pipeline: </w:t>
      </w:r>
      <w:r>
        <w:rPr>
          <w:sz w:val="18"/>
        </w:rPr>
        <w:t>Automated documentation workflows reducing update cycles by 70% and increasing artifact consistency</w:t>
      </w:r>
    </w:p>
    <w:p>
      <w:pPr>
        <w:spacing w:after="40"/>
        <w:ind w:left="360"/>
      </w:pPr>
      <w:r>
        <w:rPr>
          <w:b/>
          <w:sz w:val="18"/>
        </w:rPr>
        <w:t xml:space="preserve">Control Harmonization Framework: </w:t>
      </w:r>
      <w:r>
        <w:rPr>
          <w:sz w:val="18"/>
        </w:rPr>
        <w:t>Mapped NIST 800-53, SOC 2, ISO 27001, IRS Pub 1075, and CMS ARCAMPE to unify controls and evidence paths</w:t>
      </w:r>
    </w:p>
    <w:p>
      <w:pPr>
        <w:spacing w:after="40"/>
        <w:ind w:left="360"/>
      </w:pPr>
      <w:r>
        <w:rPr>
          <w:b/>
          <w:sz w:val="18"/>
        </w:rPr>
        <w:t xml:space="preserve">Continuous Compliance Evidence Collection: </w:t>
      </w:r>
      <w:r>
        <w:rPr>
          <w:sz w:val="18"/>
        </w:rPr>
        <w:t>Engineered automated pipelines integrating AWS Security Hub and GuardDuty with ServiceNow GRC for real-time validation</w:t>
      </w:r>
    </w:p>
    <w:p/>
    <w:p>
      <w:r>
        <w:rPr>
          <w:b/>
          <w:color w:val="003366"/>
          <w:sz w:val="24"/>
        </w:rPr>
        <w:t>EDUCATION</w:t>
      </w:r>
    </w:p>
    <w:p>
      <w:pPr>
        <w:pStyle w:val="ListBullet"/>
        <w:spacing w:after="40"/>
        <w:ind w:left="360"/>
      </w:pPr>
      <w:r>
        <w:rPr>
          <w:sz w:val="20"/>
        </w:rPr>
        <w:t>Master of Science (MS), Cybersecurity - University of Maryland Global Campus</w:t>
      </w:r>
    </w:p>
    <w:p>
      <w:pPr>
        <w:pStyle w:val="ListBullet"/>
        <w:spacing w:after="40"/>
        <w:ind w:left="360"/>
      </w:pPr>
      <w:r>
        <w:rPr>
          <w:sz w:val="20"/>
        </w:rPr>
        <w:t>Bachelor of Fine Arts (BFA) - Savannah College of Art and Design</w:t>
      </w:r>
    </w:p>
    <w:p/>
    <w:p>
      <w:r>
        <w:rPr>
          <w:b/>
          <w:color w:val="003366"/>
          <w:sz w:val="24"/>
        </w:rPr>
        <w:t>CERTIFICATIONS</w:t>
      </w:r>
    </w:p>
    <w:p>
      <w:pPr>
        <w:ind w:left="360"/>
      </w:pPr>
      <w:r>
        <w:rPr>
          <w:sz w:val="18"/>
        </w:rPr>
        <w:t>CISSP | CISM | CGRC | AWS Solutions Architect - Associate | CCSK | CEH | CAISS | Security+ | Network+ | CCZT | TAISE | CISA AES Assessment Lead (AL) | CISA AES Technical Lead (TL)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