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724" w14:textId="77777777" w:rsidR="000D09F3" w:rsidRDefault="002B768E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3C731F7F" w14:textId="77777777" w:rsidR="000D09F3" w:rsidRDefault="000D09F3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278C28E0" w14:textId="77777777" w:rsidR="000D09F3" w:rsidRDefault="002B76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«значение»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«переменная» | «число» | «</w:t>
      </w:r>
      <w:proofErr w:type="spellStart"/>
      <w:r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значения» |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переменная»"."</w:t>
      </w:r>
      <w:proofErr w:type="gramEnd"/>
      <w:r>
        <w:rPr>
          <w:rFonts w:ascii="Times New Roman" w:eastAsia="Times New Roman" w:hAnsi="Times New Roman" w:cs="Times New Roman"/>
          <w:sz w:val="24"/>
        </w:rPr>
        <w:t>«переменная</w:t>
      </w:r>
      <w:proofErr w:type="spellEnd"/>
      <w:r>
        <w:rPr>
          <w:rFonts w:ascii="Times New Roman" w:eastAsia="Times New Roman" w:hAnsi="Times New Roman" w:cs="Times New Roman"/>
          <w:sz w:val="24"/>
        </w:rPr>
        <w:t>»| «переменная»“[“«арифметическое выражение»”]“</w:t>
      </w:r>
    </w:p>
    <w:p w14:paraId="4708D5C4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8FDA97A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«идентификатор»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|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переменная»"."</w:t>
      </w:r>
      <w:proofErr w:type="gramEnd"/>
      <w:r>
        <w:rPr>
          <w:rFonts w:ascii="Times New Roman" w:eastAsia="Times New Roman" w:hAnsi="Times New Roman" w:cs="Times New Roman"/>
          <w:sz w:val="24"/>
        </w:rPr>
        <w:t>«переменная</w:t>
      </w:r>
      <w:proofErr w:type="spellEnd"/>
      <w:r>
        <w:rPr>
          <w:rFonts w:ascii="Times New Roman" w:eastAsia="Times New Roman" w:hAnsi="Times New Roman" w:cs="Times New Roman"/>
          <w:sz w:val="24"/>
        </w:rPr>
        <w:t>» | «переменная» “[“</w:t>
      </w:r>
    </w:p>
    <w:p w14:paraId="765B8F0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арифметическое выражение»”]“</w:t>
      </w:r>
    </w:p>
    <w:p w14:paraId="318AD3FD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5F35FA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«знак сравнения»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gram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==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&gt;=</w:t>
      </w:r>
      <w:r>
        <w:rPr>
          <w:rFonts w:ascii="Cambria Math" w:eastAsia="Cambria Math" w:hAnsi="Cambria Math" w:cs="Cambria Math"/>
          <w:sz w:val="24"/>
        </w:rPr>
        <w:t>”| “</w:t>
      </w:r>
      <w:r>
        <w:rPr>
          <w:rFonts w:ascii="Times New Roman" w:eastAsia="Times New Roman" w:hAnsi="Times New Roman" w:cs="Times New Roman"/>
          <w:sz w:val="24"/>
        </w:rPr>
        <w:t>&lt;=</w:t>
      </w:r>
      <w:r>
        <w:rPr>
          <w:rFonts w:ascii="Cambria Math" w:eastAsia="Cambria Math" w:hAnsi="Cambria Math" w:cs="Cambria Math"/>
          <w:sz w:val="24"/>
        </w:rPr>
        <w:t>”</w:t>
      </w:r>
    </w:p>
    <w:p w14:paraId="54A9AC9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C4DE5CF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«арифметический знак»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**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//</w:t>
      </w:r>
      <w:r>
        <w:rPr>
          <w:rFonts w:ascii="Cambria Math" w:eastAsia="Cambria Math" w:hAnsi="Cambria Math" w:cs="Cambria Math"/>
          <w:sz w:val="24"/>
        </w:rPr>
        <w:t>”</w:t>
      </w:r>
    </w:p>
    <w:p w14:paraId="2375F35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7F0532D5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«логический знак» → “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Cambria Math" w:eastAsia="Cambria Math" w:hAnsi="Cambria Math" w:cs="Cambria Math"/>
          <w:sz w:val="24"/>
        </w:rPr>
        <w:t>“</w:t>
      </w:r>
    </w:p>
    <w:p w14:paraId="057C1A9B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5155E4A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значения»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true</w:t>
      </w:r>
      <w:proofErr w:type="spellEnd"/>
      <w:r>
        <w:rPr>
          <w:rFonts w:ascii="Cambria Math" w:eastAsia="Cambria Math" w:hAnsi="Cambria Math" w:cs="Cambria Math"/>
          <w:sz w:val="24"/>
        </w:rPr>
        <w:t>“ | “</w:t>
      </w:r>
      <w:proofErr w:type="spellStart"/>
      <w:r>
        <w:rPr>
          <w:rFonts w:ascii="Cambria Math" w:eastAsia="Cambria Math" w:hAnsi="Cambria Math" w:cs="Cambria Math"/>
          <w:sz w:val="24"/>
        </w:rPr>
        <w:t>fasle</w:t>
      </w:r>
      <w:proofErr w:type="spellEnd"/>
      <w:r>
        <w:rPr>
          <w:rFonts w:ascii="Cambria Math" w:eastAsia="Cambria Math" w:hAnsi="Cambria Math" w:cs="Cambria Math"/>
          <w:sz w:val="24"/>
        </w:rPr>
        <w:t>“</w:t>
      </w:r>
    </w:p>
    <w:p w14:paraId="1FCEF64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61CAE0E0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«возврат»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>" ("\n" | «значение» "\n")</w:t>
      </w:r>
    </w:p>
    <w:p w14:paraId="3F21DE7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1608D6B" w14:textId="392DA89C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«идентификатор» "=" «арифметическое выражение» "\n" | «идентификатор» "=" «команда чтения» "\n" | «идентификатор» "=" «вызов функции» "\n" | «идентификатор» "=" "[" "]" "\n" | «идентификатор» "=" «опреде</w:t>
      </w:r>
      <w:r>
        <w:rPr>
          <w:rFonts w:ascii="Times New Roman" w:eastAsia="Times New Roman" w:hAnsi="Times New Roman" w:cs="Times New Roman"/>
          <w:sz w:val="24"/>
        </w:rPr>
        <w:t>ление массива» "\n"</w:t>
      </w:r>
    </w:p>
    <w:p w14:paraId="401E03F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A8AAFC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массива»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"["«аргументы»"]"</w:t>
      </w:r>
    </w:p>
    <w:p w14:paraId="15868D6F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5ECA5E0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класса»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class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 xml:space="preserve">«переменная» </w:t>
      </w:r>
      <w:proofErr w:type="gramStart"/>
      <w:r>
        <w:rPr>
          <w:rFonts w:ascii="Times New Roman" w:eastAsia="Times New Roman" w:hAnsi="Times New Roman" w:cs="Times New Roman"/>
          <w:sz w:val="24"/>
        </w:rPr>
        <w:t>“(</w:t>
      </w:r>
      <w:proofErr w:type="gramEnd"/>
      <w:r>
        <w:rPr>
          <w:rFonts w:ascii="Times New Roman" w:eastAsia="Times New Roman" w:hAnsi="Times New Roman" w:cs="Times New Roman"/>
          <w:sz w:val="24"/>
        </w:rPr>
        <w:t>“ “)” “:” “\n” «последовательность»</w:t>
      </w:r>
    </w:p>
    <w:p w14:paraId="42A4785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AA86B28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«о</w:t>
      </w:r>
      <w:r>
        <w:rPr>
          <w:rFonts w:ascii="Cambria Math" w:eastAsia="Cambria Math" w:hAnsi="Cambria Math" w:cs="Cambria Math"/>
          <w:sz w:val="24"/>
        </w:rPr>
        <w:t>пределение функций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 "</w:t>
      </w:r>
      <w:proofErr w:type="spellStart"/>
      <w:r>
        <w:rPr>
          <w:rFonts w:ascii="Cambria Math" w:eastAsia="Cambria Math" w:hAnsi="Cambria Math" w:cs="Cambria Math"/>
          <w:sz w:val="24"/>
        </w:rPr>
        <w:t>def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" </w:t>
      </w:r>
      <w:r>
        <w:rPr>
          <w:rFonts w:ascii="Times New Roman" w:eastAsia="Times New Roman" w:hAnsi="Times New Roman" w:cs="Times New Roman"/>
          <w:sz w:val="24"/>
        </w:rPr>
        <w:t>«переменная» "(" «аргументы для определения функции» ")" ":" "\n" «последовател</w:t>
      </w:r>
      <w:r>
        <w:rPr>
          <w:rFonts w:ascii="Times New Roman" w:eastAsia="Times New Roman" w:hAnsi="Times New Roman" w:cs="Times New Roman"/>
          <w:sz w:val="24"/>
        </w:rPr>
        <w:t>ьность»</w:t>
      </w:r>
    </w:p>
    <w:p w14:paraId="6A23AC0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8C7CB5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 | эпсилон</w:t>
      </w:r>
    </w:p>
    <w:p w14:paraId="299933FA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6BB9FC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</w:t>
      </w:r>
    </w:p>
    <w:p w14:paraId="40CAF348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4E3D903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4092958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«вызов функции»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«переменная» "(" «</w:t>
      </w:r>
      <w:r>
        <w:rPr>
          <w:rFonts w:ascii="Times New Roman" w:eastAsia="Times New Roman" w:hAnsi="Times New Roman" w:cs="Times New Roman"/>
          <w:sz w:val="24"/>
        </w:rPr>
        <w:t>аргументы» ")" "\n"</w:t>
      </w:r>
    </w:p>
    <w:p w14:paraId="1E840C5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AD9D9FE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«идентификатор» [“,” | «аргумент функции»] | | эпсилон</w:t>
      </w:r>
    </w:p>
    <w:p w14:paraId="228CB9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BA9776D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«идентификатор» [“,” | «аргумент функции»]</w:t>
      </w:r>
    </w:p>
    <w:p w14:paraId="7F575647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495DF2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” «логическая операция» ":" "\n"</w:t>
      </w:r>
    </w:p>
    <w:p w14:paraId="149E8A4D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«последовательность</w:t>
      </w:r>
      <w:r>
        <w:rPr>
          <w:rFonts w:ascii="Times New Roman" w:eastAsia="Times New Roman" w:hAnsi="Times New Roman" w:cs="Times New Roman"/>
          <w:sz w:val="24"/>
        </w:rPr>
        <w:t>» [“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” ":" "\n" «последовательность»]</w:t>
      </w:r>
    </w:p>
    <w:p w14:paraId="212C691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FC95FC4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while</w:t>
      </w:r>
      <w:proofErr w:type="spellEnd"/>
      <w:r>
        <w:rPr>
          <w:rFonts w:ascii="Cambria Math" w:eastAsia="Cambria Math" w:hAnsi="Cambria Math" w:cs="Cambria Math"/>
          <w:sz w:val="24"/>
        </w:rPr>
        <w:t>” «</w:t>
      </w:r>
      <w:r>
        <w:rPr>
          <w:rFonts w:ascii="Times New Roman" w:eastAsia="Times New Roman" w:hAnsi="Times New Roman" w:cs="Times New Roman"/>
          <w:sz w:val="24"/>
        </w:rPr>
        <w:t>логическая операция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2B6BC110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5FDA5B00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6E2072F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«оператор цикла </w:t>
      </w:r>
      <w:proofErr w:type="spellStart"/>
      <w:r>
        <w:rPr>
          <w:rFonts w:ascii="Cambria Math" w:eastAsia="Cambria Math" w:hAnsi="Cambria Math" w:cs="Cambria Math"/>
          <w:sz w:val="24"/>
        </w:rPr>
        <w:t>for</w:t>
      </w:r>
      <w:proofErr w:type="spellEnd"/>
      <w:r>
        <w:rPr>
          <w:rFonts w:ascii="Cambria Math" w:eastAsia="Cambria Math" w:hAnsi="Cambria Math" w:cs="Cambria Math"/>
          <w:sz w:val="24"/>
        </w:rPr>
        <w:t>» → “</w:t>
      </w:r>
      <w:proofErr w:type="spellStart"/>
      <w:r>
        <w:rPr>
          <w:rFonts w:ascii="Cambria Math" w:eastAsia="Cambria Math" w:hAnsi="Cambria Math" w:cs="Cambria Math"/>
          <w:sz w:val="24"/>
        </w:rPr>
        <w:t>for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>«значение»</w:t>
      </w:r>
      <w:r>
        <w:rPr>
          <w:rFonts w:ascii="Cambria Math" w:eastAsia="Cambria Math" w:hAnsi="Cambria Math" w:cs="Cambria Math"/>
          <w:sz w:val="24"/>
        </w:rPr>
        <w:t xml:space="preserve"> “</w:t>
      </w:r>
      <w:proofErr w:type="spellStart"/>
      <w:r>
        <w:rPr>
          <w:rFonts w:ascii="Cambria Math" w:eastAsia="Cambria Math" w:hAnsi="Cambria Math" w:cs="Cambria Math"/>
          <w:sz w:val="24"/>
        </w:rPr>
        <w:t>in</w:t>
      </w:r>
      <w:proofErr w:type="spellEnd"/>
      <w:r>
        <w:rPr>
          <w:rFonts w:ascii="Cambria Math" w:eastAsia="Cambria Math" w:hAnsi="Cambria Math" w:cs="Cambria Math"/>
          <w:sz w:val="24"/>
        </w:rPr>
        <w:t>” «</w:t>
      </w:r>
      <w:r>
        <w:rPr>
          <w:rFonts w:ascii="Times New Roman" w:eastAsia="Times New Roman" w:hAnsi="Times New Roman" w:cs="Times New Roman"/>
          <w:sz w:val="24"/>
        </w:rPr>
        <w:t>значение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383A7D67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36E99E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B6EA1EC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«логическая операция»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«логическая</w:t>
      </w:r>
      <w:r>
        <w:rPr>
          <w:rFonts w:ascii="Times New Roman" w:eastAsia="Times New Roman" w:hAnsi="Times New Roman" w:cs="Times New Roman"/>
          <w:sz w:val="24"/>
        </w:rPr>
        <w:t xml:space="preserve"> операция» [«логический знак» «логическая операция»] [“)“]</w:t>
      </w:r>
    </w:p>
    <w:p w14:paraId="1E469FA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668412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«логическое выражение»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[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«арифметическое выражение» [«знак сравнения» «логическое выражение»] [“)“]</w:t>
      </w:r>
    </w:p>
    <w:p w14:paraId="389873C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B9F31E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«арифметическое выражение» </w:t>
      </w:r>
      <w:r>
        <w:rPr>
          <w:rFonts w:ascii="Cambria Math" w:eastAsia="Cambria Math" w:hAnsi="Cambria Math" w:cs="Cambria Math"/>
          <w:sz w:val="24"/>
        </w:rPr>
        <w:t>→</w:t>
      </w:r>
    </w:p>
    <w:p w14:paraId="354A27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“(</w:t>
      </w:r>
      <w:proofErr w:type="gramEnd"/>
      <w:r>
        <w:rPr>
          <w:rFonts w:ascii="Times New Roman" w:eastAsia="Times New Roman" w:hAnsi="Times New Roman" w:cs="Times New Roman"/>
          <w:sz w:val="24"/>
        </w:rPr>
        <w:t>“]«значение» [«арифметический знак» «арифметическое выраж</w:t>
      </w:r>
      <w:r>
        <w:rPr>
          <w:rFonts w:ascii="Times New Roman" w:eastAsia="Times New Roman" w:hAnsi="Times New Roman" w:cs="Times New Roman"/>
          <w:sz w:val="24"/>
        </w:rPr>
        <w:t>ение»] [“)“]</w:t>
      </w:r>
    </w:p>
    <w:p w14:paraId="78E42A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433AF81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«команда ввода»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input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>“\n”</w:t>
      </w:r>
    </w:p>
    <w:p w14:paraId="2DE0E51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7C0AB0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«команда вывода»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print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«арифметическое выражение»” “)” “\n”</w:t>
      </w:r>
    </w:p>
    <w:p w14:paraId="256DC3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EF583D1" w14:textId="4DFD6DDB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«обычное утверждение»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</w:rPr>
        <w:t>» | 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</w:t>
      </w:r>
      <w:r>
        <w:rPr>
          <w:rFonts w:ascii="Times New Roman" w:eastAsia="Times New Roman" w:hAnsi="Times New Roman" w:cs="Times New Roman"/>
          <w:sz w:val="24"/>
        </w:rPr>
        <w:t>команда ввода» | «команда вывода» | «определение класса» | «определение функции» | «вызов функции» | “\n”</w:t>
      </w:r>
    </w:p>
    <w:p w14:paraId="2BCEF4D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D92D490" w14:textId="29E85E7C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«утверждение класса»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«определение функции» | “\n”</w:t>
      </w:r>
    </w:p>
    <w:p w14:paraId="44F15B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A53DA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«утверждение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«обычное утверждение» | «возврат»</w:t>
      </w:r>
    </w:p>
    <w:p w14:paraId="7DFC77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97DA154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«блок»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»]  «</w:t>
      </w:r>
      <w:proofErr w:type="gramEnd"/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>бычное утверждение» «последовательность» | 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r>
        <w:rPr>
          <w:rFonts w:ascii="Times New Roman" w:eastAsia="Times New Roman" w:hAnsi="Times New Roman" w:cs="Times New Roman"/>
          <w:sz w:val="24"/>
        </w:rPr>
        <w:t>»] «утверждение класса» «последовательность» | 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»] «утверждение функции» «блок» | эпсилон </w:t>
      </w:r>
    </w:p>
    <w:p w14:paraId="43A2F78C" w14:textId="77777777" w:rsidR="000D09F3" w:rsidRDefault="000D09F3">
      <w:pPr>
        <w:spacing w:after="200" w:line="276" w:lineRule="auto"/>
        <w:rPr>
          <w:rFonts w:ascii="Calibri" w:eastAsia="Calibri" w:hAnsi="Calibri" w:cs="Calibri"/>
        </w:rPr>
      </w:pPr>
    </w:p>
    <w:sectPr w:rsidR="000D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F3"/>
    <w:rsid w:val="000D09F3"/>
    <w:rsid w:val="002B768E"/>
    <w:rsid w:val="003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5974"/>
  <w15:docId w15:val="{44FFA6F4-E0D4-4B43-8CA0-218FA15A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3</cp:revision>
  <dcterms:created xsi:type="dcterms:W3CDTF">2022-05-24T20:52:00Z</dcterms:created>
  <dcterms:modified xsi:type="dcterms:W3CDTF">2022-05-24T21:24:00Z</dcterms:modified>
</cp:coreProperties>
</file>