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j93d0f5joleo" w:id="0"/>
      <w:bookmarkEnd w:id="0"/>
      <w:r w:rsidDel="00000000" w:rsidR="00000000" w:rsidRPr="00000000">
        <w:rPr>
          <w:b w:val="1"/>
          <w:sz w:val="34"/>
          <w:szCs w:val="34"/>
          <w:rtl w:val="0"/>
        </w:rPr>
        <w:t xml:space="preserve">DOCUMENTO DE PRESUPUESTO</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b8ls0nynfsqx" w:id="1"/>
      <w:bookmarkEnd w:id="1"/>
      <w:r w:rsidDel="00000000" w:rsidR="00000000" w:rsidRPr="00000000">
        <w:rPr>
          <w:b w:val="1"/>
          <w:sz w:val="34"/>
          <w:szCs w:val="34"/>
          <w:rtl w:val="0"/>
        </w:rPr>
        <w:t xml:space="preserve">1. Datos Generales del Proyecto</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Nombre del Proyecto: </w:t>
      </w:r>
      <w:r w:rsidDel="00000000" w:rsidR="00000000" w:rsidRPr="00000000">
        <w:rPr>
          <w:sz w:val="16"/>
          <w:szCs w:val="16"/>
          <w:rtl w:val="0"/>
        </w:rPr>
        <w:t xml:space="preserve">GRH solutions</w:t>
      </w:r>
      <w:r w:rsidDel="00000000" w:rsidR="00000000" w:rsidRPr="00000000">
        <w:rPr>
          <w:rtl w:val="0"/>
        </w:rPr>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rtl w:val="0"/>
        </w:rPr>
        <w:t xml:space="preserve">Gerente del Proyecto:</w:t>
      </w:r>
    </w:p>
    <w:p w:rsidR="00000000" w:rsidDel="00000000" w:rsidP="00000000" w:rsidRDefault="00000000" w:rsidRPr="00000000" w14:paraId="00000005">
      <w:pPr>
        <w:spacing w:after="0" w:before="0" w:line="240" w:lineRule="auto"/>
        <w:ind w:left="2880" w:firstLine="0"/>
        <w:rPr>
          <w:sz w:val="16"/>
          <w:szCs w:val="16"/>
        </w:rPr>
      </w:pPr>
      <w:r w:rsidDel="00000000" w:rsidR="00000000" w:rsidRPr="00000000">
        <w:rPr>
          <w:sz w:val="16"/>
          <w:szCs w:val="16"/>
          <w:rtl w:val="0"/>
        </w:rPr>
        <w:t xml:space="preserve">   José Ángel Videz Díaz</w:t>
      </w:r>
    </w:p>
    <w:p w:rsidR="00000000" w:rsidDel="00000000" w:rsidP="00000000" w:rsidRDefault="00000000" w:rsidRPr="00000000" w14:paraId="00000006">
      <w:pPr>
        <w:spacing w:after="0" w:before="0" w:line="240" w:lineRule="auto"/>
        <w:ind w:left="2880" w:firstLine="0"/>
        <w:rPr>
          <w:sz w:val="16"/>
          <w:szCs w:val="16"/>
        </w:rPr>
      </w:pPr>
      <w:r w:rsidDel="00000000" w:rsidR="00000000" w:rsidRPr="00000000">
        <w:rPr>
          <w:sz w:val="16"/>
          <w:szCs w:val="16"/>
          <w:rtl w:val="0"/>
        </w:rPr>
        <w:t xml:space="preserve">   Juan Diego García Gamez</w:t>
      </w:r>
    </w:p>
    <w:p w:rsidR="00000000" w:rsidDel="00000000" w:rsidP="00000000" w:rsidRDefault="00000000" w:rsidRPr="00000000" w14:paraId="00000007">
      <w:pPr>
        <w:spacing w:after="0" w:before="0" w:line="240" w:lineRule="auto"/>
        <w:ind w:left="2880" w:firstLine="0"/>
        <w:rPr>
          <w:sz w:val="16"/>
          <w:szCs w:val="16"/>
        </w:rPr>
      </w:pPr>
      <w:r w:rsidDel="00000000" w:rsidR="00000000" w:rsidRPr="00000000">
        <w:rPr>
          <w:sz w:val="16"/>
          <w:szCs w:val="16"/>
          <w:rtl w:val="0"/>
        </w:rPr>
        <w:t xml:space="preserve">   Miguel Andrés Ballesteros Flórez</w:t>
      </w:r>
    </w:p>
    <w:p w:rsidR="00000000" w:rsidDel="00000000" w:rsidP="00000000" w:rsidRDefault="00000000" w:rsidRPr="00000000" w14:paraId="00000008">
      <w:pPr>
        <w:spacing w:after="0" w:before="0" w:line="240" w:lineRule="auto"/>
        <w:ind w:left="2880" w:firstLine="0"/>
        <w:rPr>
          <w:sz w:val="16"/>
          <w:szCs w:val="16"/>
        </w:rPr>
      </w:pPr>
      <w:r w:rsidDel="00000000" w:rsidR="00000000" w:rsidRPr="00000000">
        <w:rPr>
          <w:sz w:val="16"/>
          <w:szCs w:val="16"/>
          <w:rtl w:val="0"/>
        </w:rPr>
        <w:t xml:space="preserve">   Deiby Santiago Forero Forero</w:t>
      </w:r>
    </w:p>
    <w:p w:rsidR="00000000" w:rsidDel="00000000" w:rsidP="00000000" w:rsidRDefault="00000000" w:rsidRPr="00000000" w14:paraId="00000009">
      <w:pPr>
        <w:spacing w:after="0" w:before="0" w:line="240" w:lineRule="auto"/>
        <w:ind w:left="2880" w:firstLine="0"/>
        <w:rPr>
          <w:sz w:val="16"/>
          <w:szCs w:val="16"/>
        </w:rPr>
      </w:pPr>
      <w:r w:rsidDel="00000000" w:rsidR="00000000" w:rsidRPr="00000000">
        <w:rPr>
          <w:sz w:val="16"/>
          <w:szCs w:val="16"/>
          <w:rtl w:val="0"/>
        </w:rPr>
        <w:t xml:space="preserve">   Juan Sebastián Rodríguez Díaz</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Fecha de Inicio: </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Fecha Estimada de Finalización: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Versión del Presupuesto: </w:t>
      </w:r>
      <w:r w:rsidDel="00000000" w:rsidR="00000000" w:rsidRPr="00000000">
        <w:rPr>
          <w:sz w:val="16"/>
          <w:szCs w:val="16"/>
          <w:rtl w:val="0"/>
        </w:rPr>
        <w:t xml:space="preserve">0.1</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Fecha de Actualización: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Cantidad de Recursos Asignados:</w:t>
      </w:r>
    </w:p>
    <w:p w:rsidR="00000000" w:rsidDel="00000000" w:rsidP="00000000" w:rsidRDefault="00000000" w:rsidRPr="00000000" w14:paraId="0000000F">
      <w:pPr>
        <w:numPr>
          <w:ilvl w:val="0"/>
          <w:numId w:val="2"/>
        </w:numPr>
        <w:spacing w:after="240" w:before="0" w:beforeAutospacing="0" w:lineRule="auto"/>
        <w:ind w:left="720" w:hanging="360"/>
        <w:rPr>
          <w:b w:val="1"/>
          <w:u w:val="none"/>
        </w:rPr>
      </w:pPr>
      <w:r w:rsidDel="00000000" w:rsidR="00000000" w:rsidRPr="00000000">
        <w:rPr>
          <w:b w:val="1"/>
          <w:rtl w:val="0"/>
        </w:rPr>
        <w:t xml:space="preserve">Tiempo del Desarrollo en Meses:</w:t>
      </w:r>
      <w:r w:rsidDel="00000000" w:rsidR="00000000" w:rsidRPr="00000000">
        <w:rPr>
          <w:sz w:val="16"/>
          <w:szCs w:val="16"/>
          <w:rtl w:val="0"/>
        </w:rPr>
        <w:t xml:space="preserve">12</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ldruefaym2pb" w:id="2"/>
      <w:bookmarkEnd w:id="2"/>
      <w:r w:rsidDel="00000000" w:rsidR="00000000" w:rsidRPr="00000000">
        <w:rPr>
          <w:b w:val="1"/>
          <w:sz w:val="34"/>
          <w:szCs w:val="34"/>
          <w:rtl w:val="0"/>
        </w:rPr>
        <w:t xml:space="preserve">2. Presupuesto Inicial Estimado</w:t>
      </w:r>
    </w:p>
    <w:tbl>
      <w:tblPr>
        <w:tblStyle w:val="Table1"/>
        <w:tblW w:w="89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660"/>
        <w:gridCol w:w="2467.5"/>
        <w:tblGridChange w:id="0">
          <w:tblGrid>
            <w:gridCol w:w="2850"/>
            <w:gridCol w:w="3660"/>
            <w:gridCol w:w="24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b w:val="1"/>
                <w:color w:val="ffffff"/>
                <w:rtl w:val="0"/>
              </w:rPr>
              <w:t xml:space="preserve">Categoría</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b w:val="1"/>
                <w:color w:val="ffffff"/>
                <w:rtl w:val="0"/>
              </w:rPr>
              <w:t xml:space="preserve">Descripción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b w:val="1"/>
                <w:color w:val="ffffff"/>
                <w:rtl w:val="0"/>
              </w:rPr>
              <w:t xml:space="preserve">Costo Estimado ($)</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t xml:space="preserve">Equipo De Desarrollo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pPr>
            <w:r w:rsidDel="00000000" w:rsidR="00000000" w:rsidRPr="00000000">
              <w:rPr>
                <w:rtl w:val="0"/>
              </w:rPr>
              <w:t xml:space="preserve">Desarrollo, QA, PM, UI, Arquitecto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b w:val="1"/>
              </w:rPr>
            </w:pPr>
            <w:r w:rsidDel="00000000" w:rsidR="00000000" w:rsidRPr="00000000">
              <w:rPr>
                <w:b w:val="1"/>
                <w:rtl w:val="0"/>
              </w:rPr>
              <w:t xml:space="preserve">$153.440.000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t xml:space="preserve">Infraestructura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Servidores, bases de datos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b w:val="1"/>
                <w:rtl w:val="0"/>
              </w:rPr>
              <w:t xml:space="preserve">$4.080.000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t xml:space="preserve">Licencias y Software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t xml:space="preserve">Herramientas y plataformas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b w:val="1"/>
                <w:rtl w:val="0"/>
              </w:rPr>
              <w:t xml:space="preserve">$4.100.000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Equipos y Hardware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Computadoras, periféricos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b w:val="1"/>
                <w:rtl w:val="0"/>
              </w:rPr>
              <w:t xml:space="preserve">$23.000.000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pPr>
            <w:r w:rsidDel="00000000" w:rsidR="00000000" w:rsidRPr="00000000">
              <w:rPr>
                <w:rtl w:val="0"/>
              </w:rPr>
              <w:t xml:space="preserve">Costos operativos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pPr>
            <w:r w:rsidDel="00000000" w:rsidR="00000000" w:rsidRPr="00000000">
              <w:rPr>
                <w:rtl w:val="0"/>
              </w:rPr>
              <w:t xml:space="preserve">Impuestos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b w:val="1"/>
              </w:rPr>
            </w:pPr>
            <w:r w:rsidDel="00000000" w:rsidR="00000000" w:rsidRPr="00000000">
              <w:rPr>
                <w:b w:val="1"/>
                <w:rtl w:val="0"/>
              </w:rPr>
              <w:t xml:space="preserve">$4.900.000</w:t>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tl w:val="0"/>
              </w:rPr>
              <w:t xml:space="preserve">Costos Operacionales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t xml:space="preserve">Energía, internet, alquiler,Agua, Basura, gas, Teléfono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b w:val="1"/>
                <w:rtl w:val="0"/>
              </w:rPr>
              <w:t xml:space="preserve">$33.300.000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pPr>
            <w:r w:rsidDel="00000000" w:rsidR="00000000" w:rsidRPr="00000000">
              <w:rPr>
                <w:rtl w:val="0"/>
              </w:rPr>
              <w:t xml:space="preserve">Salud/Pensión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pPr>
            <w:r w:rsidDel="00000000" w:rsidR="00000000" w:rsidRPr="00000000">
              <w:rPr>
                <w:rtl w:val="0"/>
              </w:rPr>
              <w:t xml:space="preserve">salud, pensión, Arl, Caja de compensación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b w:val="1"/>
              </w:rPr>
            </w:pPr>
            <w:r w:rsidDel="00000000" w:rsidR="00000000" w:rsidRPr="00000000">
              <w:rPr>
                <w:b w:val="1"/>
                <w:rtl w:val="0"/>
              </w:rPr>
              <w:t xml:space="preserve">$21.000.000</w:t>
            </w:r>
          </w:p>
        </w:tc>
      </w:tr>
      <w:tr>
        <w:trPr>
          <w:cantSplit w:val="0"/>
          <w:trHeight w:val="500" w:hRule="atLeast"/>
          <w:tblHeader w:val="0"/>
        </w:trPr>
        <w:tc>
          <w:tcPr>
            <w:gridSpan w:val="2"/>
            <w:tcBorders>
              <w:top w:color="cccccc" w:space="0" w:sz="4" w:val="single"/>
              <w:left w:color="000000" w:space="0" w:sz="4" w:val="single"/>
              <w:bottom w:color="000000" w:space="0" w:sz="4" w:val="single"/>
              <w:right w:color="000000" w:space="0" w:sz="4"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b w:val="1"/>
                <w:color w:val="ffffff"/>
                <w:rtl w:val="0"/>
              </w:rPr>
              <w:t xml:space="preserve">Total Estimado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b w:val="1"/>
                <w:color w:val="ffffff"/>
                <w:rtl w:val="0"/>
              </w:rPr>
              <w:t xml:space="preserve">$243.820.000</w:t>
            </w:r>
            <w:r w:rsidDel="00000000" w:rsidR="00000000" w:rsidRPr="00000000">
              <w:rPr>
                <w:rtl w:val="0"/>
              </w:rPr>
            </w:r>
          </w:p>
        </w:tc>
      </w:tr>
    </w:tbl>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djfuefkgzt" w:id="3"/>
      <w:bookmarkEnd w:id="3"/>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2ipr97vwiiax" w:id="4"/>
      <w:bookmarkEnd w:id="4"/>
      <w:r w:rsidDel="00000000" w:rsidR="00000000" w:rsidRPr="00000000">
        <w:rPr>
          <w:b w:val="1"/>
          <w:sz w:val="34"/>
          <w:szCs w:val="34"/>
          <w:rtl w:val="0"/>
        </w:rPr>
        <w:t xml:space="preserve">3. Estructura de Costos por Hora del Equipo del Proyecto</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635"/>
        <w:gridCol w:w="1635"/>
        <w:gridCol w:w="1500"/>
        <w:gridCol w:w="1845"/>
        <w:tblGridChange w:id="0">
          <w:tblGrid>
            <w:gridCol w:w="2520"/>
            <w:gridCol w:w="1635"/>
            <w:gridCol w:w="1635"/>
            <w:gridCol w:w="1500"/>
            <w:gridCol w:w="18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b w:val="1"/>
                <w:color w:val="ffffff"/>
                <w:rtl w:val="0"/>
              </w:rPr>
              <w:t xml:space="preserve">Rol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b w:val="1"/>
                <w:color w:val="ffffff"/>
                <w:rtl w:val="0"/>
              </w:rPr>
              <w:t xml:space="preserve">Tarifa por Hora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b w:val="1"/>
                <w:color w:val="ffffff"/>
                <w:rtl w:val="0"/>
              </w:rPr>
              <w:t xml:space="preserve">Horas Estimadas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20"/>
                <w:szCs w:val="20"/>
              </w:rPr>
            </w:pPr>
            <w:r w:rsidDel="00000000" w:rsidR="00000000" w:rsidRPr="00000000">
              <w:rPr>
                <w:b w:val="1"/>
                <w:color w:val="ffffff"/>
                <w:rtl w:val="0"/>
              </w:rPr>
              <w:t xml:space="preserve">Cantidad de Recursos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b w:val="1"/>
                <w:color w:val="ffffff"/>
                <w:rtl w:val="0"/>
              </w:rPr>
              <w:t xml:space="preserve">Costo Total ($)</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rPr/>
            </w:pPr>
            <w:r w:rsidDel="00000000" w:rsidR="00000000" w:rsidRPr="00000000">
              <w:rPr>
                <w:rtl w:val="0"/>
              </w:rPr>
              <w:t xml:space="preserve">Desarrollador Junior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jc w:val="right"/>
              <w:rPr>
                <w:sz w:val="20"/>
                <w:szCs w:val="20"/>
              </w:rPr>
            </w:pPr>
            <w:r w:rsidDel="00000000" w:rsidR="00000000" w:rsidRPr="00000000">
              <w:rPr>
                <w:b w:val="1"/>
                <w:rtl w:val="0"/>
              </w:rPr>
              <w:t xml:space="preserve"> $7,823</w:t>
            </w:r>
            <w:r w:rsidDel="00000000" w:rsidR="00000000" w:rsidRPr="00000000">
              <w:rPr>
                <w:color w:val="eef0ff"/>
                <w:sz w:val="24"/>
                <w:szCs w:val="24"/>
                <w:shd w:fill="101218" w:val="clear"/>
                <w:rtl w:val="0"/>
              </w:rPr>
              <w:t xml:space="preserve">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jc w:val="center"/>
              <w:rPr>
                <w:b w:val="1"/>
              </w:rPr>
            </w:pPr>
            <w:r w:rsidDel="00000000" w:rsidR="00000000" w:rsidRPr="00000000">
              <w:rPr>
                <w:b w:val="1"/>
                <w:rtl w:val="0"/>
              </w:rPr>
              <w:t xml:space="preserve">2,078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b w:val="1"/>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jc w:val="right"/>
              <w:rPr>
                <w:sz w:val="20"/>
                <w:szCs w:val="20"/>
              </w:rPr>
            </w:pPr>
            <w:r w:rsidDel="00000000" w:rsidR="00000000" w:rsidRPr="00000000">
              <w:rPr>
                <w:b w:val="1"/>
                <w:rtl w:val="0"/>
              </w:rPr>
              <w:t xml:space="preserve">$</w:t>
            </w:r>
            <w:r w:rsidDel="00000000" w:rsidR="00000000" w:rsidRPr="00000000">
              <w:rPr>
                <w:b w:val="1"/>
                <w:rtl w:val="0"/>
              </w:rPr>
              <w:t xml:space="preserve">64.940.000</w:t>
            </w:r>
            <w:r w:rsidDel="00000000" w:rsidR="00000000" w:rsidRPr="00000000">
              <w:rPr>
                <w:rtl w:val="0"/>
              </w:rPr>
            </w:r>
          </w:p>
        </w:tc>
      </w:tr>
      <w:tr>
        <w:trPr>
          <w:cantSplit w:val="0"/>
          <w:trHeight w:val="7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rPr/>
            </w:pPr>
            <w:r w:rsidDel="00000000" w:rsidR="00000000" w:rsidRPr="00000000">
              <w:rPr>
                <w:rtl w:val="0"/>
              </w:rPr>
              <w:t xml:space="preserve">Arquitecto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jc w:val="right"/>
              <w:rPr>
                <w:sz w:val="20"/>
                <w:szCs w:val="20"/>
              </w:rPr>
            </w:pPr>
            <w:r w:rsidDel="00000000" w:rsidR="00000000" w:rsidRPr="00000000">
              <w:rPr>
                <w:b w:val="1"/>
                <w:rtl w:val="0"/>
              </w:rPr>
              <w:t xml:space="preserve">$12,000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b w:val="1"/>
                <w:rtl w:val="0"/>
              </w:rPr>
              <w:t xml:space="preserve">623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b w:val="1"/>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jc w:val="right"/>
              <w:rPr>
                <w:b w:val="1"/>
              </w:rPr>
            </w:pPr>
            <w:r w:rsidDel="00000000" w:rsidR="00000000" w:rsidRPr="00000000">
              <w:rPr>
                <w:b w:val="1"/>
                <w:rtl w:val="0"/>
              </w:rPr>
              <w:t xml:space="preserve">$7.500.000</w:t>
            </w:r>
            <w:r w:rsidDel="00000000" w:rsidR="00000000" w:rsidRPr="00000000">
              <w:rPr>
                <w:rtl w:val="0"/>
              </w:rPr>
            </w:r>
          </w:p>
        </w:tc>
      </w:tr>
      <w:tr>
        <w:trPr>
          <w:cantSplit w:val="0"/>
          <w:trHeight w:val="7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rPr/>
            </w:pPr>
            <w:r w:rsidDel="00000000" w:rsidR="00000000" w:rsidRPr="00000000">
              <w:rPr>
                <w:rtl w:val="0"/>
              </w:rPr>
              <w:t xml:space="preserve">Diseñador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jc w:val="right"/>
              <w:rPr>
                <w:sz w:val="20"/>
                <w:szCs w:val="20"/>
              </w:rPr>
            </w:pPr>
            <w:r w:rsidDel="00000000" w:rsidR="00000000" w:rsidRPr="00000000">
              <w:rPr>
                <w:b w:val="1"/>
                <w:rtl w:val="0"/>
              </w:rPr>
              <w:t xml:space="preserve">$12,000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b w:val="1"/>
                <w:rtl w:val="0"/>
              </w:rPr>
              <w:t xml:space="preserve">623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b w:val="1"/>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jc w:val="right"/>
              <w:rPr>
                <w:sz w:val="20"/>
                <w:szCs w:val="20"/>
              </w:rPr>
            </w:pPr>
            <w:r w:rsidDel="00000000" w:rsidR="00000000" w:rsidRPr="00000000">
              <w:rPr>
                <w:b w:val="1"/>
                <w:rtl w:val="0"/>
              </w:rPr>
              <w:t xml:space="preserve">$7.500.000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rPr/>
            </w:pPr>
            <w:r w:rsidDel="00000000" w:rsidR="00000000" w:rsidRPr="00000000">
              <w:rPr>
                <w:rtl w:val="0"/>
              </w:rPr>
              <w:t xml:space="preserve">Scrum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jc w:val="right"/>
              <w:rPr>
                <w:sz w:val="20"/>
                <w:szCs w:val="20"/>
              </w:rPr>
            </w:pPr>
            <w:r w:rsidDel="00000000" w:rsidR="00000000" w:rsidRPr="00000000">
              <w:rPr>
                <w:b w:val="1"/>
                <w:rtl w:val="0"/>
              </w:rPr>
              <w:t xml:space="preserve">$16,800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b w:val="1"/>
                <w:rtl w:val="0"/>
              </w:rPr>
              <w:t xml:space="preserve">2,494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b w:val="1"/>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jc w:val="right"/>
              <w:rPr>
                <w:sz w:val="20"/>
                <w:szCs w:val="20"/>
              </w:rPr>
            </w:pPr>
            <w:r w:rsidDel="00000000" w:rsidR="00000000" w:rsidRPr="00000000">
              <w:rPr>
                <w:b w:val="1"/>
                <w:rtl w:val="0"/>
              </w:rPr>
              <w:t xml:space="preserve">$42,000,000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rPr/>
            </w:pPr>
            <w:r w:rsidDel="00000000" w:rsidR="00000000" w:rsidRPr="00000000">
              <w:rPr>
                <w:rtl w:val="0"/>
              </w:rPr>
              <w:t xml:space="preserve">Tester Qa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jc w:val="right"/>
              <w:rPr>
                <w:b w:val="1"/>
              </w:rPr>
            </w:pPr>
            <w:r w:rsidDel="00000000" w:rsidR="00000000" w:rsidRPr="00000000">
              <w:rPr>
                <w:b w:val="1"/>
                <w:rtl w:val="0"/>
              </w:rPr>
              <w:t xml:space="preserve">$16,800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jc w:val="center"/>
              <w:rPr>
                <w:b w:val="1"/>
              </w:rPr>
            </w:pPr>
            <w:r w:rsidDel="00000000" w:rsidR="00000000" w:rsidRPr="00000000">
              <w:rPr>
                <w:b w:val="1"/>
                <w:rtl w:val="0"/>
              </w:rPr>
              <w:t xml:space="preserve">1,871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jc w:val="center"/>
              <w:rPr>
                <w:b w:val="1"/>
              </w:rPr>
            </w:pPr>
            <w:r w:rsidDel="00000000" w:rsidR="00000000" w:rsidRPr="00000000">
              <w:rPr>
                <w:b w:val="1"/>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jc w:val="right"/>
              <w:rPr>
                <w:b w:val="1"/>
              </w:rPr>
            </w:pPr>
            <w:r w:rsidDel="00000000" w:rsidR="00000000" w:rsidRPr="00000000">
              <w:rPr>
                <w:b w:val="1"/>
                <w:rtl w:val="0"/>
              </w:rPr>
              <w:t xml:space="preserve">$31,500,000</w:t>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4E">
            <w:pPr>
              <w:widowControl w:val="0"/>
              <w:jc w:val="center"/>
              <w:rPr>
                <w:sz w:val="20"/>
                <w:szCs w:val="20"/>
              </w:rPr>
            </w:pPr>
            <w:r w:rsidDel="00000000" w:rsidR="00000000" w:rsidRPr="00000000">
              <w:rPr>
                <w:b w:val="1"/>
                <w:color w:val="ffffff"/>
                <w:rtl w:val="0"/>
              </w:rPr>
              <w:t xml:space="preserve">Totales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4F">
            <w:pPr>
              <w:widowControl w:val="0"/>
              <w:jc w:val="right"/>
              <w:rPr>
                <w:b w:val="1"/>
                <w:color w:val="ffffff"/>
              </w:rPr>
            </w:pPr>
            <w:r w:rsidDel="00000000" w:rsidR="00000000" w:rsidRPr="00000000">
              <w:rPr>
                <w:color w:val="ffffff"/>
                <w:sz w:val="20"/>
                <w:szCs w:val="20"/>
                <w:rtl w:val="0"/>
              </w:rPr>
              <w:t xml:space="preserve">           </w:t>
            </w:r>
            <w:r w:rsidDel="00000000" w:rsidR="00000000" w:rsidRPr="00000000">
              <w:rPr>
                <w:b w:val="1"/>
                <w:color w:val="ffffff"/>
                <w:rtl w:val="0"/>
              </w:rPr>
              <w:t xml:space="preserve">$65.423</w:t>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b w:val="1"/>
                <w:color w:val="ffffff"/>
              </w:rPr>
            </w:pPr>
            <w:r w:rsidDel="00000000" w:rsidR="00000000" w:rsidRPr="00000000">
              <w:rPr>
                <w:b w:val="1"/>
                <w:color w:val="ffffff"/>
                <w:rtl w:val="0"/>
              </w:rPr>
              <w:t xml:space="preserve">7.689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b w:val="1"/>
                <w:color w:val="ffffff"/>
              </w:rPr>
            </w:pPr>
            <w:r w:rsidDel="00000000" w:rsidR="00000000" w:rsidRPr="00000000">
              <w:rPr>
                <w:b w:val="1"/>
                <w:color w:val="ffffff"/>
                <w:rtl w:val="0"/>
              </w:rPr>
              <w:t xml:space="preserve">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b w:val="1"/>
                <w:color w:val="ffffff"/>
              </w:rPr>
            </w:pPr>
            <w:r w:rsidDel="00000000" w:rsidR="00000000" w:rsidRPr="00000000">
              <w:rPr>
                <w:b w:val="1"/>
                <w:color w:val="ffffff"/>
                <w:rtl w:val="0"/>
              </w:rPr>
              <w:t xml:space="preserve">$153,940,000 </w:t>
            </w:r>
            <w:r w:rsidDel="00000000" w:rsidR="00000000" w:rsidRPr="00000000">
              <w:rPr>
                <w:rtl w:val="0"/>
              </w:rPr>
            </w:r>
          </w:p>
        </w:tc>
      </w:tr>
    </w:tbl>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ehgdwj8w9jye" w:id="5"/>
      <w:bookmarkEnd w:id="5"/>
      <w:r w:rsidDel="00000000" w:rsidR="00000000" w:rsidRPr="00000000">
        <w:rPr>
          <w:b w:val="1"/>
          <w:sz w:val="34"/>
          <w:szCs w:val="34"/>
          <w:rtl w:val="0"/>
        </w:rPr>
        <w:t xml:space="preserve">4. Costos Reales y Control de Desviaciones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45"/>
        <w:gridCol w:w="1560"/>
        <w:gridCol w:w="1635"/>
        <w:gridCol w:w="1455"/>
        <w:tblGridChange w:id="0">
          <w:tblGrid>
            <w:gridCol w:w="2220"/>
            <w:gridCol w:w="2145"/>
            <w:gridCol w:w="1560"/>
            <w:gridCol w:w="1635"/>
            <w:gridCol w:w="1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b w:val="1"/>
                <w:color w:val="ffffff"/>
                <w:rtl w:val="0"/>
              </w:rPr>
              <w:t xml:space="preserve">Categoría</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b w:val="1"/>
                <w:color w:val="ffffff"/>
                <w:rtl w:val="0"/>
              </w:rPr>
              <w:t xml:space="preserve">Costo Estimado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b w:val="1"/>
                <w:color w:val="ffffff"/>
                <w:rtl w:val="0"/>
              </w:rPr>
              <w:t xml:space="preserve">Costo Real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b w:val="1"/>
                <w:color w:val="ffffff"/>
                <w:rtl w:val="0"/>
              </w:rPr>
              <w:t xml:space="preserve">Desviación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b w:val="1"/>
                <w:color w:val="ffffff"/>
                <w:rtl w:val="0"/>
              </w:rPr>
              <w:t xml:space="preserve">% Variación</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t xml:space="preserve">Equipo De Desarrollo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jc w:val="right"/>
              <w:rPr>
                <w:b w:val="1"/>
              </w:rPr>
            </w:pPr>
            <w:r w:rsidDel="00000000" w:rsidR="00000000" w:rsidRPr="00000000">
              <w:rPr>
                <w:b w:val="1"/>
                <w:rtl w:val="0"/>
              </w:rPr>
              <w:t xml:space="preserve">$</w:t>
            </w:r>
            <w:r w:rsidDel="00000000" w:rsidR="00000000" w:rsidRPr="00000000">
              <w:rPr>
                <w:b w:val="1"/>
                <w:rtl w:val="0"/>
              </w:rPr>
              <w:t xml:space="preserve">153,940,000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jc w:val="right"/>
              <w:rPr>
                <w:sz w:val="20"/>
                <w:szCs w:val="20"/>
              </w:rPr>
            </w:pPr>
            <w:r w:rsidDel="00000000" w:rsidR="00000000" w:rsidRPr="00000000">
              <w:rPr>
                <w:b w:val="1"/>
                <w:rtl w:val="0"/>
              </w:rPr>
              <w:t xml:space="preserve">$153,940,000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jc w:val="right"/>
              <w:rPr>
                <w:sz w:val="20"/>
                <w:szCs w:val="20"/>
              </w:rPr>
            </w:pPr>
            <w:r w:rsidDel="00000000" w:rsidR="00000000" w:rsidRPr="00000000">
              <w:rPr>
                <w:b w:val="1"/>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jc w:val="right"/>
              <w:rPr>
                <w:sz w:val="20"/>
                <w:szCs w:val="20"/>
              </w:rPr>
            </w:pPr>
            <w:r w:rsidDel="00000000" w:rsidR="00000000" w:rsidRPr="00000000">
              <w:rPr>
                <w:b w:val="1"/>
                <w:rtl w:val="0"/>
              </w:rPr>
              <w:t xml:space="preserve">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Infraestructura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jc w:val="right"/>
              <w:rPr>
                <w:sz w:val="20"/>
                <w:szCs w:val="20"/>
              </w:rPr>
            </w:pPr>
            <w:r w:rsidDel="00000000" w:rsidR="00000000" w:rsidRPr="00000000">
              <w:rPr>
                <w:b w:val="1"/>
                <w:rtl w:val="0"/>
              </w:rPr>
              <w:t xml:space="preserve">$4.080.000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jc w:val="right"/>
              <w:rPr>
                <w:sz w:val="20"/>
                <w:szCs w:val="20"/>
              </w:rPr>
            </w:pPr>
            <w:r w:rsidDel="00000000" w:rsidR="00000000" w:rsidRPr="00000000">
              <w:rPr>
                <w:b w:val="1"/>
                <w:rtl w:val="0"/>
              </w:rPr>
              <w:t xml:space="preserve">$4.141.200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jc w:val="right"/>
              <w:rPr>
                <w:sz w:val="20"/>
                <w:szCs w:val="20"/>
              </w:rPr>
            </w:pPr>
            <w:r w:rsidDel="00000000" w:rsidR="00000000" w:rsidRPr="00000000">
              <w:rPr>
                <w:b w:val="1"/>
                <w:rtl w:val="0"/>
              </w:rPr>
              <w:t xml:space="preserve">$61,200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right"/>
              <w:rPr>
                <w:sz w:val="20"/>
                <w:szCs w:val="20"/>
              </w:rPr>
            </w:pPr>
            <w:r w:rsidDel="00000000" w:rsidR="00000000" w:rsidRPr="00000000">
              <w:rPr>
                <w:b w:val="1"/>
                <w:rtl w:val="0"/>
              </w:rPr>
              <w:t xml:space="preserve">1,5%</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Licencias y Software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right"/>
              <w:rPr>
                <w:sz w:val="20"/>
                <w:szCs w:val="20"/>
              </w:rPr>
            </w:pPr>
            <w:r w:rsidDel="00000000" w:rsidR="00000000" w:rsidRPr="00000000">
              <w:rPr>
                <w:b w:val="1"/>
                <w:rtl w:val="0"/>
              </w:rPr>
              <w:t xml:space="preserve">$4.100.000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right"/>
              <w:rPr>
                <w:sz w:val="20"/>
                <w:szCs w:val="20"/>
              </w:rPr>
            </w:pPr>
            <w:r w:rsidDel="00000000" w:rsidR="00000000" w:rsidRPr="00000000">
              <w:rPr>
                <w:b w:val="1"/>
                <w:rtl w:val="0"/>
              </w:rPr>
              <w:t xml:space="preserve">$4.100.000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right"/>
              <w:rPr>
                <w:sz w:val="20"/>
                <w:szCs w:val="20"/>
              </w:rPr>
            </w:pPr>
            <w:r w:rsidDel="00000000" w:rsidR="00000000" w:rsidRPr="00000000">
              <w:rPr>
                <w:b w:val="1"/>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right"/>
              <w:rPr>
                <w:sz w:val="20"/>
                <w:szCs w:val="20"/>
              </w:rPr>
            </w:pPr>
            <w:r w:rsidDel="00000000" w:rsidR="00000000" w:rsidRPr="00000000">
              <w:rPr>
                <w:b w:val="1"/>
                <w:rtl w:val="0"/>
              </w:rPr>
              <w:t xml:space="preserve">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Equipos y Hardware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right"/>
              <w:rPr>
                <w:sz w:val="20"/>
                <w:szCs w:val="20"/>
              </w:rPr>
            </w:pPr>
            <w:r w:rsidDel="00000000" w:rsidR="00000000" w:rsidRPr="00000000">
              <w:rPr>
                <w:b w:val="1"/>
                <w:rtl w:val="0"/>
              </w:rPr>
              <w:t xml:space="preserve">$23.000.000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right"/>
              <w:rPr>
                <w:sz w:val="20"/>
                <w:szCs w:val="20"/>
              </w:rPr>
            </w:pPr>
            <w:r w:rsidDel="00000000" w:rsidR="00000000" w:rsidRPr="00000000">
              <w:rPr>
                <w:b w:val="1"/>
                <w:rtl w:val="0"/>
              </w:rPr>
              <w:t xml:space="preserve">$26.000.000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right"/>
              <w:rPr>
                <w:sz w:val="20"/>
                <w:szCs w:val="20"/>
              </w:rPr>
            </w:pPr>
            <w:r w:rsidDel="00000000" w:rsidR="00000000" w:rsidRPr="00000000">
              <w:rPr>
                <w:b w:val="1"/>
                <w:rtl w:val="0"/>
              </w:rPr>
              <w:t xml:space="preserve">$3.000.000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right"/>
              <w:rPr>
                <w:sz w:val="20"/>
                <w:szCs w:val="20"/>
              </w:rPr>
            </w:pPr>
            <w:r w:rsidDel="00000000" w:rsidR="00000000" w:rsidRPr="00000000">
              <w:rPr>
                <w:b w:val="1"/>
                <w:rtl w:val="0"/>
              </w:rPr>
              <w:t xml:space="preserve">13,04%</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pPr>
            <w:r w:rsidDel="00000000" w:rsidR="00000000" w:rsidRPr="00000000">
              <w:rPr>
                <w:rtl w:val="0"/>
              </w:rPr>
              <w:t xml:space="preserve">Costos operativos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right"/>
              <w:rPr>
                <w:sz w:val="20"/>
                <w:szCs w:val="20"/>
              </w:rPr>
            </w:pPr>
            <w:r w:rsidDel="00000000" w:rsidR="00000000" w:rsidRPr="00000000">
              <w:rPr>
                <w:b w:val="1"/>
                <w:rtl w:val="0"/>
              </w:rPr>
              <w:t xml:space="preserve">$4.900.000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right"/>
              <w:rPr>
                <w:sz w:val="20"/>
                <w:szCs w:val="20"/>
              </w:rPr>
            </w:pPr>
            <w:r w:rsidDel="00000000" w:rsidR="00000000" w:rsidRPr="00000000">
              <w:rPr>
                <w:b w:val="1"/>
                <w:rtl w:val="0"/>
              </w:rPr>
              <w:t xml:space="preserve">$5.145.000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right"/>
              <w:rPr>
                <w:sz w:val="20"/>
                <w:szCs w:val="20"/>
              </w:rPr>
            </w:pPr>
            <w:r w:rsidDel="00000000" w:rsidR="00000000" w:rsidRPr="00000000">
              <w:rPr>
                <w:b w:val="1"/>
                <w:rtl w:val="0"/>
              </w:rPr>
              <w:t xml:space="preserve">$245,000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right"/>
              <w:rPr>
                <w:sz w:val="20"/>
                <w:szCs w:val="20"/>
              </w:rPr>
            </w:pPr>
            <w:r w:rsidDel="00000000" w:rsidR="00000000" w:rsidRPr="00000000">
              <w:rPr>
                <w:b w:val="1"/>
                <w:rtl w:val="0"/>
              </w:rPr>
              <w:t xml:space="preserve">5%</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t xml:space="preserve">Costos Operacionales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right"/>
              <w:rPr>
                <w:b w:val="1"/>
              </w:rPr>
            </w:pPr>
            <w:r w:rsidDel="00000000" w:rsidR="00000000" w:rsidRPr="00000000">
              <w:rPr>
                <w:b w:val="1"/>
                <w:rtl w:val="0"/>
              </w:rPr>
              <w:t xml:space="preserve">$33.300.000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right"/>
              <w:rPr>
                <w:sz w:val="20"/>
                <w:szCs w:val="20"/>
              </w:rPr>
            </w:pPr>
            <w:r w:rsidDel="00000000" w:rsidR="00000000" w:rsidRPr="00000000">
              <w:rPr>
                <w:b w:val="1"/>
                <w:rtl w:val="0"/>
              </w:rPr>
              <w:t xml:space="preserve">$34.299.000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right"/>
              <w:rPr>
                <w:sz w:val="20"/>
                <w:szCs w:val="20"/>
              </w:rPr>
            </w:pPr>
            <w:r w:rsidDel="00000000" w:rsidR="00000000" w:rsidRPr="00000000">
              <w:rPr>
                <w:b w:val="1"/>
                <w:rtl w:val="0"/>
              </w:rPr>
              <w:t xml:space="preserve">$999,000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right"/>
              <w:rPr>
                <w:sz w:val="20"/>
                <w:szCs w:val="20"/>
              </w:rPr>
            </w:pPr>
            <w:r w:rsidDel="00000000" w:rsidR="00000000" w:rsidRPr="00000000">
              <w:rPr>
                <w:b w:val="1"/>
                <w:rtl w:val="0"/>
              </w:rPr>
              <w:t xml:space="preserve">3%</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pPr>
            <w:r w:rsidDel="00000000" w:rsidR="00000000" w:rsidRPr="00000000">
              <w:rPr>
                <w:rtl w:val="0"/>
              </w:rPr>
              <w:t xml:space="preserve">Salud/Pensión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right"/>
              <w:rPr>
                <w:sz w:val="20"/>
                <w:szCs w:val="20"/>
              </w:rPr>
            </w:pPr>
            <w:r w:rsidDel="00000000" w:rsidR="00000000" w:rsidRPr="00000000">
              <w:rPr>
                <w:b w:val="1"/>
                <w:rtl w:val="0"/>
              </w:rPr>
              <w:t xml:space="preserve">$21.000.000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right"/>
              <w:rPr>
                <w:sz w:val="20"/>
                <w:szCs w:val="20"/>
              </w:rPr>
            </w:pPr>
            <w:r w:rsidDel="00000000" w:rsidR="00000000" w:rsidRPr="00000000">
              <w:rPr>
                <w:b w:val="1"/>
                <w:rtl w:val="0"/>
              </w:rPr>
              <w:t xml:space="preserve">$21.000.000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right"/>
              <w:rPr>
                <w:sz w:val="20"/>
                <w:szCs w:val="20"/>
              </w:rPr>
            </w:pPr>
            <w:r w:rsidDel="00000000" w:rsidR="00000000" w:rsidRPr="00000000">
              <w:rPr>
                <w:b w:val="1"/>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right"/>
              <w:rPr>
                <w:sz w:val="20"/>
                <w:szCs w:val="20"/>
              </w:rPr>
            </w:pPr>
            <w:r w:rsidDel="00000000" w:rsidR="00000000" w:rsidRPr="00000000">
              <w:rPr>
                <w:b w:val="1"/>
                <w:rtl w:val="0"/>
              </w:rPr>
              <w:t xml:space="preserve">0,00%</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b w:val="1"/>
                <w:color w:val="ffffff"/>
                <w:rtl w:val="0"/>
              </w:rPr>
              <w:t xml:space="preserve">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b w:val="1"/>
                <w:color w:val="ffffff"/>
                <w:rtl w:val="0"/>
              </w:rPr>
              <w:t xml:space="preserve">$244,320,000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b w:val="1"/>
                <w:color w:val="ffffff"/>
                <w:rtl w:val="0"/>
              </w:rPr>
              <w:t xml:space="preserve">$248,625,200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b w:val="1"/>
                <w:color w:val="ffffff"/>
                <w:rtl w:val="0"/>
              </w:rPr>
              <w:t xml:space="preserve">$4,305,200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80">
            <w:pPr>
              <w:widowControl w:val="0"/>
              <w:rPr>
                <w:sz w:val="20"/>
                <w:szCs w:val="20"/>
              </w:rPr>
            </w:pPr>
            <w:r w:rsidDel="00000000" w:rsidR="00000000" w:rsidRPr="00000000">
              <w:rPr>
                <w:rtl w:val="0"/>
              </w:rPr>
            </w:r>
          </w:p>
        </w:tc>
      </w:tr>
    </w:tbl>
    <w:p w:rsidR="00000000" w:rsidDel="00000000" w:rsidP="00000000" w:rsidRDefault="00000000" w:rsidRPr="00000000" w14:paraId="00000081">
      <w:pPr>
        <w:pStyle w:val="Heading2"/>
        <w:keepNext w:val="0"/>
        <w:keepLines w:val="0"/>
        <w:spacing w:after="80" w:lineRule="auto"/>
        <w:rPr>
          <w:b w:val="1"/>
          <w:sz w:val="34"/>
          <w:szCs w:val="34"/>
        </w:rPr>
      </w:pPr>
      <w:bookmarkStart w:colFirst="0" w:colLast="0" w:name="_d94mft7b7w0t" w:id="6"/>
      <w:bookmarkEnd w:id="6"/>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sviq1psambmz" w:id="7"/>
      <w:bookmarkEnd w:id="7"/>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i4nerj8ykvta" w:id="8"/>
      <w:bookmarkEnd w:id="8"/>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nrvd6navfrxi" w:id="9"/>
      <w:bookmarkEnd w:id="9"/>
      <w:r w:rsidDel="00000000" w:rsidR="00000000" w:rsidRPr="00000000">
        <w:rPr>
          <w:b w:val="1"/>
          <w:sz w:val="34"/>
          <w:szCs w:val="34"/>
          <w:rtl w:val="0"/>
        </w:rPr>
        <w:t xml:space="preserve">5. Justificación de Desviaciones</w:t>
      </w:r>
    </w:p>
    <w:p w:rsidR="00000000" w:rsidDel="00000000" w:rsidP="00000000" w:rsidRDefault="00000000" w:rsidRPr="00000000" w14:paraId="00000085">
      <w:pPr>
        <w:numPr>
          <w:ilvl w:val="0"/>
          <w:numId w:val="3"/>
        </w:numPr>
        <w:spacing w:after="240" w:before="240" w:lineRule="auto"/>
        <w:ind w:left="720" w:hanging="360"/>
      </w:pPr>
      <w:r w:rsidDel="00000000" w:rsidR="00000000" w:rsidRPr="00000000">
        <w:rPr>
          <w:b w:val="1"/>
          <w:rtl w:val="0"/>
        </w:rPr>
        <w:t xml:space="preserve">Causas de las desviaciones presupuestarias:</w:t>
      </w:r>
    </w:p>
    <w:p w:rsidR="00000000" w:rsidDel="00000000" w:rsidP="00000000" w:rsidRDefault="00000000" w:rsidRPr="00000000" w14:paraId="00000086">
      <w:pPr>
        <w:spacing w:after="240" w:before="240" w:lineRule="auto"/>
        <w:ind w:left="720" w:firstLine="0"/>
        <w:rPr/>
      </w:pPr>
      <w:r w:rsidDel="00000000" w:rsidR="00000000" w:rsidRPr="00000000">
        <w:rPr>
          <w:b w:val="1"/>
          <w:rtl w:val="0"/>
        </w:rPr>
        <w:t xml:space="preserve">Infraestructura: </w:t>
      </w:r>
      <w:r w:rsidDel="00000000" w:rsidR="00000000" w:rsidRPr="00000000">
        <w:rPr>
          <w:rtl w:val="0"/>
        </w:rPr>
        <w:t xml:space="preserve">El aumento en los pagos mensuales de servidores se debe a la necesidad de alquilar servidores adicionales para garantizar la escalabilidad y el rendimiento del sistema antes del lanzamiento. A medida que el proyecto avanza, se ha requerido mayor capacidad de procesamiento y almacenamiento, lo que ha implicado un aumento en la renta mensual de los servidores.</w:t>
      </w:r>
    </w:p>
    <w:p w:rsidR="00000000" w:rsidDel="00000000" w:rsidP="00000000" w:rsidRDefault="00000000" w:rsidRPr="00000000" w14:paraId="00000087">
      <w:pPr>
        <w:spacing w:after="240" w:before="240" w:lineRule="auto"/>
        <w:ind w:left="720" w:firstLine="0"/>
        <w:rPr/>
      </w:pPr>
      <w:r w:rsidDel="00000000" w:rsidR="00000000" w:rsidRPr="00000000">
        <w:rPr>
          <w:b w:val="1"/>
          <w:rtl w:val="0"/>
        </w:rPr>
        <w:t xml:space="preserve">Equipos y Hardware: </w:t>
      </w:r>
      <w:r w:rsidDel="00000000" w:rsidR="00000000" w:rsidRPr="00000000">
        <w:rPr>
          <w:rtl w:val="0"/>
        </w:rPr>
        <w:t xml:space="preserve">El aumento en los costos mensuales está relacionado con el soporte técnico necesario para los equipos del área de desarrollo. Aunque no se requiere la compra de más equipos, se ha contratado soporte especializado para garantizar que los equipos actuales estén correctamente configurados.</w:t>
      </w:r>
    </w:p>
    <w:p w:rsidR="00000000" w:rsidDel="00000000" w:rsidP="00000000" w:rsidRDefault="00000000" w:rsidRPr="00000000" w14:paraId="00000088">
      <w:pPr>
        <w:spacing w:after="240" w:before="240" w:lineRule="auto"/>
        <w:ind w:left="720" w:firstLine="0"/>
        <w:rPr/>
      </w:pPr>
      <w:r w:rsidDel="00000000" w:rsidR="00000000" w:rsidRPr="00000000">
        <w:rPr>
          <w:b w:val="1"/>
          <w:rtl w:val="0"/>
        </w:rPr>
        <w:t xml:space="preserve">Costos Operativos: </w:t>
      </w:r>
      <w:r w:rsidDel="00000000" w:rsidR="00000000" w:rsidRPr="00000000">
        <w:rPr>
          <w:rtl w:val="0"/>
        </w:rPr>
        <w:t xml:space="preserve">Hemos observado un incremento en los costos relacionados con los impuestos de la empresa, los cuales incluyen la DIAN, la Industria y Comercio, y la Cámara de Comercio. Este aumento se debe principalmente a una actualización en las tarifas impositivas a nivel nacional y local, así como a la implementación de nuevos requerimientos fiscales establecidos por las autoridades competentes.</w:t>
      </w:r>
    </w:p>
    <w:p w:rsidR="00000000" w:rsidDel="00000000" w:rsidP="00000000" w:rsidRDefault="00000000" w:rsidRPr="00000000" w14:paraId="00000089">
      <w:pPr>
        <w:spacing w:after="240" w:before="240" w:lineRule="auto"/>
        <w:ind w:left="720" w:firstLine="0"/>
        <w:rPr/>
      </w:pPr>
      <w:r w:rsidDel="00000000" w:rsidR="00000000" w:rsidRPr="00000000">
        <w:rPr>
          <w:b w:val="1"/>
          <w:rtl w:val="0"/>
        </w:rPr>
        <w:t xml:space="preserve">Costos Operacionales: </w:t>
      </w:r>
      <w:r w:rsidDel="00000000" w:rsidR="00000000" w:rsidRPr="00000000">
        <w:rPr>
          <w:rtl w:val="0"/>
        </w:rPr>
        <w:t xml:space="preserve">El aumento en los costos operacionales se debe a la variabilidad en el consumo de servicios públicos, como electricidad y agua, que son necesarios para el funcionamiento de la empresa. Dado que estos costos pueden fluctuar cada mes dependiendo de la demanda de recursos y el uso intensivo de los equipos.</w:t>
      </w:r>
    </w:p>
    <w:p w:rsidR="00000000" w:rsidDel="00000000" w:rsidP="00000000" w:rsidRDefault="00000000" w:rsidRPr="00000000" w14:paraId="0000008A">
      <w:pPr>
        <w:numPr>
          <w:ilvl w:val="0"/>
          <w:numId w:val="3"/>
        </w:numPr>
        <w:spacing w:after="240" w:before="240" w:lineRule="auto"/>
        <w:ind w:left="720" w:hanging="360"/>
      </w:pPr>
      <w:r w:rsidDel="00000000" w:rsidR="00000000" w:rsidRPr="00000000">
        <w:rPr>
          <w:b w:val="1"/>
          <w:rtl w:val="0"/>
        </w:rPr>
        <w:t xml:space="preserve">Acciones correctivas tomadas: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B">
      <w:pPr>
        <w:spacing w:after="240" w:before="240" w:lineRule="auto"/>
        <w:ind w:left="720" w:firstLine="0"/>
        <w:rPr>
          <w:b w:val="1"/>
          <w:sz w:val="26"/>
          <w:szCs w:val="26"/>
        </w:rPr>
      </w:pPr>
      <w:r w:rsidDel="00000000" w:rsidR="00000000" w:rsidRPr="00000000">
        <w:rPr>
          <w:b w:val="1"/>
          <w:rtl w:val="0"/>
        </w:rPr>
        <w:t xml:space="preserve">Capacitar al personal:</w:t>
      </w:r>
      <w:r w:rsidDel="00000000" w:rsidR="00000000" w:rsidRPr="00000000">
        <w:rPr>
          <w:rtl w:val="0"/>
        </w:rPr>
        <w:t xml:space="preserve"> El equipo de desarrollo o el personal encargado del uso y mantenimiento básico de los equipos puede reducir significativamente los costos asociados con reparaciones innecesarias o mal uso de los dispositivos.</w:t>
      </w:r>
      <w:r w:rsidDel="00000000" w:rsidR="00000000" w:rsidRPr="00000000">
        <w:rPr>
          <w:rtl w:val="0"/>
        </w:rPr>
      </w:r>
    </w:p>
    <w:p w:rsidR="00000000" w:rsidDel="00000000" w:rsidP="00000000" w:rsidRDefault="00000000" w:rsidRPr="00000000" w14:paraId="0000008C">
      <w:pPr>
        <w:spacing w:after="240" w:before="240" w:lineRule="auto"/>
        <w:ind w:left="720" w:firstLine="0"/>
        <w:rPr/>
      </w:pPr>
      <w:r w:rsidDel="00000000" w:rsidR="00000000" w:rsidRPr="00000000">
        <w:rPr>
          <w:b w:val="1"/>
          <w:rtl w:val="0"/>
        </w:rPr>
        <w:t xml:space="preserve">Ampliar garantías: </w:t>
      </w:r>
      <w:r w:rsidDel="00000000" w:rsidR="00000000" w:rsidRPr="00000000">
        <w:rPr>
          <w:rtl w:val="0"/>
        </w:rPr>
        <w:t xml:space="preserve">Evaluar la posibilidad de negociar contratos de soporte técnico con proveedores que incluyan reparaciones y mantenimiento cubiertos por un precio fijo anual, lo que podría reducir los gastos inesperados.</w:t>
      </w:r>
    </w:p>
    <w:p w:rsidR="00000000" w:rsidDel="00000000" w:rsidP="00000000" w:rsidRDefault="00000000" w:rsidRPr="00000000" w14:paraId="0000008D">
      <w:pPr>
        <w:numPr>
          <w:ilvl w:val="0"/>
          <w:numId w:val="3"/>
        </w:numPr>
        <w:spacing w:after="240" w:before="240" w:lineRule="auto"/>
        <w:ind w:left="720" w:hanging="360"/>
      </w:pPr>
      <w:r w:rsidDel="00000000" w:rsidR="00000000" w:rsidRPr="00000000">
        <w:rPr>
          <w:b w:val="1"/>
          <w:rtl w:val="0"/>
        </w:rPr>
        <w:t xml:space="preserve">Impacto en el cronograma y alcance del proyecto:</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Aunque los gastos en servicio técnico representan una parte de los costos operacionales, su impacto en el proyecto de software es limitado, ya que estos gastos son previsibles y gestionables. Al implementar prácticas preventivas y un adecuado uso de los equipos, podemos minimizar la frecuencia y magnitud de las reparaciones</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q7mu04n5oami" w:id="10"/>
      <w:bookmarkEnd w:id="10"/>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sc7s4z724mfk" w:id="11"/>
      <w:bookmarkEnd w:id="11"/>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n4x9w48cwls" w:id="12"/>
      <w:bookmarkEnd w:id="12"/>
      <w:r w:rsidDel="00000000" w:rsidR="00000000" w:rsidRPr="00000000">
        <w:rPr>
          <w:b w:val="1"/>
          <w:sz w:val="34"/>
          <w:szCs w:val="34"/>
          <w:rtl w:val="0"/>
        </w:rPr>
        <w:t xml:space="preserve">6. Flujo de Caja y Plan de Pagos</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95"/>
        <w:gridCol w:w="2370"/>
        <w:gridCol w:w="2430"/>
        <w:tblGridChange w:id="0">
          <w:tblGrid>
            <w:gridCol w:w="2235"/>
            <w:gridCol w:w="2295"/>
            <w:gridCol w:w="2370"/>
            <w:gridCol w:w="24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sz w:val="20"/>
                <w:szCs w:val="20"/>
              </w:rPr>
            </w:pPr>
            <w:r w:rsidDel="00000000" w:rsidR="00000000" w:rsidRPr="00000000">
              <w:rPr>
                <w:b w:val="1"/>
                <w:color w:val="ffffff"/>
                <w:rtl w:val="0"/>
              </w:rPr>
              <w:t xml:space="preserve">Fecha de Pago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b w:val="1"/>
                <w:color w:val="ffffff"/>
                <w:rtl w:val="0"/>
              </w:rPr>
              <w:t xml:space="preserve">Concepto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b w:val="1"/>
                <w:color w:val="ffffff"/>
                <w:rtl w:val="0"/>
              </w:rPr>
              <w:t xml:space="preserve">Monto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a86e8"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b w:val="1"/>
                <w:color w:val="ffffff"/>
                <w:rtl w:val="0"/>
              </w:rPr>
              <w:t xml:space="preserve">Estado (Pendiente/Pagado)</w:t>
            </w:r>
            <w:r w:rsidDel="00000000" w:rsidR="00000000" w:rsidRPr="00000000">
              <w:rPr>
                <w:rtl w:val="0"/>
              </w:rPr>
            </w:r>
          </w:p>
        </w:tc>
      </w:tr>
      <w:tr>
        <w:trPr>
          <w:cantSplit w:val="0"/>
          <w:trHeight w:val="339.47753906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15/01/2025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15/02/2025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15/03/2025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15/04/2025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15/05/2025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15/06/2025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15/07/2025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15/08/2025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15/09/2025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15/10/2025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15/11/2025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Pendiente</w:t>
            </w:r>
          </w:p>
        </w:tc>
      </w:tr>
      <w:tr>
        <w:trPr>
          <w:cantSplit w:val="0"/>
          <w:trHeight w:val="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15/12/2025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Bancolombia préstamo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9.500.000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Pendiente</w:t>
            </w:r>
          </w:p>
        </w:tc>
      </w:tr>
    </w:tbl>
    <w:p w:rsidR="00000000" w:rsidDel="00000000" w:rsidP="00000000" w:rsidRDefault="00000000" w:rsidRPr="00000000" w14:paraId="000000C6">
      <w:pPr>
        <w:pStyle w:val="Heading2"/>
        <w:keepNext w:val="0"/>
        <w:keepLines w:val="0"/>
        <w:spacing w:after="80" w:lineRule="auto"/>
        <w:rPr>
          <w:b w:val="1"/>
          <w:sz w:val="34"/>
          <w:szCs w:val="34"/>
        </w:rPr>
      </w:pPr>
      <w:bookmarkStart w:colFirst="0" w:colLast="0" w:name="_bkny14e0iouk" w:id="13"/>
      <w:bookmarkEnd w:id="13"/>
      <w:r w:rsidDel="00000000" w:rsidR="00000000" w:rsidRPr="00000000">
        <w:rPr>
          <w:b w:val="1"/>
          <w:sz w:val="34"/>
          <w:szCs w:val="34"/>
          <w:rtl w:val="0"/>
        </w:rPr>
        <w:t xml:space="preserve">7. Análisis de Riesgos Financieros</w:t>
      </w:r>
    </w:p>
    <w:p w:rsidR="00000000" w:rsidDel="00000000" w:rsidP="00000000" w:rsidRDefault="00000000" w:rsidRPr="00000000" w14:paraId="000000C7">
      <w:pPr>
        <w:numPr>
          <w:ilvl w:val="0"/>
          <w:numId w:val="1"/>
        </w:numPr>
        <w:spacing w:after="240" w:before="240" w:lineRule="auto"/>
        <w:ind w:left="720" w:hanging="360"/>
      </w:pPr>
      <w:r w:rsidDel="00000000" w:rsidR="00000000" w:rsidRPr="00000000">
        <w:rPr>
          <w:b w:val="1"/>
          <w:rtl w:val="0"/>
        </w:rPr>
        <w:t xml:space="preserve">Principales riesgos financieros identificados:</w:t>
      </w:r>
    </w:p>
    <w:p w:rsidR="00000000" w:rsidDel="00000000" w:rsidP="00000000" w:rsidRDefault="00000000" w:rsidRPr="00000000" w14:paraId="000000C8">
      <w:pPr>
        <w:spacing w:after="240" w:before="240" w:lineRule="auto"/>
        <w:ind w:left="720" w:firstLine="0"/>
        <w:rPr>
          <w:b w:val="1"/>
        </w:rPr>
      </w:pPr>
      <w:r w:rsidDel="00000000" w:rsidR="00000000" w:rsidRPr="00000000">
        <w:rPr>
          <w:b w:val="1"/>
          <w:rtl w:val="0"/>
        </w:rPr>
        <w:t xml:space="preserve">Sobrecostos en el desarrollo:</w:t>
      </w:r>
      <w:r w:rsidDel="00000000" w:rsidR="00000000" w:rsidRPr="00000000">
        <w:rPr>
          <w:rtl w:val="0"/>
        </w:rPr>
        <w:t xml:space="preserve"> La complejidad técnica del proyecto, cambios en los requisitos del cliente, o el uso de tecnologías no previstas podrían generar costos adicionales, superando el presupuesto inicialmente estimado.</w:t>
      </w:r>
      <w:r w:rsidDel="00000000" w:rsidR="00000000" w:rsidRPr="00000000">
        <w:rPr>
          <w:rtl w:val="0"/>
        </w:rPr>
      </w:r>
    </w:p>
    <w:p w:rsidR="00000000" w:rsidDel="00000000" w:rsidP="00000000" w:rsidRDefault="00000000" w:rsidRPr="00000000" w14:paraId="000000C9">
      <w:pPr>
        <w:spacing w:after="240" w:before="240" w:lineRule="auto"/>
        <w:ind w:left="720" w:firstLine="0"/>
        <w:rPr>
          <w:b w:val="1"/>
        </w:rPr>
      </w:pPr>
      <w:r w:rsidDel="00000000" w:rsidR="00000000" w:rsidRPr="00000000">
        <w:rPr>
          <w:b w:val="1"/>
          <w:rtl w:val="0"/>
        </w:rPr>
        <w:t xml:space="preserve">Retrasos en los pagos del cliente: </w:t>
      </w:r>
      <w:r w:rsidDel="00000000" w:rsidR="00000000" w:rsidRPr="00000000">
        <w:rPr>
          <w:rtl w:val="0"/>
        </w:rPr>
        <w:t xml:space="preserve">Si el cliente no realiza los pagos en los tiempos acordados, la empresa podría enfrentar dificultades para cubrir los costos operativos relacionados con el proyecto, afectando el flujo de caja.</w:t>
      </w: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b w:val="1"/>
          <w:rtl w:val="0"/>
        </w:rPr>
        <w:t xml:space="preserve">Riesgo de sobrecarga de recursos:</w:t>
      </w:r>
      <w:r w:rsidDel="00000000" w:rsidR="00000000" w:rsidRPr="00000000">
        <w:rPr>
          <w:rtl w:val="0"/>
        </w:rPr>
        <w:t xml:space="preserve"> La asignación de personal clave o recursos técnicos para este proyecto podría generar costos adicionales si el tiempo de desarrollo se extiende más allá de lo inicialmente planificado.</w:t>
      </w:r>
    </w:p>
    <w:p w:rsidR="00000000" w:rsidDel="00000000" w:rsidP="00000000" w:rsidRDefault="00000000" w:rsidRPr="00000000" w14:paraId="000000CB">
      <w:pPr>
        <w:numPr>
          <w:ilvl w:val="0"/>
          <w:numId w:val="1"/>
        </w:numPr>
        <w:spacing w:after="240" w:before="240" w:lineRule="auto"/>
        <w:ind w:left="720" w:hanging="360"/>
      </w:pPr>
      <w:r w:rsidDel="00000000" w:rsidR="00000000" w:rsidRPr="00000000">
        <w:rPr>
          <w:b w:val="1"/>
          <w:rtl w:val="0"/>
        </w:rPr>
        <w:t xml:space="preserve">Estrategias de mitigación:</w:t>
      </w:r>
    </w:p>
    <w:p w:rsidR="00000000" w:rsidDel="00000000" w:rsidP="00000000" w:rsidRDefault="00000000" w:rsidRPr="00000000" w14:paraId="000000CC">
      <w:pPr>
        <w:spacing w:after="240" w:before="240" w:lineRule="auto"/>
        <w:ind w:left="720" w:firstLine="0"/>
        <w:rPr/>
      </w:pPr>
      <w:r w:rsidDel="00000000" w:rsidR="00000000" w:rsidRPr="00000000">
        <w:rPr>
          <w:b w:val="1"/>
          <w:rtl w:val="0"/>
        </w:rPr>
        <w:t xml:space="preserve">Establecimiento claro de alcance y plazos: </w:t>
      </w:r>
      <w:r w:rsidDel="00000000" w:rsidR="00000000" w:rsidRPr="00000000">
        <w:rPr>
          <w:rtl w:val="0"/>
        </w:rPr>
        <w:t xml:space="preserve">Definir desde el inicio el alcance del proyecto, los plazos de entrega y los hitos, asegurando que cualquier cambio en estos elementos esté debidamente documentado y justificado para evitar desviaciones en el presupuesto.</w:t>
      </w:r>
    </w:p>
    <w:p w:rsidR="00000000" w:rsidDel="00000000" w:rsidP="00000000" w:rsidRDefault="00000000" w:rsidRPr="00000000" w14:paraId="000000CD">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CE">
      <w:pPr>
        <w:spacing w:after="240" w:before="240" w:lineRule="auto"/>
        <w:ind w:left="720" w:firstLine="0"/>
        <w:rPr/>
      </w:pPr>
      <w:r w:rsidDel="00000000" w:rsidR="00000000" w:rsidRPr="00000000">
        <w:rPr>
          <w:b w:val="1"/>
          <w:rtl w:val="0"/>
        </w:rPr>
        <w:t xml:space="preserve">Negociación de pagos anticipados o plazos más ajustados</w:t>
      </w:r>
      <w:r w:rsidDel="00000000" w:rsidR="00000000" w:rsidRPr="00000000">
        <w:rPr>
          <w:rtl w:val="0"/>
        </w:rPr>
        <w:t xml:space="preserve">: Establecer acuerdos claros con el cliente sobre los plazos de pago, buscando negociaciones para pagos parciales a medida que se alcanzan hitos, de manera que se asegure un flujo de caja constante durante el desarrollo del proyecto.</w:t>
      </w:r>
    </w:p>
    <w:p w:rsidR="00000000" w:rsidDel="00000000" w:rsidP="00000000" w:rsidRDefault="00000000" w:rsidRPr="00000000" w14:paraId="000000CF">
      <w:pPr>
        <w:spacing w:after="240" w:before="240" w:lineRule="auto"/>
        <w:ind w:left="720" w:firstLine="0"/>
        <w:rPr/>
      </w:pPr>
      <w:r w:rsidDel="00000000" w:rsidR="00000000" w:rsidRPr="00000000">
        <w:rPr>
          <w:b w:val="1"/>
          <w:rtl w:val="0"/>
        </w:rPr>
        <w:t xml:space="preserve">Gestión eficiente de recursos</w:t>
      </w:r>
      <w:r w:rsidDel="00000000" w:rsidR="00000000" w:rsidRPr="00000000">
        <w:rPr>
          <w:rtl w:val="0"/>
        </w:rPr>
        <w:t xml:space="preserve">: Asignar el personal adecuado para cada fase del proyecto, evitando sobrecargar recursos clave y realizando un seguimiento detallado de las horas trabajadas para detectar desviaciones a tiempo.</w:t>
      </w:r>
    </w:p>
    <w:p w:rsidR="00000000" w:rsidDel="00000000" w:rsidP="00000000" w:rsidRDefault="00000000" w:rsidRPr="00000000" w14:paraId="000000D0">
      <w:pPr>
        <w:numPr>
          <w:ilvl w:val="0"/>
          <w:numId w:val="1"/>
        </w:numPr>
        <w:spacing w:after="240" w:before="240" w:lineRule="auto"/>
        <w:ind w:left="720" w:hanging="360"/>
      </w:pPr>
      <w:r w:rsidDel="00000000" w:rsidR="00000000" w:rsidRPr="00000000">
        <w:rPr>
          <w:b w:val="1"/>
          <w:rtl w:val="0"/>
        </w:rPr>
        <w:t xml:space="preserve">Impacto potencial en el presupuesto:</w:t>
      </w:r>
    </w:p>
    <w:p w:rsidR="00000000" w:rsidDel="00000000" w:rsidP="00000000" w:rsidRDefault="00000000" w:rsidRPr="00000000" w14:paraId="000000D1">
      <w:pPr>
        <w:spacing w:after="240" w:before="240" w:lineRule="auto"/>
        <w:ind w:left="720" w:firstLine="0"/>
        <w:rPr>
          <w:b w:val="1"/>
        </w:rPr>
      </w:pPr>
      <w:r w:rsidDel="00000000" w:rsidR="00000000" w:rsidRPr="00000000">
        <w:rPr>
          <w:b w:val="1"/>
          <w:rtl w:val="0"/>
        </w:rPr>
        <w:t xml:space="preserve">Variación en los ingresos: </w:t>
      </w:r>
      <w:r w:rsidDel="00000000" w:rsidR="00000000" w:rsidRPr="00000000">
        <w:rPr>
          <w:rtl w:val="0"/>
        </w:rPr>
        <w:t xml:space="preserve">Si el cliente no cumple con los plazos de aprobación o si el alcance cambia durante el proyecto, el presupuesto inicial podría no ser suficiente para cubrir los costos adicionales derivados de estos cambios, afectando el margen de ganancia.</w:t>
      </w:r>
      <w:r w:rsidDel="00000000" w:rsidR="00000000" w:rsidRPr="00000000">
        <w:rPr>
          <w:rtl w:val="0"/>
        </w:rPr>
      </w:r>
    </w:p>
    <w:p w:rsidR="00000000" w:rsidDel="00000000" w:rsidP="00000000" w:rsidRDefault="00000000" w:rsidRPr="00000000" w14:paraId="000000D2">
      <w:pPr>
        <w:spacing w:after="240" w:before="240" w:lineRule="auto"/>
        <w:ind w:left="720" w:firstLine="0"/>
        <w:rPr>
          <w:b w:val="1"/>
        </w:rPr>
      </w:pPr>
      <w:r w:rsidDel="00000000" w:rsidR="00000000" w:rsidRPr="00000000">
        <w:rPr>
          <w:b w:val="1"/>
          <w:rtl w:val="0"/>
        </w:rPr>
        <w:t xml:space="preserve">Incremento en los costos operativos: </w:t>
      </w:r>
      <w:r w:rsidDel="00000000" w:rsidR="00000000" w:rsidRPr="00000000">
        <w:rPr>
          <w:rtl w:val="0"/>
        </w:rPr>
        <w:t xml:space="preserve">Los sobrecostos derivados de la implementación de nuevas funcionalidades, la incorporación de tecnología no prevista o el aumento en la duración del proyecto podrían aumentar significativamente el presupuesto inicial.</w:t>
      </w:r>
      <w:r w:rsidDel="00000000" w:rsidR="00000000" w:rsidRPr="00000000">
        <w:rPr>
          <w:rtl w:val="0"/>
        </w:rPr>
      </w:r>
    </w:p>
    <w:p w:rsidR="00000000" w:rsidDel="00000000" w:rsidP="00000000" w:rsidRDefault="00000000" w:rsidRPr="00000000" w14:paraId="000000D3">
      <w:pPr>
        <w:spacing w:after="240" w:before="240" w:lineRule="auto"/>
        <w:ind w:left="720" w:firstLine="0"/>
        <w:rPr>
          <w:b w:val="1"/>
        </w:rPr>
      </w:pPr>
      <w:r w:rsidDel="00000000" w:rsidR="00000000" w:rsidRPr="00000000">
        <w:rPr>
          <w:b w:val="1"/>
          <w:rtl w:val="0"/>
        </w:rPr>
        <w:t xml:space="preserve">Retrasos en pagos:</w:t>
      </w:r>
      <w:r w:rsidDel="00000000" w:rsidR="00000000" w:rsidRPr="00000000">
        <w:rPr>
          <w:rtl w:val="0"/>
        </w:rPr>
        <w:t xml:space="preserve"> La falta de pagos a tiempo por parte del cliente podría generar problemas de liquidez para la empresa, requiriendo financiamiento adicional o cambios en los plazos de pago con proveedores y recursos externos.</w: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pPr>
      <w:bookmarkStart w:colFirst="0" w:colLast="0" w:name="_b8bb6agzqxj6" w:id="14"/>
      <w:bookmarkEnd w:id="14"/>
      <w:r w:rsidDel="00000000" w:rsidR="00000000" w:rsidRPr="00000000">
        <w:rPr>
          <w:b w:val="1"/>
          <w:sz w:val="34"/>
          <w:szCs w:val="34"/>
          <w:rtl w:val="0"/>
        </w:rPr>
        <w:t xml:space="preserve">8. Observaciones y Recomendaciones</w:t>
      </w:r>
      <w:r w:rsidDel="00000000" w:rsidR="00000000" w:rsidRPr="00000000">
        <w:rPr>
          <w:rtl w:val="0"/>
        </w:rPr>
      </w:r>
    </w:p>
    <w:p w:rsidR="00000000" w:rsidDel="00000000" w:rsidP="00000000" w:rsidRDefault="00000000" w:rsidRPr="00000000" w14:paraId="000000D5">
      <w:pPr>
        <w:numPr>
          <w:ilvl w:val="0"/>
          <w:numId w:val="5"/>
        </w:numPr>
        <w:spacing w:after="0" w:afterAutospacing="0" w:before="240" w:lineRule="auto"/>
        <w:ind w:left="720" w:hanging="360"/>
      </w:pPr>
      <w:r w:rsidDel="00000000" w:rsidR="00000000" w:rsidRPr="00000000">
        <w:rPr>
          <w:b w:val="1"/>
          <w:rtl w:val="0"/>
        </w:rPr>
        <w:t xml:space="preserve">Lecciones aprendidas:</w:t>
      </w:r>
    </w:p>
    <w:p w:rsidR="00000000" w:rsidDel="00000000" w:rsidP="00000000" w:rsidRDefault="00000000" w:rsidRPr="00000000" w14:paraId="000000D6">
      <w:pPr>
        <w:numPr>
          <w:ilvl w:val="0"/>
          <w:numId w:val="5"/>
        </w:numPr>
        <w:spacing w:after="240" w:before="0" w:beforeAutospacing="0" w:lineRule="auto"/>
        <w:ind w:left="720" w:hanging="360"/>
      </w:pPr>
      <w:r w:rsidDel="00000000" w:rsidR="00000000" w:rsidRPr="00000000">
        <w:rPr>
          <w:b w:val="1"/>
          <w:rtl w:val="0"/>
        </w:rPr>
        <w:t xml:space="preserve">Recomendaciones para futuros proyectos:</w:t>
      </w:r>
    </w:p>
    <w:p w:rsidR="00000000" w:rsidDel="00000000" w:rsidP="00000000" w:rsidRDefault="00000000" w:rsidRPr="00000000" w14:paraId="000000D7">
      <w:pPr>
        <w:spacing w:after="240" w:before="240" w:lineRule="auto"/>
        <w:ind w:left="0" w:firstLine="0"/>
        <w:rPr>
          <w:b w:val="1"/>
          <w:sz w:val="34"/>
          <w:szCs w:val="34"/>
        </w:rPr>
      </w:pPr>
      <w:r w:rsidDel="00000000" w:rsidR="00000000" w:rsidRPr="00000000">
        <w:rPr>
          <w:b w:val="1"/>
          <w:sz w:val="34"/>
          <w:szCs w:val="34"/>
          <w:rtl w:val="0"/>
        </w:rPr>
        <w:t xml:space="preserve">9. Validación de proveedores</w:t>
      </w:r>
    </w:p>
    <w:p w:rsidR="00000000" w:rsidDel="00000000" w:rsidP="00000000" w:rsidRDefault="00000000" w:rsidRPr="00000000" w14:paraId="000000D8">
      <w:pPr>
        <w:numPr>
          <w:ilvl w:val="0"/>
          <w:numId w:val="4"/>
        </w:numPr>
        <w:spacing w:after="0" w:afterAutospacing="0" w:before="240" w:lineRule="auto"/>
        <w:ind w:left="720" w:hanging="360"/>
        <w:rPr>
          <w:b w:val="1"/>
        </w:rPr>
      </w:pPr>
      <w:r w:rsidDel="00000000" w:rsidR="00000000" w:rsidRPr="00000000">
        <w:rPr>
          <w:b w:val="1"/>
          <w:sz w:val="26"/>
          <w:szCs w:val="26"/>
          <w:rtl w:val="0"/>
        </w:rPr>
        <w:t xml:space="preserve">Infraestructura(Servidor, Base de datos):</w:t>
      </w:r>
      <w:r w:rsidDel="00000000" w:rsidR="00000000" w:rsidRPr="00000000">
        <w:rPr>
          <w:sz w:val="14"/>
          <w:szCs w:val="14"/>
          <w:rtl w:val="0"/>
        </w:rPr>
        <w:t xml:space="preserve"> </w:t>
      </w:r>
      <w:r w:rsidDel="00000000" w:rsidR="00000000" w:rsidRPr="00000000">
        <w:rPr>
          <w:rtl w:val="0"/>
        </w:rPr>
        <w:t xml:space="preserve">Donde en el siguiente link:</w:t>
      </w:r>
      <w:r w:rsidDel="00000000" w:rsidR="00000000" w:rsidRPr="00000000">
        <w:rPr>
          <w:sz w:val="34"/>
          <w:szCs w:val="34"/>
          <w:rtl w:val="0"/>
        </w:rPr>
        <w:t xml:space="preserve"> </w:t>
      </w:r>
      <w:hyperlink r:id="rId6">
        <w:r w:rsidDel="00000000" w:rsidR="00000000" w:rsidRPr="00000000">
          <w:rPr>
            <w:color w:val="1155cc"/>
            <w:u w:val="single"/>
            <w:rtl w:val="0"/>
          </w:rPr>
          <w:t xml:space="preserve">Create estimate: Configure Amazon DocumentDB (with MongoDB compatibility)</w:t>
        </w:r>
      </w:hyperlink>
      <w:r w:rsidDel="00000000" w:rsidR="00000000" w:rsidRPr="00000000">
        <w:rPr>
          <w:rtl w:val="0"/>
        </w:rPr>
        <w:t xml:space="preserve">, el cual es una calculadora de precios, donde segun los precios ofrecidos por aws, donde la “Db cluster configuration option” es igual a “Amazon DocumentDB Standard” con solo una instancia en db.t3.medium (la configuración más baja) por 730 horas al mes.</w:t>
      </w:r>
    </w:p>
    <w:p w:rsidR="00000000" w:rsidDel="00000000" w:rsidP="00000000" w:rsidRDefault="00000000" w:rsidRPr="00000000" w14:paraId="000000D9">
      <w:pPr>
        <w:widowControl w:val="0"/>
        <w:numPr>
          <w:ilvl w:val="0"/>
          <w:numId w:val="4"/>
        </w:numPr>
        <w:ind w:left="720" w:hanging="360"/>
        <w:rPr/>
      </w:pPr>
      <w:r w:rsidDel="00000000" w:rsidR="00000000" w:rsidRPr="00000000">
        <w:rPr>
          <w:b w:val="1"/>
          <w:sz w:val="26"/>
          <w:szCs w:val="26"/>
          <w:rtl w:val="0"/>
        </w:rPr>
        <w:t xml:space="preserve">Licencias y Software(Herramientas y plataformas): </w:t>
      </w:r>
      <w:r w:rsidDel="00000000" w:rsidR="00000000" w:rsidRPr="00000000">
        <w:rPr>
          <w:rtl w:val="0"/>
        </w:rPr>
        <w:t xml:space="preserve">Donde copilot pro para los 4 contratados para el desarrollo, da un valor total de $330.000 pesos colombianos: </w:t>
      </w:r>
      <w:hyperlink r:id="rId7">
        <w:r w:rsidDel="00000000" w:rsidR="00000000" w:rsidRPr="00000000">
          <w:rPr>
            <w:color w:val="1155cc"/>
            <w:u w:val="single"/>
            <w:rtl w:val="0"/>
          </w:rPr>
          <w:t xml:space="preserve">Plan y precios de Copilot Pro: características premium de IA y últimos modelos I Microsoft Store</w:t>
        </w:r>
      </w:hyperlink>
      <w:r w:rsidDel="00000000" w:rsidR="00000000" w:rsidRPr="00000000">
        <w:rPr>
          <w:rtl w:val="0"/>
        </w:rPr>
        <w:t xml:space="preserve">.</w:t>
      </w:r>
    </w:p>
    <w:p w:rsidR="00000000" w:rsidDel="00000000" w:rsidP="00000000" w:rsidRDefault="00000000" w:rsidRPr="00000000" w14:paraId="000000DA">
      <w:pPr>
        <w:widowControl w:val="0"/>
        <w:ind w:left="720" w:firstLine="0"/>
        <w:rPr/>
      </w:pPr>
      <w:r w:rsidDel="00000000" w:rsidR="00000000" w:rsidRPr="00000000">
        <w:rPr>
          <w:rtl w:val="0"/>
        </w:rPr>
        <w:t xml:space="preserve">Para la licencia de 1Password usaremos la licencia empresarial que tiene un valor a 8 USD($33.160,00 pesos colombianos) </w:t>
      </w:r>
      <w:hyperlink r:id="rId8">
        <w:r w:rsidDel="00000000" w:rsidR="00000000" w:rsidRPr="00000000">
          <w:rPr>
            <w:color w:val="1155cc"/>
            <w:u w:val="single"/>
            <w:rtl w:val="0"/>
          </w:rPr>
          <w:t xml:space="preserve">Planes de precios para el mejor administrador de contraseñas | 1Password</w:t>
        </w:r>
      </w:hyperlink>
      <w:r w:rsidDel="00000000" w:rsidR="00000000" w:rsidRPr="00000000">
        <w:rPr>
          <w:rtl w:val="0"/>
        </w:rPr>
        <w:t xml:space="preserve">.</w:t>
      </w:r>
    </w:p>
    <w:p w:rsidR="00000000" w:rsidDel="00000000" w:rsidP="00000000" w:rsidRDefault="00000000" w:rsidRPr="00000000" w14:paraId="000000DB">
      <w:pPr>
        <w:widowControl w:val="0"/>
        <w:ind w:left="720" w:firstLine="0"/>
        <w:rPr>
          <w:b w:val="1"/>
          <w:sz w:val="26"/>
          <w:szCs w:val="26"/>
        </w:rPr>
      </w:pPr>
      <w:r w:rsidDel="00000000" w:rsidR="00000000" w:rsidRPr="00000000">
        <w:rPr>
          <w:rtl w:val="0"/>
        </w:rPr>
        <w:t xml:space="preserve">Para la licencia de office usaremos la licencia familiar por un año, estaríamos pagando para esta licencia $45999 pesos colombianos por mes. </w:t>
      </w:r>
      <w:hyperlink r:id="rId9">
        <w:r w:rsidDel="00000000" w:rsidR="00000000" w:rsidRPr="00000000">
          <w:rPr>
            <w:color w:val="1155cc"/>
            <w:u w:val="single"/>
            <w:rtl w:val="0"/>
          </w:rPr>
          <w:t xml:space="preserve">Comparar todos los planes de Microsoft 365 (anteriormente Office 365): Microsoft Store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widowControl w:val="0"/>
        <w:numPr>
          <w:ilvl w:val="0"/>
          <w:numId w:val="4"/>
        </w:numPr>
        <w:ind w:left="720" w:hanging="360"/>
      </w:pPr>
      <w:r w:rsidDel="00000000" w:rsidR="00000000" w:rsidRPr="00000000">
        <w:rPr>
          <w:b w:val="1"/>
          <w:sz w:val="26"/>
          <w:szCs w:val="26"/>
          <w:rtl w:val="0"/>
        </w:rPr>
        <w:t xml:space="preserve">Equipos y Hardware(Computadoras, periféricos):</w:t>
      </w:r>
      <w:r w:rsidDel="00000000" w:rsidR="00000000" w:rsidRPr="00000000">
        <w:rPr>
          <w:rtl w:val="0"/>
        </w:rPr>
        <w:t xml:space="preserve"> Cada programador va a recibir un Lenovo IdeaPad</w:t>
      </w:r>
      <w:r w:rsidDel="00000000" w:rsidR="00000000" w:rsidRPr="00000000">
        <w:rPr>
          <w:rtl w:val="0"/>
        </w:rPr>
        <w:t xml:space="preserve"> Slim 3, la cual cada una va a tener un valor de $2.400.000 pesos colombianos, esto da un total de 12.000.000, </w:t>
      </w:r>
      <w:hyperlink r:id="rId10">
        <w:r w:rsidDel="00000000" w:rsidR="00000000" w:rsidRPr="00000000">
          <w:rPr>
            <w:color w:val="1155cc"/>
            <w:u w:val="single"/>
            <w:rtl w:val="0"/>
          </w:rPr>
          <w:t xml:space="preserve">Computador Portátil LENOVO 15.6" Pulgadas IdeaPad Slim 3</w:t>
        </w:r>
      </w:hyperlink>
      <w:r w:rsidDel="00000000" w:rsidR="00000000" w:rsidRPr="00000000">
        <w:rPr>
          <w:rtl w:val="0"/>
        </w:rPr>
        <w:t xml:space="preserve">.</w:t>
      </w:r>
    </w:p>
    <w:p w:rsidR="00000000" w:rsidDel="00000000" w:rsidP="00000000" w:rsidRDefault="00000000" w:rsidRPr="00000000" w14:paraId="000000DD">
      <w:pPr>
        <w:widowControl w:val="0"/>
        <w:ind w:left="720" w:firstLine="0"/>
        <w:rPr>
          <w:b w:val="1"/>
        </w:rPr>
      </w:pPr>
      <w:r w:rsidDel="00000000" w:rsidR="00000000" w:rsidRPr="00000000">
        <w:rPr>
          <w:rtl w:val="0"/>
        </w:rPr>
        <w:t xml:space="preserve">En periferics, lo que equivale a monitor(</w:t>
      </w:r>
      <w:hyperlink r:id="rId11">
        <w:r w:rsidDel="00000000" w:rsidR="00000000" w:rsidRPr="00000000">
          <w:rPr>
            <w:color w:val="1155cc"/>
            <w:u w:val="single"/>
            <w:rtl w:val="0"/>
          </w:rPr>
          <w:t xml:space="preserve">Monitor HP 24" Pulgadas V24V FHD Plano Negro</w:t>
        </w:r>
      </w:hyperlink>
      <w:r w:rsidDel="00000000" w:rsidR="00000000" w:rsidRPr="00000000">
        <w:rPr>
          <w:rtl w:val="0"/>
        </w:rPr>
        <w:t xml:space="preserve">), mouse(</w:t>
      </w:r>
      <w:hyperlink r:id="rId12">
        <w:r w:rsidDel="00000000" w:rsidR="00000000" w:rsidRPr="00000000">
          <w:rPr>
            <w:color w:val="1155cc"/>
            <w:u w:val="single"/>
            <w:rtl w:val="0"/>
          </w:rPr>
          <w:t xml:space="preserve">Mouse HP Inalámbrico Óptico 150 Negro</w:t>
        </w:r>
      </w:hyperlink>
      <w:r w:rsidDel="00000000" w:rsidR="00000000" w:rsidRPr="00000000">
        <w:rPr>
          <w:rtl w:val="0"/>
        </w:rPr>
        <w:t xml:space="preserve">), mouse pad(</w:t>
      </w:r>
      <w:hyperlink r:id="rId13">
        <w:r w:rsidDel="00000000" w:rsidR="00000000" w:rsidRPr="00000000">
          <w:rPr>
            <w:color w:val="1155cc"/>
            <w:u w:val="single"/>
            <w:rtl w:val="0"/>
          </w:rPr>
          <w:t xml:space="preserve">Pad Mouse ESENSES</w:t>
        </w:r>
      </w:hyperlink>
      <w:r w:rsidDel="00000000" w:rsidR="00000000" w:rsidRPr="00000000">
        <w:rPr>
          <w:rtl w:val="0"/>
        </w:rPr>
        <w:t xml:space="preserve">), lo que da un total de $2.659.000 pesos colombianos.</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b w:val="1"/>
        </w:rPr>
      </w:pPr>
      <w:r w:rsidDel="00000000" w:rsidR="00000000" w:rsidRPr="00000000">
        <w:rPr>
          <w:b w:val="1"/>
          <w:rtl w:val="0"/>
        </w:rPr>
        <w:t xml:space="preserve">Documento de presupuesto anual:</w:t>
      </w:r>
    </w:p>
    <w:p w:rsidR="00000000" w:rsidDel="00000000" w:rsidP="00000000" w:rsidRDefault="00000000" w:rsidRPr="00000000" w14:paraId="000000E0">
      <w:pPr>
        <w:rPr/>
      </w:pPr>
      <w:hyperlink r:id="rId14">
        <w:r w:rsidDel="00000000" w:rsidR="00000000" w:rsidRPr="00000000">
          <w:rPr>
            <w:color w:val="1155cc"/>
            <w:u w:val="single"/>
            <w:rtl w:val="0"/>
          </w:rPr>
          <w:t xml:space="preserve">https://docs.google.com/spreadsheets/d/1DkCz6N1jf941zYiWMoy2p0FEqAyKTtlce3o1hmHjXQ0/edit?usp=sharing</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lkosto.com/monitor-hp-24-pulgadas-v24v-fhd-plano-negro/p/196548193998" TargetMode="External"/><Relationship Id="rId10" Type="http://schemas.openxmlformats.org/officeDocument/2006/relationships/hyperlink" Target="https://www.alkosto.com/computador-portatil-lenovo-156-pulgadas-ideapad-slim-3/p/198153015658" TargetMode="External"/><Relationship Id="rId13" Type="http://schemas.openxmlformats.org/officeDocument/2006/relationships/hyperlink" Target="https://www.alkosto.com/pad-mouse-esenses/p/7707278172530" TargetMode="External"/><Relationship Id="rId12" Type="http://schemas.openxmlformats.org/officeDocument/2006/relationships/hyperlink" Target="https://www.alkosto.com/mouse-hp-inalambrico-optico-150-negro/p/1951618146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crosoft.com/es-co/microsoft-365/buy/microsoft-365?msockid=25a6afa5bcbd6889193eba64bd246947#M365Family" TargetMode="External"/><Relationship Id="rId14" Type="http://schemas.openxmlformats.org/officeDocument/2006/relationships/hyperlink" Target="https://docs.google.com/spreadsheets/d/1DkCz6N1jf941zYiWMoy2p0FEqAyKTtlce3o1hmHjXQ0/edit?usp=sharing" TargetMode="External"/><Relationship Id="rId5" Type="http://schemas.openxmlformats.org/officeDocument/2006/relationships/styles" Target="styles.xml"/><Relationship Id="rId6" Type="http://schemas.openxmlformats.org/officeDocument/2006/relationships/hyperlink" Target="https://calculator.aws/#/createCalculator/DocumentDB" TargetMode="External"/><Relationship Id="rId7" Type="http://schemas.openxmlformats.org/officeDocument/2006/relationships/hyperlink" Target="https://www.microsoft.com/es-es/store/b/copilotpro?msockid=275cf7ac6b1764281c6de26d6a6f65d8" TargetMode="External"/><Relationship Id="rId8" Type="http://schemas.openxmlformats.org/officeDocument/2006/relationships/hyperlink" Target="https://1password.com/es/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