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C3C4B" w:rsidRPr="004C3C4B" w:rsidRDefault="004C3C4B" w:rsidP="004C3C4B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 w:eastAsia="el-GR"/>
          <w14:ligatures w14:val="none"/>
        </w:rPr>
      </w:pPr>
      <w:r w:rsidRPr="004C3C4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 w:eastAsia="el-GR"/>
          <w14:ligatures w14:val="none"/>
        </w:rPr>
        <w:t>Teleport-Stabilized Quantum-Walk Ranking in Near-Tie Neoantigen Regimes</w:t>
      </w:r>
    </w:p>
    <w:p w:rsidR="004C3C4B" w:rsidRPr="004C3C4B" w:rsidRDefault="004C3C4B" w:rsidP="004C3C4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el-GR"/>
          <w14:ligatures w14:val="none"/>
        </w:rPr>
      </w:pPr>
      <w:r w:rsidRPr="004C3C4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el-GR"/>
          <w14:ligatures w14:val="none"/>
        </w:rPr>
        <w:t>Purpose</w:t>
      </w:r>
    </w:p>
    <w:p w:rsidR="004C3C4B" w:rsidRPr="004C3C4B" w:rsidRDefault="004C3C4B" w:rsidP="004C3C4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lang w:val="en-US" w:eastAsia="el-GR"/>
          <w14:ligatures w14:val="none"/>
        </w:rPr>
      </w:pPr>
      <w:r w:rsidRPr="004C3C4B">
        <w:rPr>
          <w:rFonts w:ascii="Times New Roman" w:eastAsia="Times New Roman" w:hAnsi="Times New Roman" w:cs="Times New Roman"/>
          <w:color w:val="000000"/>
          <w:kern w:val="0"/>
          <w:lang w:val="en-US" w:eastAsia="el-GR"/>
          <w14:ligatures w14:val="none"/>
        </w:rPr>
        <w:t>Stabilize final neoantigen ranking when candidates fall into near-tie score bands by replacing fragile peptide-level ordering with basin-level transport consensus on a patient-conditioned evidence graph.</w:t>
      </w:r>
    </w:p>
    <w:p w:rsidR="004C3C4B" w:rsidRPr="004C3C4B" w:rsidRDefault="000F28AC" w:rsidP="004C3C4B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0F28AC">
        <w:rPr>
          <w:rFonts w:ascii="Times New Roman" w:eastAsia="Times New Roman" w:hAnsi="Times New Roman" w:cs="Times New Roman"/>
          <w:noProof/>
          <w:kern w:val="0"/>
          <w:lang w:eastAsia="el-GR"/>
        </w:rPr>
        <w:pict>
          <v:rect id="_x0000_i1038" alt="" style="width:415.3pt;height:.05pt;mso-width-percent:0;mso-height-percent:0;mso-width-percent:0;mso-height-percent:0" o:hralign="center" o:hrstd="t" o:hr="t" fillcolor="#a0a0a0" stroked="f"/>
        </w:pict>
      </w:r>
    </w:p>
    <w:p w:rsidR="004C3C4B" w:rsidRPr="004C3C4B" w:rsidRDefault="004C3C4B" w:rsidP="004C3C4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el-GR"/>
          <w14:ligatures w14:val="none"/>
        </w:rPr>
      </w:pPr>
      <w:r w:rsidRPr="004C3C4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el-GR"/>
          <w14:ligatures w14:val="none"/>
        </w:rPr>
        <w:t>High-level idea</w:t>
      </w:r>
    </w:p>
    <w:p w:rsidR="004C3C4B" w:rsidRPr="004C3C4B" w:rsidRDefault="004C3C4B" w:rsidP="004C3C4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4C3C4B">
        <w:rPr>
          <w:rFonts w:ascii="Times New Roman" w:eastAsia="Times New Roman" w:hAnsi="Times New Roman" w:cs="Times New Roman"/>
          <w:color w:val="000000"/>
          <w:kern w:val="0"/>
          <w:lang w:val="en-US" w:eastAsia="el-GR"/>
          <w14:ligatures w14:val="none"/>
        </w:rPr>
        <w:t>We convert candidate peptides into nodes of a weighted overlap graph.</w:t>
      </w:r>
      <w:r w:rsidRPr="004C3C4B">
        <w:rPr>
          <w:rFonts w:ascii="Times New Roman" w:eastAsia="Times New Roman" w:hAnsi="Times New Roman" w:cs="Times New Roman"/>
          <w:color w:val="000000"/>
          <w:kern w:val="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  <w:t>We then:</w:t>
      </w:r>
    </w:p>
    <w:p w:rsidR="004C3C4B" w:rsidRPr="004C3C4B" w:rsidRDefault="004C3C4B" w:rsidP="004C3C4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lang w:val="en-US" w:eastAsia="el-GR"/>
          <w14:ligatures w14:val="none"/>
        </w:rPr>
      </w:pPr>
      <w:r w:rsidRPr="004C3C4B">
        <w:rPr>
          <w:rFonts w:ascii="Times New Roman" w:eastAsia="Times New Roman" w:hAnsi="Times New Roman" w:cs="Times New Roman"/>
          <w:color w:val="000000"/>
          <w:kern w:val="0"/>
          <w:lang w:val="en-US" w:eastAsia="el-GR"/>
          <w14:ligatures w14:val="none"/>
        </w:rPr>
        <w:t>fuse multimodal evidence into graph affinities,</w:t>
      </w:r>
    </w:p>
    <w:p w:rsidR="004C3C4B" w:rsidRPr="004C3C4B" w:rsidRDefault="004C3C4B" w:rsidP="004C3C4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lang w:val="en-US" w:eastAsia="el-GR"/>
          <w14:ligatures w14:val="none"/>
        </w:rPr>
      </w:pPr>
      <w:r w:rsidRPr="004C3C4B">
        <w:rPr>
          <w:rFonts w:ascii="Times New Roman" w:eastAsia="Times New Roman" w:hAnsi="Times New Roman" w:cs="Times New Roman"/>
          <w:color w:val="000000"/>
          <w:kern w:val="0"/>
          <w:lang w:val="en-US" w:eastAsia="el-GR"/>
          <w14:ligatures w14:val="none"/>
        </w:rPr>
        <w:t>reduce approximate redundancies by symmetry-aware quotienting,</w:t>
      </w:r>
    </w:p>
    <w:p w:rsidR="004C3C4B" w:rsidRPr="004C3C4B" w:rsidRDefault="004C3C4B" w:rsidP="004C3C4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lang w:val="en-US" w:eastAsia="el-GR"/>
          <w14:ligatures w14:val="none"/>
        </w:rPr>
      </w:pPr>
      <w:r w:rsidRPr="004C3C4B">
        <w:rPr>
          <w:rFonts w:ascii="Times New Roman" w:eastAsia="Times New Roman" w:hAnsi="Times New Roman" w:cs="Times New Roman"/>
          <w:color w:val="000000"/>
          <w:kern w:val="0"/>
          <w:lang w:val="en-US" w:eastAsia="el-GR"/>
          <w14:ligatures w14:val="none"/>
        </w:rPr>
        <w:t>probe basin structure with coherent quantum transport,</w:t>
      </w:r>
    </w:p>
    <w:p w:rsidR="004C3C4B" w:rsidRPr="004C3C4B" w:rsidRDefault="004C3C4B" w:rsidP="004C3C4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lang w:val="en-US" w:eastAsia="el-GR"/>
          <w14:ligatures w14:val="none"/>
        </w:rPr>
      </w:pPr>
      <w:r w:rsidRPr="004C3C4B">
        <w:rPr>
          <w:rFonts w:ascii="Times New Roman" w:eastAsia="Times New Roman" w:hAnsi="Times New Roman" w:cs="Times New Roman"/>
          <w:color w:val="000000"/>
          <w:kern w:val="0"/>
          <w:lang w:val="en-US" w:eastAsia="el-GR"/>
          <w14:ligatures w14:val="none"/>
        </w:rPr>
        <w:t>stabilize oscillatory transport with teleport/restart consensus,</w:t>
      </w:r>
    </w:p>
    <w:p w:rsidR="004C3C4B" w:rsidRPr="004C3C4B" w:rsidRDefault="004C3C4B" w:rsidP="004C3C4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lang w:val="en-US" w:eastAsia="el-GR"/>
          <w14:ligatures w14:val="none"/>
        </w:rPr>
      </w:pPr>
      <w:r w:rsidRPr="004C3C4B">
        <w:rPr>
          <w:rFonts w:ascii="Times New Roman" w:eastAsia="Times New Roman" w:hAnsi="Times New Roman" w:cs="Times New Roman"/>
          <w:color w:val="000000"/>
          <w:kern w:val="0"/>
          <w:lang w:val="en-US" w:eastAsia="el-GR"/>
          <w14:ligatures w14:val="none"/>
        </w:rPr>
        <w:t>extract entropy/spread/polygraph diagnostics,</w:t>
      </w:r>
    </w:p>
    <w:p w:rsidR="004C3C4B" w:rsidRPr="004C3C4B" w:rsidRDefault="004C3C4B" w:rsidP="004C3C4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lang w:val="en-US" w:eastAsia="el-GR"/>
          <w14:ligatures w14:val="none"/>
        </w:rPr>
      </w:pPr>
      <w:r w:rsidRPr="004C3C4B">
        <w:rPr>
          <w:rFonts w:ascii="Times New Roman" w:eastAsia="Times New Roman" w:hAnsi="Times New Roman" w:cs="Times New Roman"/>
          <w:color w:val="000000"/>
          <w:kern w:val="0"/>
          <w:lang w:val="en-US" w:eastAsia="el-GR"/>
          <w14:ligatures w14:val="none"/>
        </w:rPr>
        <w:t>combine stabilized transport with classical evidence into a final score.</w:t>
      </w:r>
    </w:p>
    <w:p w:rsidR="004C3C4B" w:rsidRPr="004C3C4B" w:rsidRDefault="000F28AC" w:rsidP="004C3C4B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C3C4B">
        <w:rPr>
          <w:rFonts w:ascii="Times New Roman" w:eastAsia="Times New Roman" w:hAnsi="Times New Roman" w:cs="Times New Roman"/>
          <w:noProof/>
          <w:kern w:val="0"/>
          <w:lang w:eastAsia="el-GR"/>
        </w:rPr>
        <w:pict>
          <v:rect id="_x0000_i1037" style="width:0;height:1.5pt" o:hralign="center" o:hrstd="t" o:hr="t" fillcolor="#a0a0a0" stroked="f"/>
        </w:pict>
      </w:r>
    </w:p>
    <w:p w:rsidR="004C3C4B" w:rsidRPr="004C3C4B" w:rsidRDefault="004C3C4B" w:rsidP="004C3C4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el-GR"/>
          <w14:ligatures w14:val="none"/>
        </w:rPr>
      </w:pPr>
      <w:r w:rsidRPr="004C3C4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el-GR"/>
          <w14:ligatures w14:val="none"/>
        </w:rPr>
        <w:t>Reproducible pseudocode</w:t>
      </w:r>
    </w:p>
    <w:p w:rsidR="004C3C4B" w:rsidRPr="004C3C4B" w:rsidRDefault="004C3C4B" w:rsidP="004C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l-GR"/>
          <w14:ligatures w14:val="none"/>
        </w:rPr>
      </w:pP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t>Algorithm: TELEPORT_STABILIZED_QW_RANKING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>Version: v1.0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>Goal: Stable neoantigen ranking under near-tie uncertainty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>Inputs: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lastRenderedPageBreak/>
        <w:t xml:space="preserve">    P = {p1, p2, ..., pN}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Candidate peptide set for one patient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X_binding[p]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Binding/presentation evidence for peptide p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Example: IC50, %Rank_EL, NetMHCpan, MHCflurry outputs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X_immunogenicity[p]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Immunogenicity features for peptide p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X_processing[p]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Antigen processing / cleavage / TAP / expression features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X_docking[p]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Docking or pose-ensemble evidence for peptide p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X_geometry[p]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Structure-derived descriptors, contact fingerprints, pocket microstates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X_pathway[p]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Pathway / target-neighborhood / HLA-overlap / mechanistic evidence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kernels K = {k1, ..., kM}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Similarity kernels over peptide pairs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Each kernel maps (pi, pj) -&gt; scalar similarity in [0, 1] or compatible range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lambda = {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l-GR"/>
          <w14:ligatures w14:val="none"/>
        </w:rPr>
        <w:t>λ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t xml:space="preserve">1, ..., 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l-GR"/>
          <w14:ligatures w14:val="none"/>
        </w:rPr>
        <w:t>λ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t>M}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Nonnegative kernel fusion weights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sum(lambda) = 1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alpha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Teleport/restart rate, 0 &lt; alpha &lt; 1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Example default: 0.18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T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Number of consensus iterations or readout horizon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dt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lastRenderedPageBreak/>
        <w:t xml:space="preserve">        Time step for coherent propagation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v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Restart / teleport distribution over nodes or basins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Usually personalized prior or uniform prior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K_top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Desired shortlist size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quotient_mode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Strategy for symmetry reduction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Example: exact automorphism, approximate orbit clustering, redundancy thresholding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score_weights = {wB, wI, wD, wP, wQ}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Weights for binding, immunogenicity, docking, processing/pathway, transport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>Outputs: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ranked_list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Final ranked shortlist of peptides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pi_tel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Teleport-stabilized marginal over peptides or basins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polygraph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Time-resolved entropy / spread / consensus traces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audit_bundle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Reproducibility package with graph, quotient map, operator, traces, parameters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>Procedure: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>1. PREPARE PATIENT-SPECIFIC FEATURES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For each peptide p in P: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Extract or normalize: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    phi_bind[p]  &lt;- normalize_binding(X_binding[p])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    phi_imm[p]   &lt;- normalize_immunogenicity(X_immunogenicity[p])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    phi_proc[p]  &lt;- normalize_processing(X_processing[p])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lastRenderedPageBreak/>
        <w:t xml:space="preserve">            phi_dock[p]  &lt;- normalize_docking(X_docking[p])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    phi_geom[p]  &lt;- normalize_geometry(X_geometry[p])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    phi_path[p]  &lt;- normalize_pathway(X_pathway[p])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>2. BUILD MULTIMODAL OVERLAP GRAPH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Initialize W as N x N zero matrix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For i in 1..N: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For j in 1..N: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    If i == j: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        continue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    Compute pairwise kernel evidence: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        s1 &lt;- k1(pi, pj; phi_bind, phi_proc)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        s2 &lt;- k2(pi, pj; phi_imm)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        s3 &lt;- k3(pi, pj; phi_dock, phi_geom)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        s4 &lt;- k4(pi, pj; phi_path)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        ...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        sM &lt;- kM(pi, pj; multimodal features)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    Fuse similarities: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        W[i,j] &lt;- sum over m=1..M of 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l-GR"/>
          <w14:ligatures w14:val="none"/>
        </w:rPr>
        <w:t>λ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t>m * sm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Optional: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sparsify W with epsilon-threshold or top-r neighbors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symmetrize W &lt;- (W + W^T) / 2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rescale W to nonnegative bounded range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>3. COMPUTE DEGREE AND NORMALIZED OPERATOR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For each node i: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d[i] &lt;- sum_j W[i,j]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D &lt;- diag(d[1], ..., d[N])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Compute normalized Laplacian: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L_sym &lt;- D^(-1/2) * (D - W) * D^(-1/2)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Optional coherent generator: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H &lt;- choose_generator(L_sym, W)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# Common choice: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# H = L_sym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lastRenderedPageBreak/>
        <w:t xml:space="preserve">        # or H = beta1 * L_sym + beta2 * A_signed + beta3 * shift * I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>4. IDENTIFY REDUNDANT / NEAR-SYMMETRIC BASINS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Construct symmetry map S in {0,1}^{N x Kq}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where Kq &lt;= N is number of quotient basins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S can be built by: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- graph automorphism orbits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- approximate orbit clustering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- motif/HLA/contact redundancy groups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- microstate equivalence classes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Each row of S assigns node i to one basin b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>5. FORM QUOTIENT OPERATOR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L_q &lt;- S^T * L_sym * S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Optional: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normalize quotient operator if needed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compute quotient adjacency / quotient generator consistently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Define basin projector: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For each basin b: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    Pi_b &lt;- projector onto basin b in quotient or original space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>6. INITIALIZE COHERENT STATE OR DENSITY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Choose initial state psi0 or rho0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Option A: Pure-state initialization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psi0 &lt;- initialize_from_prior(v) or initialize_from seed peptide(s)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Option B: Mixed-state initialization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rho0 &lt;- diag(v)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>7. CLASSICAL RESTART BASELINE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Compute row- or column-stochastic transition matrix: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P_rw &lt;- D^(-1) * W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Set p_classical[0] &lt;- v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lastRenderedPageBreak/>
        <w:br/>
        <w:t xml:space="preserve">    For t in 0..T-1: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p_classical[t+1] &lt;- (1 - alpha) * P_rw * p_classical[t] + alpha * v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>8. COHERENT QUANTUM-WALK PROBE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Compute unitary step: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U &lt;- exp(-i * H * dt)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If pure-state mode: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psi[0] &lt;- psi0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For t in 0..T-1: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    psi[t+1] &lt;- U * psi[t]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    For each node i: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        P_qw[i,t+1] &lt;- | &lt;i | psi[t+1]&gt; |^2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If mixed-state mode: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rho_probe[0] &lt;- rho0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For t in 0..T-1: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    rho_probe[t+1] &lt;- U * rho_probe[t] * U^†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    For each node i: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        P_qw[i,t+1] &lt;- Tr( |i&gt;&lt;i| * rho_probe[t+1] )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>9. TELEPORT-CONSENSUS STABILIZATION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Define teleport channel: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T_restart(rho) &lt;- sum_j v[j] * |j&gt;&lt;j|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Initialize: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rho_tel[0] &lt;- rho0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For t in 0..T-1: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rho_tel[t+1] &lt;- (1 - alpha) * U * rho_tel[t] * U^† + alpha * T_restart(rho_tel[t])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Extract stabilized marginal: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For each node i: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    pi_tel_node[i] &lt;- Tr( |i&gt;&lt;i| * rho_tel[T] )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If basin-level ranking is desired: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For each basin b: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    pi_tel_basin[b] &lt;- Tr( Pi_b * rho_tel[T] )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lastRenderedPageBreak/>
        <w:br/>
        <w:t xml:space="preserve">    Map basin mass back to peptide mass if needed: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pi_tel &lt;- redistribute_basin_mass_to_nodes(pi_tel_basin, S, policy="uniform" or "degree-weighted")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>10. COMPUTE POLYGRAPH DIAGNOSTICS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For each t in 0..T: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Select current distribution P_t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    P_t may be p_classical[t], P_qw[:,t], or teleported marginal from rho_tel[t]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Shannon entropy: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    H[t] &lt;- - sum_i P_t[i] * log(P_t[i] + eps)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Normalized entropy: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    H_norm[t] &lt;- H[t] / log(N)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Spread: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    Choose graph coordinate g[i]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        # Examples: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        # graph distance to seed basin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        # spectral coordinate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        # quotient-basin index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    mu[t] &lt;- sum_i g[i] * P_t[i]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    sigma[t] &lt;- sqrt( sum_i (g[i] - mu[t])^2 * P_t[i] )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Consensus trace: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    C[t] &lt;- max_i P_t[i]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    # or basin concentration / Gini / top-k mass / overlap with previous step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polygraph &lt;- {H, H_norm, sigma, C}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>11. STABILITY TESTS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Assess whether ranking is stable: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entropy_plateau &lt;- detect_plateau(H_norm)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spread_plateau  &lt;- detect_plateau(sigma)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basin_dominance &lt;- top_mass(pi_tel) - second_mass(pi_tel)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oscillation_residual &lt;- residual_temporal_variation(rho_tel or P_t)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If entropy_plateau == TRUE and spread_plateau == TRUE and basin_dominance is sufficient: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lastRenderedPageBreak/>
        <w:t xml:space="preserve">        flag ranking as stable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Else: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flag near-tie risk as elevated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>12. COMPOSITE STABILITY SCORE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For each peptide p: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transport_term[p] &lt;- pi_tel[p]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pathway_term[p]   &lt;- combine(phi_proc[p], phi_path[p])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raw_score[p] &lt;- wB * phi_bind[p]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              + wI * phi_imm[p]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              + wD * phi_dock[p]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              + wP * pathway_term[p]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              + wQ * transport_term[p]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Convert to bounded score: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STS[p] &lt;- sigmoid(raw_score[p])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# or z-score then sigmoid, or min-max normalization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>13. FINAL RANKING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Sort peptides by descending STS[p]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Tie-breaking order: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1) higher STS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2) higher teleport-stabilized transport mass pi_tel[p]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3) stronger basin dominance of peptide’s basin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4) lower uncertainty / better polygraph plateau quality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5) better manufacturability / feasibility constraints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ranked_list &lt;- top K_top peptides after feasibility filtering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>14. OUTPUT AUDIT BUNDLE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audit_bundle &lt;- {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W,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D,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L_sym,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S,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L_q,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H,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alpha,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lastRenderedPageBreak/>
        <w:t xml:space="preserve">        dt,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T,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v,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p_classical,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P_qw,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rho_tel[T],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pi_tel,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polygraph,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STS,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stability_flags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}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15. 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l-GR"/>
          <w14:ligatures w14:val="none"/>
        </w:rPr>
        <w:t>RETURN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l-GR"/>
          <w14:ligatures w14:val="none"/>
        </w:rPr>
        <w:br/>
        <w:t xml:space="preserve">    return ranked_list, pi_tel, polygraph, audit_bundle</w:t>
      </w:r>
    </w:p>
    <w:p w:rsidR="004C3C4B" w:rsidRPr="004C3C4B" w:rsidRDefault="000F28AC" w:rsidP="004C3C4B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C3C4B">
        <w:rPr>
          <w:rFonts w:ascii="Times New Roman" w:eastAsia="Times New Roman" w:hAnsi="Times New Roman" w:cs="Times New Roman"/>
          <w:noProof/>
          <w:kern w:val="0"/>
          <w:lang w:eastAsia="el-GR"/>
        </w:rPr>
        <w:pict>
          <v:rect id="_x0000_i1036" style="width:0;height:1.5pt" o:hralign="center" o:hrstd="t" o:hr="t" fillcolor="#a0a0a0" stroked="f"/>
        </w:pict>
      </w:r>
    </w:p>
    <w:p w:rsidR="004C3C4B" w:rsidRPr="004C3C4B" w:rsidRDefault="004C3C4B" w:rsidP="004C3C4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el-GR"/>
          <w14:ligatures w14:val="none"/>
        </w:rPr>
      </w:pPr>
      <w:r w:rsidRPr="004C3C4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el-GR"/>
          <w14:ligatures w14:val="none"/>
        </w:rPr>
        <w:t>Minimal implementation modules</w:t>
      </w:r>
    </w:p>
    <w:p w:rsidR="004C3C4B" w:rsidRPr="004C3C4B" w:rsidRDefault="004C3C4B" w:rsidP="004C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</w:pP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t>Module normalize_binding(x):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Convert IC50 / %Rank / EL score into monotone "higher is better" scale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Return normalized scalar in [0,1]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>Module normalize_immunogenicity(x):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Normalize immunogenicity predictor output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Return scalar in [0,1]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>Module normalize_docking(x):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Convert more-negative docking energies into higher-is-better score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Optionally include Top-k dispersion penalty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Return scalar in [0,1]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>Module normalize_geometry(x):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Convert contact fingerprints / microstate similarity / pocket descriptors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Return vector or scalar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>Module choose_generator(L_sym, W):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Return coherent generator H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Default: H = L_sym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>Module detect_plateau(trace):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lastRenderedPageBreak/>
        <w:t xml:space="preserve">    Return TRUE if slope and variance in last window fall below threshold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>Module redistribute_basin_mass_to_nodes(pi_tel_basin, S, policy):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Return node-level stabilized mass</w:t>
      </w:r>
    </w:p>
    <w:p w:rsidR="004C3C4B" w:rsidRPr="004C3C4B" w:rsidRDefault="000F28AC" w:rsidP="004C3C4B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0F28AC">
        <w:rPr>
          <w:rFonts w:ascii="Times New Roman" w:eastAsia="Times New Roman" w:hAnsi="Times New Roman" w:cs="Times New Roman"/>
          <w:noProof/>
          <w:kern w:val="0"/>
          <w:lang w:eastAsia="el-GR"/>
        </w:rPr>
        <w:pict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:rsidR="004C3C4B" w:rsidRPr="004C3C4B" w:rsidRDefault="004C3C4B" w:rsidP="004C3C4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el-GR"/>
          <w14:ligatures w14:val="none"/>
        </w:rPr>
      </w:pPr>
      <w:r w:rsidRPr="004C3C4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el-GR"/>
          <w14:ligatures w14:val="none"/>
        </w:rPr>
        <w:t>Reproducible parameter template</w:t>
      </w:r>
    </w:p>
    <w:p w:rsidR="004C3C4B" w:rsidRPr="004C3C4B" w:rsidRDefault="004C3C4B" w:rsidP="004C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</w:pP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t>Recommended defaults: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alpha = 0.18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T = 40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dt = 1.0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quotient_mode = "approximate_redundancy_blocks"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graph_sparsification = "top-r"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r = 5 to 15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H = L_sym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v = uniform or patient-prior over shortlisted candidates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>Suggested kernel fusion: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W_ij = 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l-GR"/>
          <w14:ligatures w14:val="none"/>
        </w:rPr>
        <w:t>λ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t>1*k_binding(i,j)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 + 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l-GR"/>
          <w14:ligatures w14:val="none"/>
        </w:rPr>
        <w:t>λ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t>2*k_immunogenicity(i,j)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 + 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l-GR"/>
          <w14:ligatures w14:val="none"/>
        </w:rPr>
        <w:t>λ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t>3*k_processing(i,j)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 + 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l-GR"/>
          <w14:ligatures w14:val="none"/>
        </w:rPr>
        <w:t>λ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t>4*k_docking(i,j)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 + 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l-GR"/>
          <w14:ligatures w14:val="none"/>
        </w:rPr>
        <w:t>λ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t>5*k_geometry(i,j)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 + 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l-GR"/>
          <w14:ligatures w14:val="none"/>
        </w:rPr>
        <w:t>λ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t>6*k_pathway(i,j)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with sum 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l-GR"/>
          <w14:ligatures w14:val="none"/>
        </w:rPr>
        <w:t>λ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t>m = 1</w:t>
      </w:r>
    </w:p>
    <w:p w:rsidR="004C3C4B" w:rsidRPr="004C3C4B" w:rsidRDefault="000F28AC" w:rsidP="004C3C4B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C3C4B">
        <w:rPr>
          <w:rFonts w:ascii="Times New Roman" w:eastAsia="Times New Roman" w:hAnsi="Times New Roman" w:cs="Times New Roman"/>
          <w:noProof/>
          <w:kern w:val="0"/>
          <w:lang w:eastAsia="el-GR"/>
        </w:rPr>
        <w:pict>
          <v:rect id="_x0000_i1034" style="width:0;height:1.5pt" o:hralign="center" o:hrstd="t" o:hr="t" fillcolor="#a0a0a0" stroked="f"/>
        </w:pict>
      </w:r>
    </w:p>
    <w:p w:rsidR="004C3C4B" w:rsidRPr="004C3C4B" w:rsidRDefault="004C3C4B" w:rsidP="004C3C4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el-GR"/>
          <w14:ligatures w14:val="none"/>
        </w:rPr>
      </w:pPr>
      <w:r w:rsidRPr="004C3C4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el-GR"/>
          <w14:ligatures w14:val="none"/>
        </w:rPr>
        <w:t>Short GitHub README-style workflow</w:t>
      </w:r>
    </w:p>
    <w:p w:rsidR="004C3C4B" w:rsidRPr="004C3C4B" w:rsidRDefault="004C3C4B" w:rsidP="004C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</w:pP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t>Input patient peptides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↓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>Build multimodal overlap graph W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↓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>Compute normalized Laplacian L_sym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↓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>Detect redundant neighborhoods and build quotient map S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↓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lastRenderedPageBreak/>
        <w:t>Form quotient operator L_q = S^T L_sym S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↓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>Run classical restart baseline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↓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>Run coherent quantum transport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↓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>Apply teleport-consensus stabilization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↓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Extract stabilized marginal 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l-GR"/>
          <w14:ligatures w14:val="none"/>
        </w:rPr>
        <w:t>π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↓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>Compute entropy/spread/consensus polygraphs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↓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Fuse 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l-GR"/>
          <w14:ligatures w14:val="none"/>
        </w:rPr>
        <w:t>π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t xml:space="preserve"> with binding + immunogenicity + docking + pathway evidence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↓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>Rank top-K peptides with audit trail</w:t>
      </w:r>
    </w:p>
    <w:p w:rsidR="004C3C4B" w:rsidRPr="004C3C4B" w:rsidRDefault="004C3C4B" w:rsidP="004C3C4B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C3C4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4C3C4B" w:rsidRPr="004C3C4B" w:rsidRDefault="004C3C4B" w:rsidP="004C3C4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l-GR"/>
          <w14:ligatures w14:val="none"/>
        </w:rPr>
      </w:pPr>
      <w:r w:rsidRPr="004C3C4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l-GR"/>
          <w14:ligatures w14:val="none"/>
        </w:rPr>
        <w:t>Compact mathematical spec</w:t>
      </w:r>
    </w:p>
    <w:p w:rsidR="004C3C4B" w:rsidRPr="004C3C4B" w:rsidRDefault="004C3C4B" w:rsidP="004C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l-GR"/>
          <w14:ligatures w14:val="none"/>
        </w:rPr>
      </w:pP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l-GR"/>
          <w14:ligatures w14:val="none"/>
        </w:rPr>
        <w:t>Graph fusion: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l-GR"/>
          <w14:ligatures w14:val="none"/>
        </w:rPr>
        <w:br/>
        <w:t xml:space="preserve">    W_ij = Σ_m λ_m k_m(pi, pj)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l-GR"/>
          <w14:ligatures w14:val="none"/>
        </w:rPr>
        <w:br/>
        <w:t>Degree and operator: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l-GR"/>
          <w14:ligatures w14:val="none"/>
        </w:rPr>
        <w:br/>
        <w:t xml:space="preserve">    d_i = Σ_j W_ij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l-GR"/>
          <w14:ligatures w14:val="none"/>
        </w:rPr>
        <w:br/>
        <w:t xml:space="preserve">    D = diag(d_i)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l-GR"/>
          <w14:ligatures w14:val="none"/>
        </w:rPr>
        <w:br/>
        <w:t xml:space="preserve">    L_sym = D^(-1/2)(D - W)D^(-1/2)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l-GR"/>
          <w14:ligatures w14:val="none"/>
        </w:rPr>
        <w:br/>
        <w:t>Quotient reduction: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l-GR"/>
          <w14:ligatures w14:val="none"/>
        </w:rPr>
        <w:br/>
        <w:t xml:space="preserve">    L_q = S^T L_sym S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l-GR"/>
          <w14:ligatures w14:val="none"/>
        </w:rPr>
        <w:br/>
        <w:t>Classical restart: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l-GR"/>
          <w14:ligatures w14:val="none"/>
        </w:rPr>
        <w:br/>
        <w:t xml:space="preserve">    p_{t+1} = (1 - alpha) P p_t + alpha v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l-GR"/>
          <w14:ligatures w14:val="none"/>
        </w:rPr>
        <w:br/>
        <w:t xml:space="preserve">    where P = D^(-1)W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l-GR"/>
          <w14:ligatures w14:val="none"/>
        </w:rPr>
        <w:br/>
        <w:t>Coherent transport: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l-GR"/>
          <w14:ligatures w14:val="none"/>
        </w:rPr>
        <w:br/>
        <w:t xml:space="preserve">    |ψ(t)</w:t>
      </w:r>
      <w:r w:rsidRPr="004C3C4B">
        <w:rPr>
          <w:rFonts w:ascii="Cambria Math" w:eastAsia="Times New Roman" w:hAnsi="Cambria Math" w:cs="Cambria Math"/>
          <w:color w:val="000000"/>
          <w:kern w:val="0"/>
          <w:sz w:val="20"/>
          <w:szCs w:val="20"/>
          <w:lang w:eastAsia="el-GR"/>
          <w14:ligatures w14:val="none"/>
        </w:rPr>
        <w:t>⟩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l-GR"/>
          <w14:ligatures w14:val="none"/>
        </w:rPr>
        <w:t xml:space="preserve"> = e^{-iHt}|ψ(0)</w:t>
      </w:r>
      <w:r w:rsidRPr="004C3C4B">
        <w:rPr>
          <w:rFonts w:ascii="Cambria Math" w:eastAsia="Times New Roman" w:hAnsi="Cambria Math" w:cs="Cambria Math"/>
          <w:color w:val="000000"/>
          <w:kern w:val="0"/>
          <w:sz w:val="20"/>
          <w:szCs w:val="20"/>
          <w:lang w:eastAsia="el-GR"/>
          <w14:ligatures w14:val="none"/>
        </w:rPr>
        <w:t>⟩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l-GR"/>
          <w14:ligatures w14:val="none"/>
        </w:rPr>
        <w:br/>
        <w:t xml:space="preserve">    P(i,t) = |</w:t>
      </w:r>
      <w:r w:rsidRPr="004C3C4B">
        <w:rPr>
          <w:rFonts w:ascii="Cambria Math" w:eastAsia="Times New Roman" w:hAnsi="Cambria Math" w:cs="Cambria Math"/>
          <w:color w:val="000000"/>
          <w:kern w:val="0"/>
          <w:sz w:val="20"/>
          <w:szCs w:val="20"/>
          <w:lang w:eastAsia="el-GR"/>
          <w14:ligatures w14:val="none"/>
        </w:rPr>
        <w:t>⟨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l-GR"/>
          <w14:ligatures w14:val="none"/>
        </w:rPr>
        <w:t>i|ψ(t)</w:t>
      </w:r>
      <w:r w:rsidRPr="004C3C4B">
        <w:rPr>
          <w:rFonts w:ascii="Cambria Math" w:eastAsia="Times New Roman" w:hAnsi="Cambria Math" w:cs="Cambria Math"/>
          <w:color w:val="000000"/>
          <w:kern w:val="0"/>
          <w:sz w:val="20"/>
          <w:szCs w:val="20"/>
          <w:lang w:eastAsia="el-GR"/>
          <w14:ligatures w14:val="none"/>
        </w:rPr>
        <w:t>⟩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l-GR"/>
          <w14:ligatures w14:val="none"/>
        </w:rPr>
        <w:t>|^2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l-GR"/>
          <w14:ligatures w14:val="none"/>
        </w:rPr>
        <w:br/>
        <w:t>Teleport-stabilized channel: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l-GR"/>
          <w14:ligatures w14:val="none"/>
        </w:rPr>
        <w:br/>
        <w:t xml:space="preserve">    ρ_{t+1} = (1 - alpha) Uρ_tU† + alpha Σ_j v_j |j</w:t>
      </w:r>
      <w:r w:rsidRPr="004C3C4B">
        <w:rPr>
          <w:rFonts w:ascii="Cambria Math" w:eastAsia="Times New Roman" w:hAnsi="Cambria Math" w:cs="Cambria Math"/>
          <w:color w:val="000000"/>
          <w:kern w:val="0"/>
          <w:sz w:val="20"/>
          <w:szCs w:val="20"/>
          <w:lang w:eastAsia="el-GR"/>
          <w14:ligatures w14:val="none"/>
        </w:rPr>
        <w:t>⟩⟨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l-GR"/>
          <w14:ligatures w14:val="none"/>
        </w:rPr>
        <w:t>j|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l-GR"/>
          <w14:ligatures w14:val="none"/>
        </w:rPr>
        <w:lastRenderedPageBreak/>
        <w:t xml:space="preserve">    where U = e^{-iHΔt}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l-GR"/>
          <w14:ligatures w14:val="none"/>
        </w:rPr>
        <w:br/>
        <w:t>Stabilized marginal: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l-GR"/>
          <w14:ligatures w14:val="none"/>
        </w:rPr>
        <w:br/>
        <w:t xml:space="preserve">    π_i = Tr(Π_i ρ_T)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l-GR"/>
          <w14:ligatures w14:val="none"/>
        </w:rPr>
        <w:br/>
        <w:t>Polygraph: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l-GR"/>
          <w14:ligatures w14:val="none"/>
        </w:rPr>
        <w:br/>
        <w:t xml:space="preserve">    H(t) = -Σ_i P(i,t) log P(i,t)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l-GR"/>
          <w14:ligatures w14:val="none"/>
        </w:rPr>
        <w:br/>
        <w:t xml:space="preserve">    H_norm(t) = H(t) / log N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l-GR"/>
          <w14:ligatures w14:val="none"/>
        </w:rPr>
        <w:br/>
        <w:t xml:space="preserve">    σ(t) = sqrt(Σ_i (g_i - μ(t))^2 P(i,t))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l-GR"/>
          <w14:ligatures w14:val="none"/>
        </w:rPr>
        <w:br/>
        <w:t xml:space="preserve">    μ(t) = Σ_i g_i P(i,t)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l-GR"/>
          <w14:ligatures w14:val="none"/>
        </w:rPr>
        <w:br/>
        <w:t>Final score: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l-GR"/>
          <w14:ligatures w14:val="none"/>
        </w:rPr>
        <w:br/>
        <w:t xml:space="preserve">    STS(p) = sigmoid(wB*ϕB + wI*ϕI + wD*ϕD + wP*ϕP + wQ*ϕQ(π_p))</w:t>
      </w:r>
    </w:p>
    <w:p w:rsidR="004C3C4B" w:rsidRPr="004C3C4B" w:rsidRDefault="004C3C4B" w:rsidP="004C3C4B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C3C4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4C3C4B" w:rsidRPr="004C3C4B" w:rsidRDefault="004C3C4B" w:rsidP="004C3C4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el-GR"/>
          <w14:ligatures w14:val="none"/>
        </w:rPr>
      </w:pPr>
      <w:r w:rsidRPr="004C3C4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el-GR"/>
          <w14:ligatures w14:val="none"/>
        </w:rPr>
        <w:t>Determinism and reproducibility checklist</w:t>
      </w:r>
    </w:p>
    <w:p w:rsidR="004C3C4B" w:rsidRPr="004C3C4B" w:rsidRDefault="004C3C4B" w:rsidP="004C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</w:pP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t>Set random seed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>Freeze peptide candidate list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>Freeze kernel definitions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Freeze 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l-GR"/>
          <w14:ligatures w14:val="none"/>
        </w:rPr>
        <w:t>λ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t xml:space="preserve"> weights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>Freeze graph sparsification rule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>Freeze quotient construction rule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>Freeze alpha, T, dt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>Freeze initial prior v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>Log all normalization transforms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Export W, L_sym, S, L_q, 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l-GR"/>
          <w14:ligatures w14:val="none"/>
        </w:rPr>
        <w:t>π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t>, STS, polygraphs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>Save top-K list and tie-break report</w:t>
      </w:r>
    </w:p>
    <w:p w:rsidR="004C3C4B" w:rsidRPr="004C3C4B" w:rsidRDefault="000F28AC" w:rsidP="004C3C4B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0F28AC">
        <w:rPr>
          <w:rFonts w:ascii="Times New Roman" w:eastAsia="Times New Roman" w:hAnsi="Times New Roman" w:cs="Times New Roman"/>
          <w:noProof/>
          <w:kern w:val="0"/>
          <w:lang w:eastAsia="el-GR"/>
        </w:rPr>
        <w:pict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:rsidR="004C3C4B" w:rsidRPr="004C3C4B" w:rsidRDefault="004C3C4B" w:rsidP="004C3C4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el-GR"/>
          <w14:ligatures w14:val="none"/>
        </w:rPr>
      </w:pPr>
      <w:r w:rsidRPr="004C3C4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el-GR"/>
          <w14:ligatures w14:val="none"/>
        </w:rPr>
        <w:t>Example tie-break policy</w:t>
      </w:r>
    </w:p>
    <w:p w:rsidR="004C3C4B" w:rsidRPr="004C3C4B" w:rsidRDefault="004C3C4B" w:rsidP="004C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</w:pP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t>If two peptides have similar classical composite scores: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Prefer the peptide whose basin has: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higher teleport-stabilized marginal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lower entropy residual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earlier plateau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stronger basin dominance over runner-up basin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lastRenderedPageBreak/>
        <w:t xml:space="preserve">        lower docking dispersion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    better manufacturability</w:t>
      </w:r>
    </w:p>
    <w:p w:rsidR="004C3C4B" w:rsidRPr="004C3C4B" w:rsidRDefault="000F28AC" w:rsidP="004C3C4B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C3C4B">
        <w:rPr>
          <w:rFonts w:ascii="Times New Roman" w:eastAsia="Times New Roman" w:hAnsi="Times New Roman" w:cs="Times New Roman"/>
          <w:noProof/>
          <w:kern w:val="0"/>
          <w:lang w:eastAsia="el-GR"/>
        </w:rPr>
        <w:pict>
          <v:rect id="_x0000_i1032" style="width:0;height:1.5pt" o:hralign="center" o:hrstd="t" o:hr="t" fillcolor="#a0a0a0" stroked="f"/>
        </w:pict>
      </w:r>
    </w:p>
    <w:p w:rsidR="004C3C4B" w:rsidRPr="004C3C4B" w:rsidRDefault="004C3C4B" w:rsidP="004C3C4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el-GR"/>
          <w14:ligatures w14:val="none"/>
        </w:rPr>
      </w:pPr>
      <w:r w:rsidRPr="004C3C4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el-GR"/>
          <w14:ligatures w14:val="none"/>
        </w:rPr>
        <w:t>One-file pseudo-implementation skeleton</w:t>
      </w:r>
    </w:p>
    <w:p w:rsidR="004C3C4B" w:rsidRPr="004C3C4B" w:rsidRDefault="004C3C4B" w:rsidP="004C3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</w:pP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t>main():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cfg &lt;- load_config()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data &lt;- load_patient_data(cfg)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features &lt;- preprocess_all_modalities(data)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W &lt;- build_overlap_graph(features, cfg.kernels, cfg.lambda)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L_sym, D &lt;- build_normalized_laplacian(W)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S &lt;- build_symmetry_map(W, L_sym, cfg.quotient_mode)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L_q &lt;- quotient_reduce(L_sym, S)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classical &lt;- run_rwr(W, cfg.alpha, cfg.T, cfg.v)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quantum_probe &lt;- run_coherent_walk(L_q, cfg.dt, cfg.T, cfg.v)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teleported &lt;- run_teleport_consensus(L_q, cfg.alpha, cfg.dt, cfg.T, cfg.v)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pi_tel &lt;- extract_terminal_marginal(teleported, S)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polygraph &lt;- compute_polygraphs(classical, quantum_probe, teleported, cfg)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sts &lt;- compute_final_STS(features, pi_tel, cfg.score_weights)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ranking &lt;- rank_peptides(sts, pi_tel, polygraph, data.constraints)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export_audit_bundle(W, L_sym, S, L_q, classical, quantum_probe, teleported, pi_tel, polygraph, sts, ranking)</w:t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</w:r>
      <w:r w:rsidRPr="004C3C4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el-GR"/>
          <w14:ligatures w14:val="none"/>
        </w:rPr>
        <w:br/>
        <w:t xml:space="preserve">    return ranking</w:t>
      </w:r>
    </w:p>
    <w:p w:rsidR="006252E8" w:rsidRPr="004C3C4B" w:rsidRDefault="006252E8" w:rsidP="004C3C4B">
      <w:pPr>
        <w:spacing w:line="360" w:lineRule="auto"/>
        <w:rPr>
          <w:rFonts w:ascii="Times New Roman" w:hAnsi="Times New Roman" w:cs="Times New Roman"/>
          <w:lang w:val="en-US"/>
        </w:rPr>
      </w:pPr>
    </w:p>
    <w:sectPr w:rsidR="006252E8" w:rsidRPr="004C3C4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079FB"/>
    <w:multiLevelType w:val="multilevel"/>
    <w:tmpl w:val="A5E25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4575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C4B"/>
    <w:rsid w:val="000F28AC"/>
    <w:rsid w:val="00183A1A"/>
    <w:rsid w:val="0023405A"/>
    <w:rsid w:val="004C3C4B"/>
    <w:rsid w:val="006252E8"/>
    <w:rsid w:val="006934CA"/>
    <w:rsid w:val="009C5139"/>
    <w:rsid w:val="00B32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04631C-6599-9742-B5C1-A4DE3F7C0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4C3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4C3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C3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C3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C3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C3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C3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C3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C3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4C3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4C3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4C3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4C3C4B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4C3C4B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4C3C4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4C3C4B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4C3C4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4C3C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C3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4C3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C3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4C3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C3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4C3C4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C3C4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C3C4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C3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4C3C4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C3C4B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4C3C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paragraph" w:styleId="-HTML">
    <w:name w:val="HTML Preformatted"/>
    <w:basedOn w:val="a"/>
    <w:link w:val="-HTMLChar"/>
    <w:uiPriority w:val="99"/>
    <w:semiHidden/>
    <w:unhideWhenUsed/>
    <w:rsid w:val="004C3C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l-GR"/>
      <w14:ligatures w14:val="none"/>
    </w:rPr>
  </w:style>
  <w:style w:type="character" w:customStyle="1" w:styleId="-HTMLChar">
    <w:name w:val="Προ-διαμορφωμένο HTML Char"/>
    <w:basedOn w:val="a0"/>
    <w:link w:val="-HTML"/>
    <w:uiPriority w:val="99"/>
    <w:semiHidden/>
    <w:rsid w:val="004C3C4B"/>
    <w:rPr>
      <w:rFonts w:ascii="Courier New" w:eastAsia="Times New Roman" w:hAnsi="Courier New" w:cs="Courier New"/>
      <w:kern w:val="0"/>
      <w:sz w:val="20"/>
      <w:szCs w:val="20"/>
      <w:lang w:eastAsia="el-G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1903</Words>
  <Characters>11783</Characters>
  <Application>Microsoft Office Word</Application>
  <DocSecurity>0</DocSecurity>
  <Lines>589</Lines>
  <Paragraphs>36</Paragraphs>
  <ScaleCrop>false</ScaleCrop>
  <Company/>
  <LinksUpToDate>false</LinksUpToDate>
  <CharactersWithSpaces>13650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ioannis grigoriadis</dc:creator>
  <cp:keywords/>
  <dc:description/>
  <cp:lastModifiedBy>ioannis grigoriadis</cp:lastModifiedBy>
  <cp:revision>1</cp:revision>
  <dcterms:created xsi:type="dcterms:W3CDTF">2026-04-04T12:55:00Z</dcterms:created>
  <dcterms:modified xsi:type="dcterms:W3CDTF">2026-04-04T12:57:00Z</dcterms:modified>
</cp:coreProperties>
</file>