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A365D"/>
          <w:sz w:val="44"/>
        </w:rPr>
        <w:t>PROCESS CONTROL PHILOSOPHY (PCP)</w:t>
      </w:r>
    </w:p>
    <w:p>
      <w:pPr>
        <w:spacing w:after="240"/>
      </w:pPr>
      <w:r>
        <w:rPr>
          <w:rFonts w:ascii="Calibri" w:hAnsi="Calibri"/>
          <w:b/>
          <w:color w:val="2B7272"/>
          <w:sz w:val="26"/>
        </w:rPr>
        <w:t>SEWAGE TREATMENT PLANT (STP) 50 CMD SYSTEM AUTOMATION &amp; CONTROL LOGIC</w:t>
      </w:r>
    </w:p>
    <w:tbl>
      <w:tblPr>
        <w:tblW w:type="auto" w:w="0"/>
        <w:jc w:val="center"/>
        <w:tblLook w:firstColumn="1" w:firstRow="1" w:lastColumn="0" w:lastRow="0" w:noHBand="0" w:noVBand="1" w:val="04A0"/>
      </w:tblPr>
      <w:tblGrid>
        <w:gridCol w:w="4968"/>
        <w:gridCol w:w="4968"/>
      </w:tblGrid>
      <w:tr>
        <w:trPr>
          <w:cantSplit/>
          <w:tblHeader/>
        </w:trPr>
        <w:tc>
          <w:tcPr>
            <w:tcW w:type="dxa" w:w="3456"/>
            <w:vAlign w:val="center"/>
            <w:tcMar>
              <w:top w:w="120" w:type="dxa"/>
              <w:bottom w:w="120" w:type="dxa"/>
              <w:left w:w="150" w:type="dxa"/>
              <w:right w:w="150" w:type="dxa"/>
            </w:tcMar>
            <w:shd w:fill="2B6CB0"/>
          </w:tcPr>
          <w:p>
            <w:pPr>
              <w:spacing w:before="40" w:after="40"/>
            </w:pPr>
            <w:r>
              <w:rPr>
                <w:rFonts w:ascii="Calibri" w:hAnsi="Calibri"/>
                <w:b/>
                <w:color w:val="FFFFFF"/>
                <w:sz w:val="19"/>
              </w:rPr>
              <w:t>Nama Proyek / Unit</w:t>
            </w:r>
          </w:p>
        </w:tc>
        <w:tc>
          <w:tcPr>
            <w:tcW w:type="dxa" w:w="6336"/>
            <w:vAlign w:val="center"/>
            <w:tcMar>
              <w:top w:w="120" w:type="dxa"/>
              <w:bottom w:w="120" w:type="dxa"/>
              <w:left w:w="150" w:type="dxa"/>
              <w:right w:w="150" w:type="dxa"/>
            </w:tcMar>
            <w:shd w:fill="2B6CB0"/>
          </w:tcPr>
          <w:p>
            <w:pPr>
              <w:spacing w:before="40" w:after="40"/>
            </w:pPr>
            <w:r>
              <w:rPr>
                <w:rFonts w:ascii="Calibri" w:hAnsi="Calibri"/>
                <w:b/>
                <w:color w:val="FFFFFF"/>
                <w:sz w:val="19"/>
              </w:rPr>
              <w:t>STP 50 CMD (Capacity: 50 m³/hari)</w:t>
            </w:r>
          </w:p>
        </w:tc>
      </w:tr>
      <w:tr>
        <w:trPr>
          <w:cantSplit/>
        </w:trPr>
        <w:tc>
          <w:tcPr>
            <w:tcW w:type="dxa" w:w="3456"/>
            <w:vAlign w:val="center"/>
            <w:tcMar>
              <w:top w:w="120" w:type="dxa"/>
              <w:bottom w:w="120" w:type="dxa"/>
              <w:left w:w="150" w:type="dxa"/>
              <w:right w:w="150" w:type="dxa"/>
            </w:tcMar>
            <w:shd w:fill="EDF2F7"/>
          </w:tcPr>
          <w:p>
            <w:pPr>
              <w:spacing w:before="40" w:after="40"/>
            </w:pPr>
            <w:r>
              <w:rPr>
                <w:rFonts w:ascii="Calibri" w:hAnsi="Calibri"/>
                <w:b/>
                <w:color w:val="2D3748"/>
                <w:sz w:val="18"/>
              </w:rPr>
              <w:t>Klien / End User</w:t>
            </w:r>
          </w:p>
        </w:tc>
        <w:tc>
          <w:tcPr>
            <w:tcW w:type="dxa" w:w="6336"/>
            <w:vAlign w:val="center"/>
            <w:tcMar>
              <w:top w:w="120" w:type="dxa"/>
              <w:bottom w:w="120" w:type="dxa"/>
              <w:left w:w="150" w:type="dxa"/>
              <w:right w:w="150" w:type="dxa"/>
            </w:tcMar>
            <w:shd w:fill="EDF2F7"/>
          </w:tcPr>
          <w:p>
            <w:pPr>
              <w:spacing w:before="40" w:after="40"/>
            </w:pPr>
            <w:r>
              <w:rPr>
                <w:rFonts w:ascii="Calibri" w:hAnsi="Calibri"/>
                <w:color w:val="2D3748"/>
                <w:sz w:val="18"/>
              </w:rPr>
              <w:t>PT Batutua Tembaga Raya (PT Merdeka Copper Gold Tbk)</w:t>
            </w:r>
          </w:p>
        </w:tc>
      </w:tr>
      <w:tr>
        <w:trPr>
          <w:cantSplit/>
        </w:trPr>
        <w:tc>
          <w:tcPr>
            <w:tcW w:type="dxa" w:w="3456"/>
            <w:vAlign w:val="center"/>
            <w:tcMar>
              <w:top w:w="120" w:type="dxa"/>
              <w:bottom w:w="120" w:type="dxa"/>
              <w:left w:w="150" w:type="dxa"/>
              <w:right w:w="150" w:type="dxa"/>
            </w:tcMar>
            <w:shd w:fill="FFFFFF"/>
          </w:tcPr>
          <w:p>
            <w:pPr>
              <w:spacing w:before="40" w:after="40"/>
            </w:pPr>
            <w:r>
              <w:rPr>
                <w:rFonts w:ascii="Calibri" w:hAnsi="Calibri"/>
                <w:b/>
                <w:color w:val="2D3748"/>
                <w:sz w:val="18"/>
              </w:rPr>
              <w:t>Engineering / Kontraktor</w:t>
            </w:r>
          </w:p>
        </w:tc>
        <w:tc>
          <w:tcPr>
            <w:tcW w:type="dxa" w:w="6336"/>
            <w:vAlign w:val="center"/>
            <w:tcMar>
              <w:top w:w="120" w:type="dxa"/>
              <w:bottom w:w="120" w:type="dxa"/>
              <w:left w:w="150" w:type="dxa"/>
              <w:right w:w="150" w:type="dxa"/>
            </w:tcMar>
            <w:shd w:fill="FFFFFF"/>
          </w:tcPr>
          <w:p>
            <w:pPr>
              <w:spacing w:before="40" w:after="40"/>
            </w:pPr>
            <w:r>
              <w:rPr>
                <w:rFonts w:ascii="Calibri" w:hAnsi="Calibri"/>
                <w:color w:val="2D3748"/>
                <w:sz w:val="18"/>
              </w:rPr>
              <w:t>PT Grinviro Biotekno Indonesia (GBI) / DIS-HMI Automation</w:t>
            </w:r>
          </w:p>
        </w:tc>
      </w:tr>
      <w:tr>
        <w:trPr>
          <w:cantSplit/>
        </w:trPr>
        <w:tc>
          <w:tcPr>
            <w:tcW w:type="dxa" w:w="3456"/>
            <w:vAlign w:val="center"/>
            <w:tcMar>
              <w:top w:w="120" w:type="dxa"/>
              <w:bottom w:w="120" w:type="dxa"/>
              <w:left w:w="150" w:type="dxa"/>
              <w:right w:w="150" w:type="dxa"/>
            </w:tcMar>
            <w:shd w:fill="EDF2F7"/>
          </w:tcPr>
          <w:p>
            <w:pPr>
              <w:spacing w:before="40" w:after="40"/>
            </w:pPr>
            <w:r>
              <w:rPr>
                <w:rFonts w:ascii="Calibri" w:hAnsi="Calibri"/>
                <w:b/>
                <w:color w:val="2D3748"/>
                <w:sz w:val="18"/>
              </w:rPr>
              <w:t>Dokumen Referensi P&amp;ID</w:t>
            </w:r>
          </w:p>
        </w:tc>
        <w:tc>
          <w:tcPr>
            <w:tcW w:type="dxa" w:w="6336"/>
            <w:vAlign w:val="center"/>
            <w:tcMar>
              <w:top w:w="120" w:type="dxa"/>
              <w:bottom w:w="120" w:type="dxa"/>
              <w:left w:w="150" w:type="dxa"/>
              <w:right w:w="150" w:type="dxa"/>
            </w:tcMar>
            <w:shd w:fill="EDF2F7"/>
          </w:tcPr>
          <w:p>
            <w:pPr>
              <w:spacing w:before="40" w:after="40"/>
            </w:pPr>
            <w:r>
              <w:rPr>
                <w:rFonts w:ascii="Calibri" w:hAnsi="Calibri"/>
                <w:color w:val="2D3748"/>
                <w:sz w:val="18"/>
              </w:rPr>
              <w:t>GBI.26-BTR-STP 50-PDG.004 Rev. 01 (Piping &amp; Instrumentation Diagram)</w:t>
            </w:r>
          </w:p>
        </w:tc>
      </w:tr>
      <w:tr>
        <w:trPr>
          <w:cantSplit/>
        </w:trPr>
        <w:tc>
          <w:tcPr>
            <w:tcW w:type="dxa" w:w="3456"/>
            <w:vAlign w:val="center"/>
            <w:tcMar>
              <w:top w:w="120" w:type="dxa"/>
              <w:bottom w:w="120" w:type="dxa"/>
              <w:left w:w="150" w:type="dxa"/>
              <w:right w:w="150" w:type="dxa"/>
            </w:tcMar>
            <w:shd w:fill="FFFFFF"/>
          </w:tcPr>
          <w:p>
            <w:pPr>
              <w:spacing w:before="40" w:after="40"/>
            </w:pPr>
            <w:r>
              <w:rPr>
                <w:rFonts w:ascii="Calibri" w:hAnsi="Calibri"/>
                <w:b/>
                <w:color w:val="2D3748"/>
                <w:sz w:val="18"/>
              </w:rPr>
              <w:t>Dokumen Referensi I/O List</w:t>
            </w:r>
          </w:p>
        </w:tc>
        <w:tc>
          <w:tcPr>
            <w:tcW w:type="dxa" w:w="6336"/>
            <w:vAlign w:val="center"/>
            <w:tcMar>
              <w:top w:w="120" w:type="dxa"/>
              <w:bottom w:w="120" w:type="dxa"/>
              <w:left w:w="150" w:type="dxa"/>
              <w:right w:w="150" w:type="dxa"/>
            </w:tcMar>
            <w:shd w:fill="FFFFFF"/>
          </w:tcPr>
          <w:p>
            <w:pPr>
              <w:spacing w:before="40" w:after="40"/>
            </w:pPr>
            <w:r>
              <w:rPr>
                <w:rFonts w:ascii="Calibri" w:hAnsi="Calibri"/>
                <w:color w:val="2D3748"/>
                <w:sz w:val="18"/>
              </w:rPr>
              <w:t>IOLIST STP50-CMD MERDEKA.docx</w:t>
            </w:r>
          </w:p>
        </w:tc>
      </w:tr>
      <w:tr>
        <w:trPr>
          <w:cantSplit/>
        </w:trPr>
        <w:tc>
          <w:tcPr>
            <w:tcW w:type="dxa" w:w="3456"/>
            <w:vAlign w:val="center"/>
            <w:tcMar>
              <w:top w:w="120" w:type="dxa"/>
              <w:bottom w:w="120" w:type="dxa"/>
              <w:left w:w="150" w:type="dxa"/>
              <w:right w:w="150" w:type="dxa"/>
            </w:tcMar>
            <w:shd w:fill="EDF2F7"/>
          </w:tcPr>
          <w:p>
            <w:pPr>
              <w:spacing w:before="40" w:after="40"/>
            </w:pPr>
            <w:r>
              <w:rPr>
                <w:rFonts w:ascii="Calibri" w:hAnsi="Calibri"/>
                <w:b/>
                <w:color w:val="2D3748"/>
                <w:sz w:val="18"/>
              </w:rPr>
              <w:t>Arsitektur / Basis Kontrol</w:t>
            </w:r>
          </w:p>
        </w:tc>
        <w:tc>
          <w:tcPr>
            <w:tcW w:type="dxa" w:w="6336"/>
            <w:vAlign w:val="center"/>
            <w:tcMar>
              <w:top w:w="120" w:type="dxa"/>
              <w:bottom w:w="120" w:type="dxa"/>
              <w:left w:w="150" w:type="dxa"/>
              <w:right w:w="150" w:type="dxa"/>
            </w:tcMar>
            <w:shd w:fill="EDF2F7"/>
          </w:tcPr>
          <w:p>
            <w:pPr>
              <w:spacing w:before="40" w:after="40"/>
            </w:pPr>
            <w:r>
              <w:rPr>
                <w:rFonts w:ascii="Calibri" w:hAnsi="Calibri"/>
                <w:color w:val="2D3748"/>
                <w:sz w:val="18"/>
              </w:rPr>
              <w:t>PLC / HMI Industrial Python Engine (Diadaptasi dari Standar Kontrol STP FFI)</w:t>
            </w:r>
          </w:p>
        </w:tc>
      </w:tr>
    </w:tbl>
    <w:p>
      <w:pPr>
        <w:spacing w:after="160"/>
      </w:pPr>
    </w:p>
    <w:p>
      <w:pPr>
        <w:keepNext/>
        <w:spacing w:before="320" w:after="120"/>
      </w:pPr>
      <w:r>
        <w:rPr>
          <w:rFonts w:ascii="Calibri" w:hAnsi="Calibri"/>
          <w:b/>
          <w:color w:val="1A365D"/>
          <w:sz w:val="28"/>
        </w:rPr>
        <w:t>1. PENDAHULUAN &amp; RUANG LINGKUP (INTRODUCTION &amp; SCOPE)</w:t>
      </w:r>
    </w:p>
    <w:p>
      <w:pPr>
        <w:spacing w:before="0" w:after="80" w:line="276" w:lineRule="auto"/>
      </w:pPr>
      <w:r>
        <w:rPr>
          <w:rFonts w:ascii="Calibri" w:hAnsi="Calibri"/>
          <w:color w:val="2D3748"/>
          <w:sz w:val="20"/>
        </w:rPr>
        <w:t>Dokumen Process Control Philosophy (PCP) ini mendefinisikan filosofi operasional, logika otomasi terprogram, proteksi interlock, siklus sekuensial, dan penanganan alarm untuk instalasi Sewage Treatment Plant (STP) berkapasitas 50 CMD (m³/hari) pada site PT Batutua Tembaga Raya (PT Merdeka Copper Gold Tbk).</w:t>
      </w:r>
    </w:p>
    <w:p>
      <w:pPr>
        <w:spacing w:before="0" w:after="80" w:line="276" w:lineRule="auto"/>
      </w:pPr>
      <w:r>
        <w:rPr>
          <w:rFonts w:ascii="Calibri" w:hAnsi="Calibri"/>
          <w:color w:val="2D3748"/>
          <w:sz w:val="20"/>
        </w:rPr>
        <w:t>Seluruh logika kontrol dirancang dengan mengadopsi standar arsitektur otomasi STP FFI yang telah teruji (proven automation engine), kemudian diselaraskan secara presisi dengan dokumen rekayasa Merdeka Copper Gold:</w:t>
      </w:r>
    </w:p>
    <w:p>
      <w:pPr>
        <w:spacing w:before="0" w:after="80" w:line="276" w:lineRule="auto"/>
      </w:pPr>
      <w:r>
        <w:rPr>
          <w:rFonts w:ascii="Calibri" w:hAnsi="Calibri"/>
          <w:b/>
          <w:color w:val="2D3748"/>
          <w:sz w:val="20"/>
        </w:rPr>
        <w:t xml:space="preserve">• </w:t>
      </w:r>
      <w:r>
        <w:rPr>
          <w:rFonts w:ascii="Calibri" w:hAnsi="Calibri"/>
          <w:color w:val="2D3748"/>
          <w:sz w:val="20"/>
        </w:rPr>
        <w:t>1. Piping and Instrumentation Diagram (P&amp;ID) No. GBI.26-BTR-STP 50-PDG.004 Rev. 01.</w:t>
      </w:r>
    </w:p>
    <w:p>
      <w:pPr>
        <w:spacing w:before="0" w:after="80" w:line="276" w:lineRule="auto"/>
      </w:pPr>
      <w:r>
        <w:rPr>
          <w:rFonts w:ascii="Calibri" w:hAnsi="Calibri"/>
          <w:b/>
          <w:color w:val="2D3748"/>
          <w:sz w:val="20"/>
        </w:rPr>
        <w:t xml:space="preserve">• </w:t>
      </w:r>
      <w:r>
        <w:rPr>
          <w:rFonts w:ascii="Calibri" w:hAnsi="Calibri"/>
          <w:color w:val="2D3748"/>
          <w:sz w:val="20"/>
        </w:rPr>
        <w:t>2. Dokumen I/O List STP 50 CMD Merdeka (Digital Input, Digital Output, Analog Input, Analog Output, dan Modbus RS485).</w:t>
      </w:r>
    </w:p>
    <w:p>
      <w:pPr>
        <w:spacing w:before="0" w:after="80" w:line="276" w:lineRule="auto"/>
      </w:pPr>
      <w:r>
        <w:rPr>
          <w:rFonts w:ascii="Calibri" w:hAnsi="Calibri"/>
          <w:b/>
          <w:color w:val="2D3748"/>
          <w:sz w:val="20"/>
        </w:rPr>
        <w:t xml:space="preserve">• </w:t>
      </w:r>
      <w:r>
        <w:rPr>
          <w:rFonts w:ascii="Calibri" w:hAnsi="Calibri"/>
          <w:color w:val="2D3748"/>
          <w:sz w:val="20"/>
        </w:rPr>
        <w:t>3. Karakteristik peralatan spesifik: Blower tipe non-VFD (Direct-on-Line), pompa permeate &amp; backwash dengan modulasi kecepatan VFD analog, actuated valve AV-101/AV-102 dengan open/close feedback, serta siklus Chemical Enhanced Backwash (CEB).</w:t>
      </w:r>
    </w:p>
    <w:p>
      <w:pPr>
        <w:keepNext/>
        <w:spacing w:before="320" w:after="120"/>
      </w:pPr>
      <w:r>
        <w:rPr>
          <w:rFonts w:ascii="Calibri" w:hAnsi="Calibri"/>
          <w:b/>
          <w:color w:val="1A365D"/>
          <w:sz w:val="28"/>
        </w:rPr>
        <w:t>2. DESKRIPSI ALUR PROSES STP 50 CMD</w:t>
      </w:r>
    </w:p>
    <w:p>
      <w:pPr>
        <w:spacing w:before="0" w:after="80" w:line="276" w:lineRule="auto"/>
      </w:pPr>
      <w:r>
        <w:rPr>
          <w:rFonts w:ascii="Calibri" w:hAnsi="Calibri"/>
          <w:color w:val="2D3748"/>
          <w:sz w:val="20"/>
        </w:rPr>
        <w:t>Sistem STP 50 CMD Merdeka Copper Gold menggunakan proses pengolahan biologis lumpur aktif terpadu dengan teknologi pemisahan membran (Membrane Bio-Reactor - MBR), yang terbagi ke dalam 5 unit proses utama:</w:t>
      </w:r>
    </w:p>
    <w:p>
      <w:pPr>
        <w:spacing w:before="0" w:after="80" w:line="276" w:lineRule="auto"/>
      </w:pPr>
      <w:r>
        <w:rPr>
          <w:rFonts w:ascii="Calibri" w:hAnsi="Calibri"/>
          <w:b/>
          <w:color w:val="2D3748"/>
          <w:sz w:val="20"/>
        </w:rPr>
        <w:t xml:space="preserve">a. </w:t>
      </w:r>
      <w:r>
        <w:rPr>
          <w:rFonts w:ascii="Calibri" w:hAnsi="Calibri"/>
          <w:color w:val="2D3748"/>
          <w:sz w:val="20"/>
        </w:rPr>
        <w:t>1. Unit Inlet &amp; Ekualisasi (TK-01 &amp; EQ-01): Air limbah domestik ditampung di Inlet Tank (TK-01) kemudian dipompa oleh TP-01A/B melewati Basket Screen (BS-01) menuju Equalizing Tank (EQ-01 berkapsitas 18 m³). Di dalam EQ-01, Submersible Mixer (SM-01) menjaga suspensi padatan agar homogen.</w:t>
      </w:r>
    </w:p>
    <w:p>
      <w:pPr>
        <w:spacing w:before="0" w:after="80" w:line="276" w:lineRule="auto"/>
      </w:pPr>
      <w:r>
        <w:rPr>
          <w:rFonts w:ascii="Calibri" w:hAnsi="Calibri"/>
          <w:b/>
          <w:color w:val="2D3748"/>
          <w:sz w:val="20"/>
        </w:rPr>
        <w:t xml:space="preserve">b. </w:t>
      </w:r>
      <w:r>
        <w:rPr>
          <w:rFonts w:ascii="Calibri" w:hAnsi="Calibri"/>
          <w:color w:val="2D3748"/>
          <w:sz w:val="20"/>
        </w:rPr>
        <w:t>2. Unit Transfer &amp; Aerasi (EQ-01 &amp; AE-01): Pompa transfer TP-02A/B memompa air dari EQ-01 melalui flowmeter FT-101 ke Aeration Tank (AE-01). Udara dialirkan dari Blower BL-01A/B melalui diffuser DF-0* untuk mendegradasi polutan organik (BOD/COD) dengan pemantauan sensor Dissolved Oxygen (DO-101).</w:t>
      </w:r>
    </w:p>
    <w:p>
      <w:pPr>
        <w:spacing w:before="0" w:after="80" w:line="276" w:lineRule="auto"/>
      </w:pPr>
      <w:r>
        <w:rPr>
          <w:rFonts w:ascii="Calibri" w:hAnsi="Calibri"/>
          <w:b/>
          <w:color w:val="2D3748"/>
          <w:sz w:val="20"/>
        </w:rPr>
        <w:t xml:space="preserve">c. </w:t>
      </w:r>
      <w:r>
        <w:rPr>
          <w:rFonts w:ascii="Calibri" w:hAnsi="Calibri"/>
          <w:color w:val="2D3748"/>
          <w:sz w:val="20"/>
        </w:rPr>
        <w:t>3. Unit Filtrasi MBR (MBR-01): Air dari AE-01 melimpas (overflow) ke tangki MBR-01 (kapasitas 29.6 m³) yang berisi modul Cassette Membrane PVDF (CS-01). Blower BL-01A/B meniupkan udara kasar di bawah membran (air scouring) guna mencegah penumpukan cake layer.</w:t>
      </w:r>
    </w:p>
    <w:p>
      <w:pPr>
        <w:spacing w:before="0" w:after="80" w:line="276" w:lineRule="auto"/>
      </w:pPr>
      <w:r>
        <w:rPr>
          <w:rFonts w:ascii="Calibri" w:hAnsi="Calibri"/>
          <w:b/>
          <w:color w:val="2D3748"/>
          <w:sz w:val="20"/>
        </w:rPr>
        <w:t xml:space="preserve">d. </w:t>
      </w:r>
      <w:r>
        <w:rPr>
          <w:rFonts w:ascii="Calibri" w:hAnsi="Calibri"/>
          <w:color w:val="2D3748"/>
          <w:sz w:val="20"/>
        </w:rPr>
        <w:t>4. Unit Permeate &amp; Backwash (TP-04A/B &amp; TP-03): Pompa Permeate TP-04A/B menyedot air bersih melewati pori membran dan actuated valve AV-101 menuju Treated Water Tank (TK-02). Secara periodik, pompa Backwash TP-03 menyedot air bersih dari TK-02 melalui actuated valve AV-102 untuk membilas balik pori membran.</w:t>
      </w:r>
    </w:p>
    <w:p>
      <w:pPr>
        <w:spacing w:before="0" w:after="80" w:line="276" w:lineRule="auto"/>
      </w:pPr>
      <w:r>
        <w:rPr>
          <w:rFonts w:ascii="Calibri" w:hAnsi="Calibri"/>
          <w:b/>
          <w:color w:val="2D3748"/>
          <w:sz w:val="20"/>
        </w:rPr>
        <w:t xml:space="preserve">e. </w:t>
      </w:r>
      <w:r>
        <w:rPr>
          <w:rFonts w:ascii="Calibri" w:hAnsi="Calibri"/>
          <w:color w:val="2D3748"/>
          <w:sz w:val="20"/>
        </w:rPr>
        <w:t>5. Unit Lumpur Balik (RAS TP-05A/B) &amp; Disinfeksi (DP-01): Pompa RAS TP-05A/B mensirkulasikan endapan lumpur dari dasar tangki MBR-01 kembali ke AE-01/EQ-01. Sebelum dibuang ke titik discharge klien, air olahan diinjeksikan klorin oleh Dosing Pump DP-01 melalui unit Chlorination CLT-01.</w:t>
      </w:r>
    </w:p>
    <w:p>
      <w:pPr>
        <w:keepNext/>
        <w:spacing w:before="320" w:after="120"/>
      </w:pPr>
      <w:r>
        <w:rPr>
          <w:rFonts w:ascii="Calibri" w:hAnsi="Calibri"/>
          <w:b/>
          <w:color w:val="1A365D"/>
          <w:sz w:val="28"/>
        </w:rPr>
        <w:t>3. MAPPING TAG PERALATAN &amp; I/O CONTROL MATRIX</w:t>
      </w:r>
    </w:p>
    <w:p>
      <w:pPr>
        <w:spacing w:before="0" w:after="80" w:line="276" w:lineRule="auto"/>
      </w:pPr>
      <w:r>
        <w:rPr>
          <w:rFonts w:ascii="Calibri" w:hAnsi="Calibri"/>
          <w:color w:val="2D3748"/>
          <w:sz w:val="20"/>
        </w:rPr>
        <w:t>Berdasarkan dokumen IOLIST STP50-CMD MERDEKA.docx dan P&amp;ID Rev.01, berikut adalah pemetaan lengkap instrumen, sensor, aktuator, dan penggerak:</w:t>
      </w:r>
    </w:p>
    <w:p>
      <w:pPr>
        <w:keepNext/>
        <w:spacing w:before="240" w:after="80"/>
      </w:pPr>
      <w:r>
        <w:rPr>
          <w:rFonts w:ascii="Calibri" w:hAnsi="Calibri"/>
          <w:b/>
          <w:color w:val="2B7272"/>
          <w:sz w:val="23"/>
        </w:rPr>
        <w:t>3.1 Tabel Digital Input (DI) - Modul Lokal 1, 2, 3</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576"/>
            <w:vAlign w:val="center"/>
            <w:tcMar>
              <w:top w:w="120" w:type="dxa"/>
              <w:bottom w:w="120" w:type="dxa"/>
              <w:left w:w="150" w:type="dxa"/>
              <w:right w:w="150" w:type="dxa"/>
            </w:tcMar>
            <w:shd w:fill="1A365D"/>
          </w:tcPr>
          <w:p>
            <w:pPr>
              <w:spacing w:before="40" w:after="40"/>
            </w:pPr>
            <w:r>
              <w:rPr>
                <w:rFonts w:ascii="Calibri" w:hAnsi="Calibri"/>
                <w:b/>
                <w:color w:val="FFFFFF"/>
                <w:sz w:val="19"/>
              </w:rPr>
              <w:t>No</w:t>
            </w:r>
          </w:p>
        </w:tc>
        <w:tc>
          <w:tcPr>
            <w:tcW w:type="dxa" w:w="1296"/>
            <w:vAlign w:val="center"/>
            <w:tcMar>
              <w:top w:w="120" w:type="dxa"/>
              <w:bottom w:w="120" w:type="dxa"/>
              <w:left w:w="150" w:type="dxa"/>
              <w:right w:w="150" w:type="dxa"/>
            </w:tcMar>
            <w:shd w:fill="1A365D"/>
          </w:tcPr>
          <w:p>
            <w:pPr>
              <w:spacing w:before="40" w:after="40"/>
            </w:pPr>
            <w:r>
              <w:rPr>
                <w:rFonts w:ascii="Calibri" w:hAnsi="Calibri"/>
                <w:b/>
                <w:color w:val="FFFFFF"/>
                <w:sz w:val="19"/>
              </w:rPr>
              <w:t>Tag I/O</w:t>
            </w:r>
          </w:p>
        </w:tc>
        <w:tc>
          <w:tcPr>
            <w:tcW w:type="dxa" w:w="2880"/>
            <w:vAlign w:val="center"/>
            <w:tcMar>
              <w:top w:w="120" w:type="dxa"/>
              <w:bottom w:w="120" w:type="dxa"/>
              <w:left w:w="150" w:type="dxa"/>
              <w:right w:w="150" w:type="dxa"/>
            </w:tcMar>
            <w:shd w:fill="1A365D"/>
          </w:tcPr>
          <w:p>
            <w:pPr>
              <w:spacing w:before="40" w:after="40"/>
            </w:pPr>
            <w:r>
              <w:rPr>
                <w:rFonts w:ascii="Calibri" w:hAnsi="Calibri"/>
                <w:b/>
                <w:color w:val="FFFFFF"/>
                <w:sz w:val="19"/>
              </w:rPr>
              <w:t>Deskripsi Sinyal</w:t>
            </w:r>
          </w:p>
        </w:tc>
        <w:tc>
          <w:tcPr>
            <w:tcW w:type="dxa" w:w="1584"/>
            <w:vAlign w:val="center"/>
            <w:tcMar>
              <w:top w:w="120" w:type="dxa"/>
              <w:bottom w:w="120" w:type="dxa"/>
              <w:left w:w="150" w:type="dxa"/>
              <w:right w:w="150" w:type="dxa"/>
            </w:tcMar>
            <w:shd w:fill="1A365D"/>
          </w:tcPr>
          <w:p>
            <w:pPr>
              <w:spacing w:before="40" w:after="40"/>
            </w:pPr>
            <w:r>
              <w:rPr>
                <w:rFonts w:ascii="Calibri" w:hAnsi="Calibri"/>
                <w:b/>
                <w:color w:val="FFFFFF"/>
                <w:sz w:val="19"/>
              </w:rPr>
              <w:t>Modul / Tag PLC</w:t>
            </w:r>
          </w:p>
        </w:tc>
        <w:tc>
          <w:tcPr>
            <w:tcW w:type="dxa" w:w="1008"/>
            <w:vAlign w:val="center"/>
            <w:tcMar>
              <w:top w:w="120" w:type="dxa"/>
              <w:bottom w:w="120" w:type="dxa"/>
              <w:left w:w="150" w:type="dxa"/>
              <w:right w:w="150" w:type="dxa"/>
            </w:tcMar>
            <w:shd w:fill="1A365D"/>
          </w:tcPr>
          <w:p>
            <w:pPr>
              <w:spacing w:before="40" w:after="40"/>
            </w:pPr>
            <w:r>
              <w:rPr>
                <w:rFonts w:ascii="Calibri" w:hAnsi="Calibri"/>
                <w:b/>
                <w:color w:val="FFFFFF"/>
                <w:sz w:val="19"/>
              </w:rPr>
              <w:t>Terminal</w:t>
            </w:r>
          </w:p>
        </w:tc>
        <w:tc>
          <w:tcPr>
            <w:tcW w:type="dxa" w:w="2448"/>
            <w:vAlign w:val="center"/>
            <w:tcMar>
              <w:top w:w="120" w:type="dxa"/>
              <w:bottom w:w="120" w:type="dxa"/>
              <w:left w:w="150" w:type="dxa"/>
              <w:right w:w="150" w:type="dxa"/>
            </w:tcMar>
            <w:shd w:fill="1A365D"/>
          </w:tcPr>
          <w:p>
            <w:pPr>
              <w:spacing w:before="40" w:after="40"/>
            </w:pPr>
            <w:r>
              <w:rPr>
                <w:rFonts w:ascii="Calibri" w:hAnsi="Calibri"/>
                <w:b/>
                <w:color w:val="FFFFFF"/>
                <w:sz w:val="19"/>
              </w:rPr>
              <w:t>Fungsi Logika / Interlock</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1</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EMG</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Emergency Stop Push Button</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1 / I.00</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DI.1</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Hard Safety Stop, Trip seluruh aktuator</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2</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T-TP-01A</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Trip Inlet Transfer Pump TP-01A</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1 / I.01</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DI.2</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Thermal overload trip TP-01A -&gt; Auto switch ke TP-01B</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3</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T-TP-01B</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Trip Inlet Transfer Pump TP-01B</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1 / I.02</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DI.3</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Thermal overload trip TP-01B -&gt; Auto switch ke TP-01A</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4</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T-TP-02A</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Trip EQ Transfer Pump TP-02A</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1 / I.03</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DI.4</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Thermal overload trip TP-02A -&gt; Auto switch ke TP-02B</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5</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T-TP-02B</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Trip EQ Transfer Pump TP-02B</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1 / I.04</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DI.5</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Thermal overload trip TP-02B -&gt; Auto switch ke TP-02A</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6</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T-TP-03</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Trip MBR Backwash Pump TP-03</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1 / I.05</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DI.6</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Fault trip pompa backwash -&gt; Abort siklus backwash</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7</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T-TP-04A</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Trip MBR Permeate Pump TP-04A</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1 / I.06</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DI.7</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Trip pompa permeate A -&gt; Auto switch ke TP-04B</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8</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T-TP-04B</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Trip MBR Permeate Pump TP-04B</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1 / I.07</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DI.8</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Trip pompa permeate B -&gt; Auto switch ke TP-04A</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9</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T-TP-05A</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Trip MBR RAS Pump TP-05A</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2 / I.08</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DI.1</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Trip pompa sirkulasi lumpur A -&gt; Auto switch ke TP-05B</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10</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T-TP-05B</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Trip MBR RAS Pump TP-05B</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2 / I.09</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DI.2</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Trip pompa sirkulasi lumpur B -&gt; Auto switch ke TP-05A</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11</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T-SM-01</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Trip Submersible Mixer SM-01</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2 / I.10</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DI.3</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Fault trip motor mixer EQ-01 -&gt; Alarm HMI</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12</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T-DP-01</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Trip Chlorine Dosing Pump DP-01</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2 / I.11</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DI.4</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Fault trip dosing klorin -&gt; Alarm HMI</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13</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T-BL-01A</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Trip Blower-01A</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2 / I.12</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DI.5</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Overload trip Blower A -&gt; Auto failover ke Blower B</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14</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T-BL-01B</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Trip Blower-01B</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2 / I.13</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DI.6</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Overload trip Blower B -&gt; Auto failover ke Blower A</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15</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LS-101</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Level Switch Inlet Tank (TK-01)</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2 / I.14</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DI.7</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Proteksi pompa TP-01A/B: LOW = Stop, HIGH = Permissive Start</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16</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LS-102</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Level Switch Equalizing Tank (EQ-01)</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2 / I.15</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DI.8</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Proteksi pompa TP-02A/B: LOW = Stop, HIGH = Run</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17</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LS-103</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Level Switch MBR / Aeration Tank</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3 / I.16</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DI.1</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Proteksi level tinggi/rendah tangki MBR-01 / AE-01</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18</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LS-104</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Level Switch Backwash Tank (TK-02)</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3 / I.17</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DI.2</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Proteksi pompa TP-03: LOW = Block Backwash, HIGH = OK</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19</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AV-101 OP</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Limit Switch AV-101 FULL OPEN</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3 / I.18</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DI.3</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Interlock Permissive Start pompa permeate TP-04A/B</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20</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AV-101 CL</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Limit Switch AV-101 FULL CLOSE</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3 / I.19</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DI.4</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Interlock Permissive Start pompa backwash TP-03</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21</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AV-102 OP</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Limit Switch AV-102 FULL OPEN</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3 / I.20</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DI.5</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Interlock Permissive Start pompa backwash TP-03</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22</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AV-102 CL</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Limit Switch AV-102 FULL CLOSE</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3 / I.21</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DI.6</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Interlock Permissive Start pompa permeate TP-04A/B</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23</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PT-101 SW</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Vacuum Switch / Contact PT-101</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3 / I.22</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DI.7</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Secondary safety trip jika TMP melewati batas ekstrem</w:t>
            </w:r>
          </w:p>
        </w:tc>
      </w:tr>
    </w:tbl>
    <w:p>
      <w:pPr>
        <w:spacing w:after="120"/>
      </w:pPr>
    </w:p>
    <w:p>
      <w:pPr>
        <w:keepNext/>
        <w:spacing w:before="240" w:after="80"/>
      </w:pPr>
      <w:r>
        <w:rPr>
          <w:rFonts w:ascii="Calibri" w:hAnsi="Calibri"/>
          <w:b/>
          <w:color w:val="2B7272"/>
          <w:sz w:val="23"/>
        </w:rPr>
        <w:t>3.2 Tabel Digital Output (DO) - Modul Lokal 4 &amp; 5</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576"/>
            <w:vAlign w:val="center"/>
            <w:tcMar>
              <w:top w:w="120" w:type="dxa"/>
              <w:bottom w:w="120" w:type="dxa"/>
              <w:left w:w="150" w:type="dxa"/>
              <w:right w:w="150" w:type="dxa"/>
            </w:tcMar>
            <w:shd w:fill="1A365D"/>
          </w:tcPr>
          <w:p>
            <w:pPr>
              <w:spacing w:before="40" w:after="40"/>
            </w:pPr>
            <w:r>
              <w:rPr>
                <w:rFonts w:ascii="Calibri" w:hAnsi="Calibri"/>
                <w:b/>
                <w:color w:val="FFFFFF"/>
                <w:sz w:val="19"/>
              </w:rPr>
              <w:t>No</w:t>
            </w:r>
          </w:p>
        </w:tc>
        <w:tc>
          <w:tcPr>
            <w:tcW w:type="dxa" w:w="1296"/>
            <w:vAlign w:val="center"/>
            <w:tcMar>
              <w:top w:w="120" w:type="dxa"/>
              <w:bottom w:w="120" w:type="dxa"/>
              <w:left w:w="150" w:type="dxa"/>
              <w:right w:w="150" w:type="dxa"/>
            </w:tcMar>
            <w:shd w:fill="1A365D"/>
          </w:tcPr>
          <w:p>
            <w:pPr>
              <w:spacing w:before="40" w:after="40"/>
            </w:pPr>
            <w:r>
              <w:rPr>
                <w:rFonts w:ascii="Calibri" w:hAnsi="Calibri"/>
                <w:b/>
                <w:color w:val="FFFFFF"/>
                <w:sz w:val="19"/>
              </w:rPr>
              <w:t>Tag DO</w:t>
            </w:r>
          </w:p>
        </w:tc>
        <w:tc>
          <w:tcPr>
            <w:tcW w:type="dxa" w:w="2880"/>
            <w:vAlign w:val="center"/>
            <w:tcMar>
              <w:top w:w="120" w:type="dxa"/>
              <w:bottom w:w="120" w:type="dxa"/>
              <w:left w:w="150" w:type="dxa"/>
              <w:right w:w="150" w:type="dxa"/>
            </w:tcMar>
            <w:shd w:fill="1A365D"/>
          </w:tcPr>
          <w:p>
            <w:pPr>
              <w:spacing w:before="40" w:after="40"/>
            </w:pPr>
            <w:r>
              <w:rPr>
                <w:rFonts w:ascii="Calibri" w:hAnsi="Calibri"/>
                <w:b/>
                <w:color w:val="FFFFFF"/>
                <w:sz w:val="19"/>
              </w:rPr>
              <w:t>Aktuator / Command</w:t>
            </w:r>
          </w:p>
        </w:tc>
        <w:tc>
          <w:tcPr>
            <w:tcW w:type="dxa" w:w="1584"/>
            <w:vAlign w:val="center"/>
            <w:tcMar>
              <w:top w:w="120" w:type="dxa"/>
              <w:bottom w:w="120" w:type="dxa"/>
              <w:left w:w="150" w:type="dxa"/>
              <w:right w:w="150" w:type="dxa"/>
            </w:tcMar>
            <w:shd w:fill="1A365D"/>
          </w:tcPr>
          <w:p>
            <w:pPr>
              <w:spacing w:before="40" w:after="40"/>
            </w:pPr>
            <w:r>
              <w:rPr>
                <w:rFonts w:ascii="Calibri" w:hAnsi="Calibri"/>
                <w:b/>
                <w:color w:val="FFFFFF"/>
                <w:sz w:val="19"/>
              </w:rPr>
              <w:t>Modul / Tag PLC</w:t>
            </w:r>
          </w:p>
        </w:tc>
        <w:tc>
          <w:tcPr>
            <w:tcW w:type="dxa" w:w="1008"/>
            <w:vAlign w:val="center"/>
            <w:tcMar>
              <w:top w:w="120" w:type="dxa"/>
              <w:bottom w:w="120" w:type="dxa"/>
              <w:left w:w="150" w:type="dxa"/>
              <w:right w:w="150" w:type="dxa"/>
            </w:tcMar>
            <w:shd w:fill="1A365D"/>
          </w:tcPr>
          <w:p>
            <w:pPr>
              <w:spacing w:before="40" w:after="40"/>
            </w:pPr>
            <w:r>
              <w:rPr>
                <w:rFonts w:ascii="Calibri" w:hAnsi="Calibri"/>
                <w:b/>
                <w:color w:val="FFFFFF"/>
                <w:sz w:val="19"/>
              </w:rPr>
              <w:t>Terminal</w:t>
            </w:r>
          </w:p>
        </w:tc>
        <w:tc>
          <w:tcPr>
            <w:tcW w:type="dxa" w:w="2448"/>
            <w:vAlign w:val="center"/>
            <w:tcMar>
              <w:top w:w="120" w:type="dxa"/>
              <w:bottom w:w="120" w:type="dxa"/>
              <w:left w:w="150" w:type="dxa"/>
              <w:right w:w="150" w:type="dxa"/>
            </w:tcMar>
            <w:shd w:fill="1A365D"/>
          </w:tcPr>
          <w:p>
            <w:pPr>
              <w:spacing w:before="40" w:after="40"/>
            </w:pPr>
            <w:r>
              <w:rPr>
                <w:rFonts w:ascii="Calibri" w:hAnsi="Calibri"/>
                <w:b/>
                <w:color w:val="FFFFFF"/>
                <w:sz w:val="19"/>
              </w:rPr>
              <w:t>Deskripsi Operasi</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1</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DO-TP-01A</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Start Command TP-01A</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4 / Q.1</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DO1</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Kontrol kontaktor Inlet Transfer Pump A</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2</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DO-TP-01B</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Start Command TP-01B</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4 / Q.2</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DO2</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Kontrol kontaktor Inlet Transfer Pump B</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3</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DO-TP-02</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Start Command TP-02A/B</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4 / Q.3</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DO3</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Kontrol kontaktor EQ Transfer Pump</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4</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DO-TP-04A</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Start Command TP-04A (Permeate)</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4 / Q.4</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DO4</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Start run VFD pompa permeate MBR A</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5</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DO-TP-04B</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Start Command TP-04B (Permeate)</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4 / Q.5</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DO5</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Start run VFD pompa permeate MBR B</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6</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DO-SM-01</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Start Command Mixer SM-01</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4 / Q.6</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DO6</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Kontrol kontaktor Submersible Mixer di EQ-01</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7</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DO-DP-01</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Start Command Dosing DP-01</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4 / Q.7</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DO7</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Kontrol pompa dosing klorin (Desinfeksi / CEB)</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8</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DO-BL-01A</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Start Command Blower BL-01A</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4 / Q.8</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DO8</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Kontrol kontaktor DOL Blower MBR A</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9</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DO-BL-01B</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Start Command Blower BL-01B</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5 / Q.9</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DO1</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Kontrol kontaktor DOL Blower MBR B</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10</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DO-AV101-O</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Command AV-101 BUKA</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5 / Q.10</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DO2</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Membuka actuated valve saluran filtrasi/permeate</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11</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DO-AV101-C</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Command AV-101 TUTUP</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5 / Q.11</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DO3</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Menutup actuated valve saluran filtrasi/permeate</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12</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DO-AV102-O</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Command AV-102 BUKA</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5 / Q.12</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DO4</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Membuka actuated valve saluran backwash</w:t>
            </w:r>
          </w:p>
        </w:tc>
      </w:tr>
      <w:tr>
        <w:trPr>
          <w:cantSplit/>
        </w:trPr>
        <w:tc>
          <w:tcPr>
            <w:tcW w:type="dxa" w:w="576"/>
            <w:vAlign w:val="center"/>
            <w:tcMar>
              <w:top w:w="120" w:type="dxa"/>
              <w:bottom w:w="120" w:type="dxa"/>
              <w:left w:w="150" w:type="dxa"/>
              <w:right w:w="150" w:type="dxa"/>
            </w:tcMar>
            <w:shd w:fill="F7FAFC"/>
          </w:tcPr>
          <w:p>
            <w:pPr>
              <w:spacing w:before="40" w:after="40"/>
            </w:pPr>
            <w:r>
              <w:rPr>
                <w:rFonts w:ascii="Calibri" w:hAnsi="Calibri"/>
                <w:color w:val="2D3748"/>
                <w:sz w:val="18"/>
              </w:rPr>
              <w:t>13</w:t>
            </w:r>
          </w:p>
        </w:tc>
        <w:tc>
          <w:tcPr>
            <w:tcW w:type="dxa" w:w="1296"/>
            <w:vAlign w:val="center"/>
            <w:tcMar>
              <w:top w:w="120" w:type="dxa"/>
              <w:bottom w:w="120" w:type="dxa"/>
              <w:left w:w="150" w:type="dxa"/>
              <w:right w:w="150" w:type="dxa"/>
            </w:tcMar>
            <w:shd w:fill="F7FAFC"/>
          </w:tcPr>
          <w:p>
            <w:pPr>
              <w:spacing w:before="40" w:after="40"/>
            </w:pPr>
            <w:r>
              <w:rPr>
                <w:rFonts w:ascii="Calibri" w:hAnsi="Calibri"/>
                <w:color w:val="2D3748"/>
                <w:sz w:val="18"/>
              </w:rPr>
              <w:t>DO-AV102-C</w:t>
            </w:r>
          </w:p>
        </w:tc>
        <w:tc>
          <w:tcPr>
            <w:tcW w:type="dxa" w:w="2880"/>
            <w:vAlign w:val="center"/>
            <w:tcMar>
              <w:top w:w="120" w:type="dxa"/>
              <w:bottom w:w="120" w:type="dxa"/>
              <w:left w:w="150" w:type="dxa"/>
              <w:right w:w="150" w:type="dxa"/>
            </w:tcMar>
            <w:shd w:fill="F7FAFC"/>
          </w:tcPr>
          <w:p>
            <w:pPr>
              <w:spacing w:before="40" w:after="40"/>
            </w:pPr>
            <w:r>
              <w:rPr>
                <w:rFonts w:ascii="Calibri" w:hAnsi="Calibri"/>
                <w:color w:val="2D3748"/>
                <w:sz w:val="18"/>
              </w:rPr>
              <w:t>Command AV-102 TUTUP</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Lokal 5 / Q.13</w:t>
            </w:r>
          </w:p>
        </w:tc>
        <w:tc>
          <w:tcPr>
            <w:tcW w:type="dxa" w:w="1008"/>
            <w:vAlign w:val="center"/>
            <w:tcMar>
              <w:top w:w="120" w:type="dxa"/>
              <w:bottom w:w="120" w:type="dxa"/>
              <w:left w:w="150" w:type="dxa"/>
              <w:right w:w="150" w:type="dxa"/>
            </w:tcMar>
            <w:shd w:fill="F7FAFC"/>
          </w:tcPr>
          <w:p>
            <w:pPr>
              <w:spacing w:before="40" w:after="40"/>
            </w:pPr>
            <w:r>
              <w:rPr>
                <w:rFonts w:ascii="Calibri" w:hAnsi="Calibri"/>
                <w:color w:val="2D3748"/>
                <w:sz w:val="18"/>
              </w:rPr>
              <w:t>DO5</w:t>
            </w:r>
          </w:p>
        </w:tc>
        <w:tc>
          <w:tcPr>
            <w:tcW w:type="dxa" w:w="2448"/>
            <w:vAlign w:val="center"/>
            <w:tcMar>
              <w:top w:w="120" w:type="dxa"/>
              <w:bottom w:w="120" w:type="dxa"/>
              <w:left w:w="150" w:type="dxa"/>
              <w:right w:w="150" w:type="dxa"/>
            </w:tcMar>
            <w:shd w:fill="F7FAFC"/>
          </w:tcPr>
          <w:p>
            <w:pPr>
              <w:spacing w:before="40" w:after="40"/>
            </w:pPr>
            <w:r>
              <w:rPr>
                <w:rFonts w:ascii="Calibri" w:hAnsi="Calibri"/>
                <w:color w:val="2D3748"/>
                <w:sz w:val="18"/>
              </w:rPr>
              <w:t>Menutup actuated valve saluran backwash</w:t>
            </w:r>
          </w:p>
        </w:tc>
      </w:tr>
      <w:tr>
        <w:trPr>
          <w:cantSplit/>
        </w:trPr>
        <w:tc>
          <w:tcPr>
            <w:tcW w:type="dxa" w:w="576"/>
            <w:vAlign w:val="center"/>
            <w:tcMar>
              <w:top w:w="120" w:type="dxa"/>
              <w:bottom w:w="120" w:type="dxa"/>
              <w:left w:w="150" w:type="dxa"/>
              <w:right w:w="150" w:type="dxa"/>
            </w:tcMar>
            <w:shd w:fill="FFFFFF"/>
          </w:tcPr>
          <w:p>
            <w:pPr>
              <w:spacing w:before="40" w:after="40"/>
            </w:pPr>
            <w:r>
              <w:rPr>
                <w:rFonts w:ascii="Calibri" w:hAnsi="Calibri"/>
                <w:color w:val="2D3748"/>
                <w:sz w:val="18"/>
              </w:rPr>
              <w:t>14</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DO-ALARM</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Alarm Horn / Strobe Light</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Lokal 5 / Q.14</w:t>
            </w:r>
          </w:p>
        </w:tc>
        <w:tc>
          <w:tcPr>
            <w:tcW w:type="dxa" w:w="1008"/>
            <w:vAlign w:val="center"/>
            <w:tcMar>
              <w:top w:w="120" w:type="dxa"/>
              <w:bottom w:w="120" w:type="dxa"/>
              <w:left w:w="150" w:type="dxa"/>
              <w:right w:w="150" w:type="dxa"/>
            </w:tcMar>
            <w:shd w:fill="FFFFFF"/>
          </w:tcPr>
          <w:p>
            <w:pPr>
              <w:spacing w:before="40" w:after="40"/>
            </w:pPr>
            <w:r>
              <w:rPr>
                <w:rFonts w:ascii="Calibri" w:hAnsi="Calibri"/>
                <w:color w:val="2D3748"/>
                <w:sz w:val="18"/>
              </w:rPr>
              <w:t>DO6</w:t>
            </w:r>
          </w:p>
        </w:tc>
        <w:tc>
          <w:tcPr>
            <w:tcW w:type="dxa" w:w="2448"/>
            <w:vAlign w:val="center"/>
            <w:tcMar>
              <w:top w:w="120" w:type="dxa"/>
              <w:bottom w:w="120" w:type="dxa"/>
              <w:left w:w="150" w:type="dxa"/>
              <w:right w:w="150" w:type="dxa"/>
            </w:tcMar>
            <w:shd w:fill="FFFFFF"/>
          </w:tcPr>
          <w:p>
            <w:pPr>
              <w:spacing w:before="40" w:after="40"/>
            </w:pPr>
            <w:r>
              <w:rPr>
                <w:rFonts w:ascii="Calibri" w:hAnsi="Calibri"/>
                <w:color w:val="2D3748"/>
                <w:sz w:val="18"/>
              </w:rPr>
              <w:t>Output sirine/buzzer saat alarm kritis aktif</w:t>
            </w:r>
          </w:p>
        </w:tc>
      </w:tr>
    </w:tbl>
    <w:p>
      <w:pPr>
        <w:spacing w:after="120"/>
      </w:pPr>
    </w:p>
    <w:p>
      <w:pPr>
        <w:keepNext/>
        <w:spacing w:before="240" w:after="80"/>
      </w:pPr>
      <w:r>
        <w:rPr>
          <w:rFonts w:ascii="Calibri" w:hAnsi="Calibri"/>
          <w:b/>
          <w:color w:val="2B7272"/>
          <w:sz w:val="23"/>
        </w:rPr>
        <w:t>3.3 Tabel Analog Input (AI), Analog Output (AO), &amp; Modbus RS485</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864"/>
            <w:vAlign w:val="center"/>
            <w:tcMar>
              <w:top w:w="120" w:type="dxa"/>
              <w:bottom w:w="120" w:type="dxa"/>
              <w:left w:w="150" w:type="dxa"/>
              <w:right w:w="150" w:type="dxa"/>
            </w:tcMar>
            <w:shd w:fill="2B7272"/>
          </w:tcPr>
          <w:p>
            <w:pPr>
              <w:spacing w:before="40" w:after="40"/>
            </w:pPr>
            <w:r>
              <w:rPr>
                <w:rFonts w:ascii="Calibri" w:hAnsi="Calibri"/>
                <w:b/>
                <w:color w:val="FFFFFF"/>
                <w:sz w:val="19"/>
              </w:rPr>
              <w:t>Kanal</w:t>
            </w:r>
          </w:p>
        </w:tc>
        <w:tc>
          <w:tcPr>
            <w:tcW w:type="dxa" w:w="1296"/>
            <w:vAlign w:val="center"/>
            <w:tcMar>
              <w:top w:w="120" w:type="dxa"/>
              <w:bottom w:w="120" w:type="dxa"/>
              <w:left w:w="150" w:type="dxa"/>
              <w:right w:w="150" w:type="dxa"/>
            </w:tcMar>
            <w:shd w:fill="2B7272"/>
          </w:tcPr>
          <w:p>
            <w:pPr>
              <w:spacing w:before="40" w:after="40"/>
            </w:pPr>
            <w:r>
              <w:rPr>
                <w:rFonts w:ascii="Calibri" w:hAnsi="Calibri"/>
                <w:b/>
                <w:color w:val="FFFFFF"/>
                <w:sz w:val="19"/>
              </w:rPr>
              <w:t>Tag</w:t>
            </w:r>
          </w:p>
        </w:tc>
        <w:tc>
          <w:tcPr>
            <w:tcW w:type="dxa" w:w="1728"/>
            <w:vAlign w:val="center"/>
            <w:tcMar>
              <w:top w:w="120" w:type="dxa"/>
              <w:bottom w:w="120" w:type="dxa"/>
              <w:left w:w="150" w:type="dxa"/>
              <w:right w:w="150" w:type="dxa"/>
            </w:tcMar>
            <w:shd w:fill="2B7272"/>
          </w:tcPr>
          <w:p>
            <w:pPr>
              <w:spacing w:before="40" w:after="40"/>
            </w:pPr>
            <w:r>
              <w:rPr>
                <w:rFonts w:ascii="Calibri" w:hAnsi="Calibri"/>
                <w:b/>
                <w:color w:val="FFFFFF"/>
                <w:sz w:val="19"/>
              </w:rPr>
              <w:t>Tipe Sinyal</w:t>
            </w:r>
          </w:p>
        </w:tc>
        <w:tc>
          <w:tcPr>
            <w:tcW w:type="dxa" w:w="1728"/>
            <w:vAlign w:val="center"/>
            <w:tcMar>
              <w:top w:w="120" w:type="dxa"/>
              <w:bottom w:w="120" w:type="dxa"/>
              <w:left w:w="150" w:type="dxa"/>
              <w:right w:w="150" w:type="dxa"/>
            </w:tcMar>
            <w:shd w:fill="2B7272"/>
          </w:tcPr>
          <w:p>
            <w:pPr>
              <w:spacing w:before="40" w:after="40"/>
            </w:pPr>
            <w:r>
              <w:rPr>
                <w:rFonts w:ascii="Calibri" w:hAnsi="Calibri"/>
                <w:b/>
                <w:color w:val="FFFFFF"/>
                <w:sz w:val="19"/>
              </w:rPr>
              <w:t>Rentang / Skala</w:t>
            </w:r>
          </w:p>
        </w:tc>
        <w:tc>
          <w:tcPr>
            <w:tcW w:type="dxa" w:w="2016"/>
            <w:vAlign w:val="center"/>
            <w:tcMar>
              <w:top w:w="120" w:type="dxa"/>
              <w:bottom w:w="120" w:type="dxa"/>
              <w:left w:w="150" w:type="dxa"/>
              <w:right w:w="150" w:type="dxa"/>
            </w:tcMar>
            <w:shd w:fill="2B7272"/>
          </w:tcPr>
          <w:p>
            <w:pPr>
              <w:spacing w:before="40" w:after="40"/>
            </w:pPr>
            <w:r>
              <w:rPr>
                <w:rFonts w:ascii="Calibri" w:hAnsi="Calibri"/>
                <w:b/>
                <w:color w:val="FFFFFF"/>
                <w:sz w:val="19"/>
              </w:rPr>
              <w:t>Peralatan</w:t>
            </w:r>
          </w:p>
        </w:tc>
        <w:tc>
          <w:tcPr>
            <w:tcW w:type="dxa" w:w="2160"/>
            <w:vAlign w:val="center"/>
            <w:tcMar>
              <w:top w:w="120" w:type="dxa"/>
              <w:bottom w:w="120" w:type="dxa"/>
              <w:left w:w="150" w:type="dxa"/>
              <w:right w:w="150" w:type="dxa"/>
            </w:tcMar>
            <w:shd w:fill="2B7272"/>
          </w:tcPr>
          <w:p>
            <w:pPr>
              <w:spacing w:before="40" w:after="40"/>
            </w:pPr>
            <w:r>
              <w:rPr>
                <w:rFonts w:ascii="Calibri" w:hAnsi="Calibri"/>
                <w:b/>
                <w:color w:val="FFFFFF"/>
                <w:sz w:val="19"/>
              </w:rPr>
              <w:t>Deskripsi Fungsi Kontrol</w:t>
            </w:r>
          </w:p>
        </w:tc>
      </w:tr>
      <w:tr>
        <w:trPr>
          <w:cantSplit/>
        </w:trPr>
        <w:tc>
          <w:tcPr>
            <w:tcW w:type="dxa" w:w="864"/>
            <w:vAlign w:val="center"/>
            <w:tcMar>
              <w:top w:w="120" w:type="dxa"/>
              <w:bottom w:w="120" w:type="dxa"/>
              <w:left w:w="150" w:type="dxa"/>
              <w:right w:w="150" w:type="dxa"/>
            </w:tcMar>
            <w:shd w:fill="E6FFFA"/>
          </w:tcPr>
          <w:p>
            <w:pPr>
              <w:spacing w:before="40" w:after="40"/>
            </w:pPr>
            <w:r>
              <w:rPr>
                <w:rFonts w:ascii="Calibri" w:hAnsi="Calibri"/>
                <w:color w:val="2D3748"/>
                <w:sz w:val="18"/>
              </w:rPr>
              <w:t>AI.1</w:t>
            </w:r>
          </w:p>
        </w:tc>
        <w:tc>
          <w:tcPr>
            <w:tcW w:type="dxa" w:w="1296"/>
            <w:vAlign w:val="center"/>
            <w:tcMar>
              <w:top w:w="120" w:type="dxa"/>
              <w:bottom w:w="120" w:type="dxa"/>
              <w:left w:w="150" w:type="dxa"/>
              <w:right w:w="150" w:type="dxa"/>
            </w:tcMar>
            <w:shd w:fill="E6FFFA"/>
          </w:tcPr>
          <w:p>
            <w:pPr>
              <w:spacing w:before="40" w:after="40"/>
            </w:pPr>
            <w:r>
              <w:rPr>
                <w:rFonts w:ascii="Calibri" w:hAnsi="Calibri"/>
                <w:color w:val="2D3748"/>
                <w:sz w:val="18"/>
              </w:rPr>
              <w:t>PT-101</w:t>
            </w:r>
          </w:p>
        </w:tc>
        <w:tc>
          <w:tcPr>
            <w:tcW w:type="dxa" w:w="1728"/>
            <w:vAlign w:val="center"/>
            <w:tcMar>
              <w:top w:w="120" w:type="dxa"/>
              <w:bottom w:w="120" w:type="dxa"/>
              <w:left w:w="150" w:type="dxa"/>
              <w:right w:w="150" w:type="dxa"/>
            </w:tcMar>
            <w:shd w:fill="E6FFFA"/>
          </w:tcPr>
          <w:p>
            <w:pPr>
              <w:spacing w:before="40" w:after="40"/>
            </w:pPr>
            <w:r>
              <w:rPr>
                <w:rFonts w:ascii="Calibri" w:hAnsi="Calibri"/>
                <w:color w:val="2D3748"/>
                <w:sz w:val="18"/>
              </w:rPr>
              <w:t>Analog 4-20 mA</w:t>
            </w:r>
          </w:p>
        </w:tc>
        <w:tc>
          <w:tcPr>
            <w:tcW w:type="dxa" w:w="1728"/>
            <w:vAlign w:val="center"/>
            <w:tcMar>
              <w:top w:w="120" w:type="dxa"/>
              <w:bottom w:w="120" w:type="dxa"/>
              <w:left w:w="150" w:type="dxa"/>
              <w:right w:w="150" w:type="dxa"/>
            </w:tcMar>
            <w:shd w:fill="E6FFFA"/>
          </w:tcPr>
          <w:p>
            <w:pPr>
              <w:spacing w:before="40" w:after="40"/>
            </w:pPr>
            <w:r>
              <w:rPr>
                <w:rFonts w:ascii="Calibri" w:hAnsi="Calibri"/>
                <w:color w:val="2D3748"/>
                <w:sz w:val="18"/>
              </w:rPr>
              <w:t>-1.0 s/d +1.0 Bar</w:t>
            </w:r>
          </w:p>
        </w:tc>
        <w:tc>
          <w:tcPr>
            <w:tcW w:type="dxa" w:w="2016"/>
            <w:vAlign w:val="center"/>
            <w:tcMar>
              <w:top w:w="120" w:type="dxa"/>
              <w:bottom w:w="120" w:type="dxa"/>
              <w:left w:w="150" w:type="dxa"/>
              <w:right w:w="150" w:type="dxa"/>
            </w:tcMar>
            <w:shd w:fill="E6FFFA"/>
          </w:tcPr>
          <w:p>
            <w:pPr>
              <w:spacing w:before="40" w:after="40"/>
            </w:pPr>
            <w:r>
              <w:rPr>
                <w:rFonts w:ascii="Calibri" w:hAnsi="Calibri"/>
                <w:color w:val="2D3748"/>
                <w:sz w:val="18"/>
              </w:rPr>
              <w:t>Suction Permeate Line</w:t>
            </w:r>
          </w:p>
        </w:tc>
        <w:tc>
          <w:tcPr>
            <w:tcW w:type="dxa" w:w="2160"/>
            <w:vAlign w:val="center"/>
            <w:tcMar>
              <w:top w:w="120" w:type="dxa"/>
              <w:bottom w:w="120" w:type="dxa"/>
              <w:left w:w="150" w:type="dxa"/>
              <w:right w:w="150" w:type="dxa"/>
            </w:tcMar>
            <w:shd w:fill="E6FFFA"/>
          </w:tcPr>
          <w:p>
            <w:pPr>
              <w:spacing w:before="40" w:after="40"/>
            </w:pPr>
            <w:r>
              <w:rPr>
                <w:rFonts w:ascii="Calibri" w:hAnsi="Calibri"/>
                <w:color w:val="2D3748"/>
                <w:sz w:val="18"/>
              </w:rPr>
              <w:t>Transmembrane Pressure (TMP) monitoring &amp; safety trip</w:t>
            </w:r>
          </w:p>
        </w:tc>
      </w:tr>
      <w:tr>
        <w:trPr>
          <w:cantSplit/>
        </w:trPr>
        <w:tc>
          <w:tcPr>
            <w:tcW w:type="dxa" w:w="864"/>
            <w:vAlign w:val="center"/>
            <w:tcMar>
              <w:top w:w="120" w:type="dxa"/>
              <w:bottom w:w="120" w:type="dxa"/>
              <w:left w:w="150" w:type="dxa"/>
              <w:right w:w="150" w:type="dxa"/>
            </w:tcMar>
            <w:shd w:fill="FFFFFF"/>
          </w:tcPr>
          <w:p>
            <w:pPr>
              <w:spacing w:before="40" w:after="40"/>
            </w:pPr>
            <w:r>
              <w:rPr>
                <w:rFonts w:ascii="Calibri" w:hAnsi="Calibri"/>
                <w:color w:val="2D3748"/>
                <w:sz w:val="18"/>
              </w:rPr>
              <w:t>AI.2</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LT-101</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Analog 4-20 mA</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0 - 300 cm (Level)</w:t>
            </w:r>
          </w:p>
        </w:tc>
        <w:tc>
          <w:tcPr>
            <w:tcW w:type="dxa" w:w="2016"/>
            <w:vAlign w:val="center"/>
            <w:tcMar>
              <w:top w:w="120" w:type="dxa"/>
              <w:bottom w:w="120" w:type="dxa"/>
              <w:left w:w="150" w:type="dxa"/>
              <w:right w:w="150" w:type="dxa"/>
            </w:tcMar>
            <w:shd w:fill="FFFFFF"/>
          </w:tcPr>
          <w:p>
            <w:pPr>
              <w:spacing w:before="40" w:after="40"/>
            </w:pPr>
            <w:r>
              <w:rPr>
                <w:rFonts w:ascii="Calibri" w:hAnsi="Calibri"/>
                <w:color w:val="2D3748"/>
                <w:sz w:val="18"/>
              </w:rPr>
              <w:t>MBR Tank (MBR-01)</w:t>
            </w:r>
          </w:p>
        </w:tc>
        <w:tc>
          <w:tcPr>
            <w:tcW w:type="dxa" w:w="2160"/>
            <w:vAlign w:val="center"/>
            <w:tcMar>
              <w:top w:w="120" w:type="dxa"/>
              <w:bottom w:w="120" w:type="dxa"/>
              <w:left w:w="150" w:type="dxa"/>
              <w:right w:w="150" w:type="dxa"/>
            </w:tcMar>
            <w:shd w:fill="FFFFFF"/>
          </w:tcPr>
          <w:p>
            <w:pPr>
              <w:spacing w:before="40" w:after="40"/>
            </w:pPr>
            <w:r>
              <w:rPr>
                <w:rFonts w:ascii="Calibri" w:hAnsi="Calibri"/>
                <w:color w:val="2D3748"/>
                <w:sz w:val="18"/>
              </w:rPr>
              <w:t>Level transmitter tangki MBR untuk interlock modulasi</w:t>
            </w:r>
          </w:p>
        </w:tc>
      </w:tr>
      <w:tr>
        <w:trPr>
          <w:cantSplit/>
        </w:trPr>
        <w:tc>
          <w:tcPr>
            <w:tcW w:type="dxa" w:w="864"/>
            <w:vAlign w:val="center"/>
            <w:tcMar>
              <w:top w:w="120" w:type="dxa"/>
              <w:bottom w:w="120" w:type="dxa"/>
              <w:left w:w="150" w:type="dxa"/>
              <w:right w:w="150" w:type="dxa"/>
            </w:tcMar>
            <w:shd w:fill="E6FFFA"/>
          </w:tcPr>
          <w:p>
            <w:pPr>
              <w:spacing w:before="40" w:after="40"/>
            </w:pPr>
            <w:r>
              <w:rPr>
                <w:rFonts w:ascii="Calibri" w:hAnsi="Calibri"/>
                <w:color w:val="2D3748"/>
                <w:sz w:val="18"/>
              </w:rPr>
              <w:t>AO.1</w:t>
            </w:r>
          </w:p>
        </w:tc>
        <w:tc>
          <w:tcPr>
            <w:tcW w:type="dxa" w:w="1296"/>
            <w:vAlign w:val="center"/>
            <w:tcMar>
              <w:top w:w="120" w:type="dxa"/>
              <w:bottom w:w="120" w:type="dxa"/>
              <w:left w:w="150" w:type="dxa"/>
              <w:right w:w="150" w:type="dxa"/>
            </w:tcMar>
            <w:shd w:fill="E6FFFA"/>
          </w:tcPr>
          <w:p>
            <w:pPr>
              <w:spacing w:before="40" w:after="40"/>
            </w:pPr>
            <w:r>
              <w:rPr>
                <w:rFonts w:ascii="Calibri" w:hAnsi="Calibri"/>
                <w:color w:val="2D3748"/>
                <w:sz w:val="18"/>
              </w:rPr>
              <w:t>AO-TP-03</w:t>
            </w:r>
          </w:p>
        </w:tc>
        <w:tc>
          <w:tcPr>
            <w:tcW w:type="dxa" w:w="1728"/>
            <w:vAlign w:val="center"/>
            <w:tcMar>
              <w:top w:w="120" w:type="dxa"/>
              <w:bottom w:w="120" w:type="dxa"/>
              <w:left w:w="150" w:type="dxa"/>
              <w:right w:w="150" w:type="dxa"/>
            </w:tcMar>
            <w:shd w:fill="E6FFFA"/>
          </w:tcPr>
          <w:p>
            <w:pPr>
              <w:spacing w:before="40" w:after="40"/>
            </w:pPr>
            <w:r>
              <w:rPr>
                <w:rFonts w:ascii="Calibri" w:hAnsi="Calibri"/>
                <w:color w:val="2D3748"/>
                <w:sz w:val="18"/>
              </w:rPr>
              <w:t>Analog 4-20 mA</w:t>
            </w:r>
          </w:p>
        </w:tc>
        <w:tc>
          <w:tcPr>
            <w:tcW w:type="dxa" w:w="1728"/>
            <w:vAlign w:val="center"/>
            <w:tcMar>
              <w:top w:w="120" w:type="dxa"/>
              <w:bottom w:w="120" w:type="dxa"/>
              <w:left w:w="150" w:type="dxa"/>
              <w:right w:w="150" w:type="dxa"/>
            </w:tcMar>
            <w:shd w:fill="E6FFFA"/>
          </w:tcPr>
          <w:p>
            <w:pPr>
              <w:spacing w:before="40" w:after="40"/>
            </w:pPr>
            <w:r>
              <w:rPr>
                <w:rFonts w:ascii="Calibri" w:hAnsi="Calibri"/>
                <w:color w:val="2D3748"/>
                <w:sz w:val="18"/>
              </w:rPr>
              <w:t>0 - 50.0 Hz</w:t>
            </w:r>
          </w:p>
        </w:tc>
        <w:tc>
          <w:tcPr>
            <w:tcW w:type="dxa" w:w="2016"/>
            <w:vAlign w:val="center"/>
            <w:tcMar>
              <w:top w:w="120" w:type="dxa"/>
              <w:bottom w:w="120" w:type="dxa"/>
              <w:left w:w="150" w:type="dxa"/>
              <w:right w:w="150" w:type="dxa"/>
            </w:tcMar>
            <w:shd w:fill="E6FFFA"/>
          </w:tcPr>
          <w:p>
            <w:pPr>
              <w:spacing w:before="40" w:after="40"/>
            </w:pPr>
            <w:r>
              <w:rPr>
                <w:rFonts w:ascii="Calibri" w:hAnsi="Calibri"/>
                <w:color w:val="2D3748"/>
                <w:sz w:val="18"/>
              </w:rPr>
              <w:t>VFD-103 (Pompa TP-03)</w:t>
            </w:r>
          </w:p>
        </w:tc>
        <w:tc>
          <w:tcPr>
            <w:tcW w:type="dxa" w:w="2160"/>
            <w:vAlign w:val="center"/>
            <w:tcMar>
              <w:top w:w="120" w:type="dxa"/>
              <w:bottom w:w="120" w:type="dxa"/>
              <w:left w:w="150" w:type="dxa"/>
              <w:right w:w="150" w:type="dxa"/>
            </w:tcMar>
            <w:shd w:fill="E6FFFA"/>
          </w:tcPr>
          <w:p>
            <w:pPr>
              <w:spacing w:before="40" w:after="40"/>
            </w:pPr>
            <w:r>
              <w:rPr>
                <w:rFonts w:ascii="Calibri" w:hAnsi="Calibri"/>
                <w:color w:val="2D3748"/>
                <w:sz w:val="18"/>
              </w:rPr>
              <w:t>Speed reference pompa backwash MBR</w:t>
            </w:r>
          </w:p>
        </w:tc>
      </w:tr>
      <w:tr>
        <w:trPr>
          <w:cantSplit/>
        </w:trPr>
        <w:tc>
          <w:tcPr>
            <w:tcW w:type="dxa" w:w="864"/>
            <w:vAlign w:val="center"/>
            <w:tcMar>
              <w:top w:w="120" w:type="dxa"/>
              <w:bottom w:w="120" w:type="dxa"/>
              <w:left w:w="150" w:type="dxa"/>
              <w:right w:w="150" w:type="dxa"/>
            </w:tcMar>
            <w:shd w:fill="FFFFFF"/>
          </w:tcPr>
          <w:p>
            <w:pPr>
              <w:spacing w:before="40" w:after="40"/>
            </w:pPr>
            <w:r>
              <w:rPr>
                <w:rFonts w:ascii="Calibri" w:hAnsi="Calibri"/>
                <w:color w:val="2D3748"/>
                <w:sz w:val="18"/>
              </w:rPr>
              <w:t>AO.2</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AO-TP-04A</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Analog 4-20 mA</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0 - 50.0 Hz</w:t>
            </w:r>
          </w:p>
        </w:tc>
        <w:tc>
          <w:tcPr>
            <w:tcW w:type="dxa" w:w="2016"/>
            <w:vAlign w:val="center"/>
            <w:tcMar>
              <w:top w:w="120" w:type="dxa"/>
              <w:bottom w:w="120" w:type="dxa"/>
              <w:left w:w="150" w:type="dxa"/>
              <w:right w:w="150" w:type="dxa"/>
            </w:tcMar>
            <w:shd w:fill="FFFFFF"/>
          </w:tcPr>
          <w:p>
            <w:pPr>
              <w:spacing w:before="40" w:after="40"/>
            </w:pPr>
            <w:r>
              <w:rPr>
                <w:rFonts w:ascii="Calibri" w:hAnsi="Calibri"/>
                <w:color w:val="2D3748"/>
                <w:sz w:val="18"/>
              </w:rPr>
              <w:t>VFD-101 (Pompa TP-04A)</w:t>
            </w:r>
          </w:p>
        </w:tc>
        <w:tc>
          <w:tcPr>
            <w:tcW w:type="dxa" w:w="2160"/>
            <w:vAlign w:val="center"/>
            <w:tcMar>
              <w:top w:w="120" w:type="dxa"/>
              <w:bottom w:w="120" w:type="dxa"/>
              <w:left w:w="150" w:type="dxa"/>
              <w:right w:w="150" w:type="dxa"/>
            </w:tcMar>
            <w:shd w:fill="FFFFFF"/>
          </w:tcPr>
          <w:p>
            <w:pPr>
              <w:spacing w:before="40" w:after="40"/>
            </w:pPr>
            <w:r>
              <w:rPr>
                <w:rFonts w:ascii="Calibri" w:hAnsi="Calibri"/>
                <w:color w:val="2D3748"/>
                <w:sz w:val="18"/>
              </w:rPr>
              <w:t>Speed reference pompa permeate A (stabilisasi flow 3 CMH)</w:t>
            </w:r>
          </w:p>
        </w:tc>
      </w:tr>
      <w:tr>
        <w:trPr>
          <w:cantSplit/>
        </w:trPr>
        <w:tc>
          <w:tcPr>
            <w:tcW w:type="dxa" w:w="864"/>
            <w:vAlign w:val="center"/>
            <w:tcMar>
              <w:top w:w="120" w:type="dxa"/>
              <w:bottom w:w="120" w:type="dxa"/>
              <w:left w:w="150" w:type="dxa"/>
              <w:right w:w="150" w:type="dxa"/>
            </w:tcMar>
            <w:shd w:fill="E6FFFA"/>
          </w:tcPr>
          <w:p>
            <w:pPr>
              <w:spacing w:before="40" w:after="40"/>
            </w:pPr>
            <w:r>
              <w:rPr>
                <w:rFonts w:ascii="Calibri" w:hAnsi="Calibri"/>
                <w:color w:val="2D3748"/>
                <w:sz w:val="18"/>
              </w:rPr>
              <w:t>AO.3</w:t>
            </w:r>
          </w:p>
        </w:tc>
        <w:tc>
          <w:tcPr>
            <w:tcW w:type="dxa" w:w="1296"/>
            <w:vAlign w:val="center"/>
            <w:tcMar>
              <w:top w:w="120" w:type="dxa"/>
              <w:bottom w:w="120" w:type="dxa"/>
              <w:left w:w="150" w:type="dxa"/>
              <w:right w:w="150" w:type="dxa"/>
            </w:tcMar>
            <w:shd w:fill="E6FFFA"/>
          </w:tcPr>
          <w:p>
            <w:pPr>
              <w:spacing w:before="40" w:after="40"/>
            </w:pPr>
            <w:r>
              <w:rPr>
                <w:rFonts w:ascii="Calibri" w:hAnsi="Calibri"/>
                <w:color w:val="2D3748"/>
                <w:sz w:val="18"/>
              </w:rPr>
              <w:t>AO-TP-04B</w:t>
            </w:r>
          </w:p>
        </w:tc>
        <w:tc>
          <w:tcPr>
            <w:tcW w:type="dxa" w:w="1728"/>
            <w:vAlign w:val="center"/>
            <w:tcMar>
              <w:top w:w="120" w:type="dxa"/>
              <w:bottom w:w="120" w:type="dxa"/>
              <w:left w:w="150" w:type="dxa"/>
              <w:right w:w="150" w:type="dxa"/>
            </w:tcMar>
            <w:shd w:fill="E6FFFA"/>
          </w:tcPr>
          <w:p>
            <w:pPr>
              <w:spacing w:before="40" w:after="40"/>
            </w:pPr>
            <w:r>
              <w:rPr>
                <w:rFonts w:ascii="Calibri" w:hAnsi="Calibri"/>
                <w:color w:val="2D3748"/>
                <w:sz w:val="18"/>
              </w:rPr>
              <w:t>Analog 4-20 mA</w:t>
            </w:r>
          </w:p>
        </w:tc>
        <w:tc>
          <w:tcPr>
            <w:tcW w:type="dxa" w:w="1728"/>
            <w:vAlign w:val="center"/>
            <w:tcMar>
              <w:top w:w="120" w:type="dxa"/>
              <w:bottom w:w="120" w:type="dxa"/>
              <w:left w:w="150" w:type="dxa"/>
              <w:right w:w="150" w:type="dxa"/>
            </w:tcMar>
            <w:shd w:fill="E6FFFA"/>
          </w:tcPr>
          <w:p>
            <w:pPr>
              <w:spacing w:before="40" w:after="40"/>
            </w:pPr>
            <w:r>
              <w:rPr>
                <w:rFonts w:ascii="Calibri" w:hAnsi="Calibri"/>
                <w:color w:val="2D3748"/>
                <w:sz w:val="18"/>
              </w:rPr>
              <w:t>0 - 50.0 Hz</w:t>
            </w:r>
          </w:p>
        </w:tc>
        <w:tc>
          <w:tcPr>
            <w:tcW w:type="dxa" w:w="2016"/>
            <w:vAlign w:val="center"/>
            <w:tcMar>
              <w:top w:w="120" w:type="dxa"/>
              <w:bottom w:w="120" w:type="dxa"/>
              <w:left w:w="150" w:type="dxa"/>
              <w:right w:w="150" w:type="dxa"/>
            </w:tcMar>
            <w:shd w:fill="E6FFFA"/>
          </w:tcPr>
          <w:p>
            <w:pPr>
              <w:spacing w:before="40" w:after="40"/>
            </w:pPr>
            <w:r>
              <w:rPr>
                <w:rFonts w:ascii="Calibri" w:hAnsi="Calibri"/>
                <w:color w:val="2D3748"/>
                <w:sz w:val="18"/>
              </w:rPr>
              <w:t>VFD-102 (Pompa TP-04B)</w:t>
            </w:r>
          </w:p>
        </w:tc>
        <w:tc>
          <w:tcPr>
            <w:tcW w:type="dxa" w:w="2160"/>
            <w:vAlign w:val="center"/>
            <w:tcMar>
              <w:top w:w="120" w:type="dxa"/>
              <w:bottom w:w="120" w:type="dxa"/>
              <w:left w:w="150" w:type="dxa"/>
              <w:right w:w="150" w:type="dxa"/>
            </w:tcMar>
            <w:shd w:fill="E6FFFA"/>
          </w:tcPr>
          <w:p>
            <w:pPr>
              <w:spacing w:before="40" w:after="40"/>
            </w:pPr>
            <w:r>
              <w:rPr>
                <w:rFonts w:ascii="Calibri" w:hAnsi="Calibri"/>
                <w:color w:val="2D3748"/>
                <w:sz w:val="18"/>
              </w:rPr>
              <w:t>Speed reference pompa permeate B (stabilisasi flow 3 CMH)</w:t>
            </w:r>
          </w:p>
        </w:tc>
      </w:tr>
      <w:tr>
        <w:trPr>
          <w:cantSplit/>
        </w:trPr>
        <w:tc>
          <w:tcPr>
            <w:tcW w:type="dxa" w:w="864"/>
            <w:vAlign w:val="center"/>
            <w:tcMar>
              <w:top w:w="120" w:type="dxa"/>
              <w:bottom w:w="120" w:type="dxa"/>
              <w:left w:w="150" w:type="dxa"/>
              <w:right w:w="150" w:type="dxa"/>
            </w:tcMar>
            <w:shd w:fill="FFFFFF"/>
          </w:tcPr>
          <w:p>
            <w:pPr>
              <w:spacing w:before="40" w:after="40"/>
            </w:pPr>
            <w:r>
              <w:rPr>
                <w:rFonts w:ascii="Calibri" w:hAnsi="Calibri"/>
                <w:color w:val="2D3748"/>
                <w:sz w:val="18"/>
              </w:rPr>
              <w:t>RS485</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FT-101</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Modbus RTU</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0 - 10.0 m³/h</w:t>
            </w:r>
          </w:p>
        </w:tc>
        <w:tc>
          <w:tcPr>
            <w:tcW w:type="dxa" w:w="2016"/>
            <w:vAlign w:val="center"/>
            <w:tcMar>
              <w:top w:w="120" w:type="dxa"/>
              <w:bottom w:w="120" w:type="dxa"/>
              <w:left w:w="150" w:type="dxa"/>
              <w:right w:w="150" w:type="dxa"/>
            </w:tcMar>
            <w:shd w:fill="FFFFFF"/>
          </w:tcPr>
          <w:p>
            <w:pPr>
              <w:spacing w:before="40" w:after="40"/>
            </w:pPr>
            <w:r>
              <w:rPr>
                <w:rFonts w:ascii="Calibri" w:hAnsi="Calibri"/>
                <w:color w:val="2D3748"/>
                <w:sz w:val="18"/>
              </w:rPr>
              <w:t>Discharge EQ Transfer</w:t>
            </w:r>
          </w:p>
        </w:tc>
        <w:tc>
          <w:tcPr>
            <w:tcW w:type="dxa" w:w="2160"/>
            <w:vAlign w:val="center"/>
            <w:tcMar>
              <w:top w:w="120" w:type="dxa"/>
              <w:bottom w:w="120" w:type="dxa"/>
              <w:left w:w="150" w:type="dxa"/>
              <w:right w:w="150" w:type="dxa"/>
            </w:tcMar>
            <w:shd w:fill="FFFFFF"/>
          </w:tcPr>
          <w:p>
            <w:pPr>
              <w:spacing w:before="40" w:after="40"/>
            </w:pPr>
            <w:r>
              <w:rPr>
                <w:rFonts w:ascii="Calibri" w:hAnsi="Calibri"/>
                <w:color w:val="2D3748"/>
                <w:sz w:val="18"/>
              </w:rPr>
              <w:t>Monitoring flow transfer dari EQ-01 ke AE-01</w:t>
            </w:r>
          </w:p>
        </w:tc>
      </w:tr>
      <w:tr>
        <w:trPr>
          <w:cantSplit/>
        </w:trPr>
        <w:tc>
          <w:tcPr>
            <w:tcW w:type="dxa" w:w="864"/>
            <w:vAlign w:val="center"/>
            <w:tcMar>
              <w:top w:w="120" w:type="dxa"/>
              <w:bottom w:w="120" w:type="dxa"/>
              <w:left w:w="150" w:type="dxa"/>
              <w:right w:w="150" w:type="dxa"/>
            </w:tcMar>
            <w:shd w:fill="E6FFFA"/>
          </w:tcPr>
          <w:p>
            <w:pPr>
              <w:spacing w:before="40" w:after="40"/>
            </w:pPr>
            <w:r>
              <w:rPr>
                <w:rFonts w:ascii="Calibri" w:hAnsi="Calibri"/>
                <w:color w:val="2D3748"/>
                <w:sz w:val="18"/>
              </w:rPr>
              <w:t>RS485</w:t>
            </w:r>
          </w:p>
        </w:tc>
        <w:tc>
          <w:tcPr>
            <w:tcW w:type="dxa" w:w="1296"/>
            <w:vAlign w:val="center"/>
            <w:tcMar>
              <w:top w:w="120" w:type="dxa"/>
              <w:bottom w:w="120" w:type="dxa"/>
              <w:left w:w="150" w:type="dxa"/>
              <w:right w:w="150" w:type="dxa"/>
            </w:tcMar>
            <w:shd w:fill="E6FFFA"/>
          </w:tcPr>
          <w:p>
            <w:pPr>
              <w:spacing w:before="40" w:after="40"/>
            </w:pPr>
            <w:r>
              <w:rPr>
                <w:rFonts w:ascii="Calibri" w:hAnsi="Calibri"/>
                <w:color w:val="2D3748"/>
                <w:sz w:val="18"/>
              </w:rPr>
              <w:t>FT-102</w:t>
            </w:r>
          </w:p>
        </w:tc>
        <w:tc>
          <w:tcPr>
            <w:tcW w:type="dxa" w:w="1728"/>
            <w:vAlign w:val="center"/>
            <w:tcMar>
              <w:top w:w="120" w:type="dxa"/>
              <w:bottom w:w="120" w:type="dxa"/>
              <w:left w:w="150" w:type="dxa"/>
              <w:right w:w="150" w:type="dxa"/>
            </w:tcMar>
            <w:shd w:fill="E6FFFA"/>
          </w:tcPr>
          <w:p>
            <w:pPr>
              <w:spacing w:before="40" w:after="40"/>
            </w:pPr>
            <w:r>
              <w:rPr>
                <w:rFonts w:ascii="Calibri" w:hAnsi="Calibri"/>
                <w:color w:val="2D3748"/>
                <w:sz w:val="18"/>
              </w:rPr>
              <w:t>Modbus RTU</w:t>
            </w:r>
          </w:p>
        </w:tc>
        <w:tc>
          <w:tcPr>
            <w:tcW w:type="dxa" w:w="1728"/>
            <w:vAlign w:val="center"/>
            <w:tcMar>
              <w:top w:w="120" w:type="dxa"/>
              <w:bottom w:w="120" w:type="dxa"/>
              <w:left w:w="150" w:type="dxa"/>
              <w:right w:w="150" w:type="dxa"/>
            </w:tcMar>
            <w:shd w:fill="E6FFFA"/>
          </w:tcPr>
          <w:p>
            <w:pPr>
              <w:spacing w:before="40" w:after="40"/>
            </w:pPr>
            <w:r>
              <w:rPr>
                <w:rFonts w:ascii="Calibri" w:hAnsi="Calibri"/>
                <w:color w:val="2D3748"/>
                <w:sz w:val="18"/>
              </w:rPr>
              <w:t>0 - 5.0 m³/h</w:t>
            </w:r>
          </w:p>
        </w:tc>
        <w:tc>
          <w:tcPr>
            <w:tcW w:type="dxa" w:w="2016"/>
            <w:vAlign w:val="center"/>
            <w:tcMar>
              <w:top w:w="120" w:type="dxa"/>
              <w:bottom w:w="120" w:type="dxa"/>
              <w:left w:w="150" w:type="dxa"/>
              <w:right w:w="150" w:type="dxa"/>
            </w:tcMar>
            <w:shd w:fill="E6FFFA"/>
          </w:tcPr>
          <w:p>
            <w:pPr>
              <w:spacing w:before="40" w:after="40"/>
            </w:pPr>
            <w:r>
              <w:rPr>
                <w:rFonts w:ascii="Calibri" w:hAnsi="Calibri"/>
                <w:color w:val="2D3748"/>
                <w:sz w:val="18"/>
              </w:rPr>
              <w:t>Discharge Permeate</w:t>
            </w:r>
          </w:p>
        </w:tc>
        <w:tc>
          <w:tcPr>
            <w:tcW w:type="dxa" w:w="2160"/>
            <w:vAlign w:val="center"/>
            <w:tcMar>
              <w:top w:w="120" w:type="dxa"/>
              <w:bottom w:w="120" w:type="dxa"/>
              <w:left w:w="150" w:type="dxa"/>
              <w:right w:w="150" w:type="dxa"/>
            </w:tcMar>
            <w:shd w:fill="E6FFFA"/>
          </w:tcPr>
          <w:p>
            <w:pPr>
              <w:spacing w:before="40" w:after="40"/>
            </w:pPr>
            <w:r>
              <w:rPr>
                <w:rFonts w:ascii="Calibri" w:hAnsi="Calibri"/>
                <w:color w:val="2D3748"/>
                <w:sz w:val="18"/>
              </w:rPr>
              <w:t>Flowmeter air hasil produksi permeate MBR (Target: 3 CMH)</w:t>
            </w:r>
          </w:p>
        </w:tc>
      </w:tr>
      <w:tr>
        <w:trPr>
          <w:cantSplit/>
        </w:trPr>
        <w:tc>
          <w:tcPr>
            <w:tcW w:type="dxa" w:w="864"/>
            <w:vAlign w:val="center"/>
            <w:tcMar>
              <w:top w:w="120" w:type="dxa"/>
              <w:bottom w:w="120" w:type="dxa"/>
              <w:left w:w="150" w:type="dxa"/>
              <w:right w:w="150" w:type="dxa"/>
            </w:tcMar>
            <w:shd w:fill="FFFFFF"/>
          </w:tcPr>
          <w:p>
            <w:pPr>
              <w:spacing w:before="40" w:after="40"/>
            </w:pPr>
            <w:r>
              <w:rPr>
                <w:rFonts w:ascii="Calibri" w:hAnsi="Calibri"/>
                <w:color w:val="2D3748"/>
                <w:sz w:val="18"/>
              </w:rPr>
              <w:t>RS485</w:t>
            </w:r>
          </w:p>
        </w:tc>
        <w:tc>
          <w:tcPr>
            <w:tcW w:type="dxa" w:w="1296"/>
            <w:vAlign w:val="center"/>
            <w:tcMar>
              <w:top w:w="120" w:type="dxa"/>
              <w:bottom w:w="120" w:type="dxa"/>
              <w:left w:w="150" w:type="dxa"/>
              <w:right w:w="150" w:type="dxa"/>
            </w:tcMar>
            <w:shd w:fill="FFFFFF"/>
          </w:tcPr>
          <w:p>
            <w:pPr>
              <w:spacing w:before="40" w:after="40"/>
            </w:pPr>
            <w:r>
              <w:rPr>
                <w:rFonts w:ascii="Calibri" w:hAnsi="Calibri"/>
                <w:color w:val="2D3748"/>
                <w:sz w:val="18"/>
              </w:rPr>
              <w:t>FT-103</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Modbus RTU</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0 - 10.0 m³/h</w:t>
            </w:r>
          </w:p>
        </w:tc>
        <w:tc>
          <w:tcPr>
            <w:tcW w:type="dxa" w:w="2016"/>
            <w:vAlign w:val="center"/>
            <w:tcMar>
              <w:top w:w="120" w:type="dxa"/>
              <w:bottom w:w="120" w:type="dxa"/>
              <w:left w:w="150" w:type="dxa"/>
              <w:right w:w="150" w:type="dxa"/>
            </w:tcMar>
            <w:shd w:fill="FFFFFF"/>
          </w:tcPr>
          <w:p>
            <w:pPr>
              <w:spacing w:before="40" w:after="40"/>
            </w:pPr>
            <w:r>
              <w:rPr>
                <w:rFonts w:ascii="Calibri" w:hAnsi="Calibri"/>
                <w:color w:val="2D3748"/>
                <w:sz w:val="18"/>
              </w:rPr>
              <w:t>Discharge Backwash</w:t>
            </w:r>
          </w:p>
        </w:tc>
        <w:tc>
          <w:tcPr>
            <w:tcW w:type="dxa" w:w="2160"/>
            <w:vAlign w:val="center"/>
            <w:tcMar>
              <w:top w:w="120" w:type="dxa"/>
              <w:bottom w:w="120" w:type="dxa"/>
              <w:left w:w="150" w:type="dxa"/>
              <w:right w:w="150" w:type="dxa"/>
            </w:tcMar>
            <w:shd w:fill="FFFFFF"/>
          </w:tcPr>
          <w:p>
            <w:pPr>
              <w:spacing w:before="40" w:after="40"/>
            </w:pPr>
            <w:r>
              <w:rPr>
                <w:rFonts w:ascii="Calibri" w:hAnsi="Calibri"/>
                <w:color w:val="2D3748"/>
                <w:sz w:val="18"/>
              </w:rPr>
              <w:t>Flowmeter laju aliran pencucian balik membran (Target: 6 CMH)</w:t>
            </w:r>
          </w:p>
        </w:tc>
      </w:tr>
      <w:tr>
        <w:trPr>
          <w:cantSplit/>
        </w:trPr>
        <w:tc>
          <w:tcPr>
            <w:tcW w:type="dxa" w:w="864"/>
            <w:vAlign w:val="center"/>
            <w:tcMar>
              <w:top w:w="120" w:type="dxa"/>
              <w:bottom w:w="120" w:type="dxa"/>
              <w:left w:w="150" w:type="dxa"/>
              <w:right w:w="150" w:type="dxa"/>
            </w:tcMar>
            <w:shd w:fill="E6FFFA"/>
          </w:tcPr>
          <w:p>
            <w:pPr>
              <w:spacing w:before="40" w:after="40"/>
            </w:pPr>
            <w:r>
              <w:rPr>
                <w:rFonts w:ascii="Calibri" w:hAnsi="Calibri"/>
                <w:color w:val="2D3748"/>
                <w:sz w:val="18"/>
              </w:rPr>
              <w:t>RS485</w:t>
            </w:r>
          </w:p>
        </w:tc>
        <w:tc>
          <w:tcPr>
            <w:tcW w:type="dxa" w:w="1296"/>
            <w:vAlign w:val="center"/>
            <w:tcMar>
              <w:top w:w="120" w:type="dxa"/>
              <w:bottom w:w="120" w:type="dxa"/>
              <w:left w:w="150" w:type="dxa"/>
              <w:right w:w="150" w:type="dxa"/>
            </w:tcMar>
            <w:shd w:fill="E6FFFA"/>
          </w:tcPr>
          <w:p>
            <w:pPr>
              <w:spacing w:before="40" w:after="40"/>
            </w:pPr>
            <w:r>
              <w:rPr>
                <w:rFonts w:ascii="Calibri" w:hAnsi="Calibri"/>
                <w:color w:val="2D3748"/>
                <w:sz w:val="18"/>
              </w:rPr>
              <w:t>DO-101</w:t>
            </w:r>
          </w:p>
        </w:tc>
        <w:tc>
          <w:tcPr>
            <w:tcW w:type="dxa" w:w="1728"/>
            <w:vAlign w:val="center"/>
            <w:tcMar>
              <w:top w:w="120" w:type="dxa"/>
              <w:bottom w:w="120" w:type="dxa"/>
              <w:left w:w="150" w:type="dxa"/>
              <w:right w:w="150" w:type="dxa"/>
            </w:tcMar>
            <w:shd w:fill="E6FFFA"/>
          </w:tcPr>
          <w:p>
            <w:pPr>
              <w:spacing w:before="40" w:after="40"/>
            </w:pPr>
            <w:r>
              <w:rPr>
                <w:rFonts w:ascii="Calibri" w:hAnsi="Calibri"/>
                <w:color w:val="2D3748"/>
                <w:sz w:val="18"/>
              </w:rPr>
              <w:t>Modbus RTU</w:t>
            </w:r>
          </w:p>
        </w:tc>
        <w:tc>
          <w:tcPr>
            <w:tcW w:type="dxa" w:w="1728"/>
            <w:vAlign w:val="center"/>
            <w:tcMar>
              <w:top w:w="120" w:type="dxa"/>
              <w:bottom w:w="120" w:type="dxa"/>
              <w:left w:w="150" w:type="dxa"/>
              <w:right w:w="150" w:type="dxa"/>
            </w:tcMar>
            <w:shd w:fill="E6FFFA"/>
          </w:tcPr>
          <w:p>
            <w:pPr>
              <w:spacing w:before="40" w:after="40"/>
            </w:pPr>
            <w:r>
              <w:rPr>
                <w:rFonts w:ascii="Calibri" w:hAnsi="Calibri"/>
                <w:color w:val="2D3748"/>
                <w:sz w:val="18"/>
              </w:rPr>
              <w:t>0 - 20.0 mg/L</w:t>
            </w:r>
          </w:p>
        </w:tc>
        <w:tc>
          <w:tcPr>
            <w:tcW w:type="dxa" w:w="2016"/>
            <w:vAlign w:val="center"/>
            <w:tcMar>
              <w:top w:w="120" w:type="dxa"/>
              <w:bottom w:w="120" w:type="dxa"/>
              <w:left w:w="150" w:type="dxa"/>
              <w:right w:w="150" w:type="dxa"/>
            </w:tcMar>
            <w:shd w:fill="E6FFFA"/>
          </w:tcPr>
          <w:p>
            <w:pPr>
              <w:spacing w:before="40" w:after="40"/>
            </w:pPr>
            <w:r>
              <w:rPr>
                <w:rFonts w:ascii="Calibri" w:hAnsi="Calibri"/>
                <w:color w:val="2D3748"/>
                <w:sz w:val="18"/>
              </w:rPr>
              <w:t>Aeration Tank (AE-01)</w:t>
            </w:r>
          </w:p>
        </w:tc>
        <w:tc>
          <w:tcPr>
            <w:tcW w:type="dxa" w:w="2160"/>
            <w:vAlign w:val="center"/>
            <w:tcMar>
              <w:top w:w="120" w:type="dxa"/>
              <w:bottom w:w="120" w:type="dxa"/>
              <w:left w:w="150" w:type="dxa"/>
              <w:right w:w="150" w:type="dxa"/>
            </w:tcMar>
            <w:shd w:fill="E6FFFA"/>
          </w:tcPr>
          <w:p>
            <w:pPr>
              <w:spacing w:before="40" w:after="40"/>
            </w:pPr>
            <w:r>
              <w:rPr>
                <w:rFonts w:ascii="Calibri" w:hAnsi="Calibri"/>
                <w:color w:val="2D3748"/>
                <w:sz w:val="18"/>
              </w:rPr>
              <w:t>Dissolved Oxygen online analyzer untuk efisiensi aerasi</w:t>
            </w:r>
          </w:p>
        </w:tc>
      </w:tr>
    </w:tbl>
    <w:p>
      <w:pPr>
        <w:spacing w:after="160"/>
      </w:pPr>
    </w:p>
    <w:p>
      <w:pPr>
        <w:keepNext/>
        <w:spacing w:before="320" w:after="120"/>
      </w:pPr>
      <w:r>
        <w:rPr>
          <w:rFonts w:ascii="Calibri" w:hAnsi="Calibri"/>
          <w:b/>
          <w:color w:val="1A365D"/>
          <w:sz w:val="28"/>
        </w:rPr>
        <w:t>4. MODE OPERASIONAL SISTEM (MODES OF OPERATION)</w:t>
      </w:r>
    </w:p>
    <w:p>
      <w:pPr>
        <w:spacing w:before="0" w:after="80" w:line="276" w:lineRule="auto"/>
      </w:pPr>
      <w:r>
        <w:rPr>
          <w:rFonts w:ascii="Calibri" w:hAnsi="Calibri"/>
          <w:color w:val="2D3748"/>
          <w:sz w:val="20"/>
        </w:rPr>
        <w:t>Sistem otomasi STP 50 CMD Merdeka mengadopsi 3 mode operasi terpisah:</w:t>
      </w:r>
    </w:p>
    <w:p>
      <w:pPr>
        <w:spacing w:before="0" w:after="80" w:line="276" w:lineRule="auto"/>
      </w:pPr>
      <w:r>
        <w:rPr>
          <w:rFonts w:ascii="Calibri" w:hAnsi="Calibri"/>
          <w:b/>
          <w:color w:val="2D3748"/>
          <w:sz w:val="20"/>
        </w:rPr>
        <w:t xml:space="preserve">• </w:t>
      </w:r>
      <w:r>
        <w:rPr>
          <w:rFonts w:ascii="Calibri" w:hAnsi="Calibri"/>
          <w:color w:val="2D3748"/>
          <w:sz w:val="20"/>
        </w:rPr>
        <w:t>1. MODE MANUAL: Seluruh pompa, blower, dan valve dapat di-trigger langsung dari tombol layar HMI atau selector panel MCC. Pada mode ini, interlock otomatis bypass untuk keperluan commissioning, flushing manual, dan maintenance individual, KECUALI proteksi keselamatan mutlak seperti Emergency Stop (EMG), Overload Trip, dan dry-run switch mutlak.</w:t>
      </w:r>
    </w:p>
    <w:p>
      <w:pPr>
        <w:spacing w:before="0" w:after="80" w:line="276" w:lineRule="auto"/>
      </w:pPr>
      <w:r>
        <w:rPr>
          <w:rFonts w:ascii="Calibri" w:hAnsi="Calibri"/>
          <w:b/>
          <w:color w:val="2D3748"/>
          <w:sz w:val="20"/>
        </w:rPr>
        <w:t xml:space="preserve">• </w:t>
      </w:r>
      <w:r>
        <w:rPr>
          <w:rFonts w:ascii="Calibri" w:hAnsi="Calibri"/>
          <w:color w:val="2D3748"/>
          <w:sz w:val="20"/>
        </w:rPr>
        <w:t>2. MODE AUTO (NORMAL AUTOPILOT): Seluruh urutan proses berjalan otomatis secara sekuensial penuh menggunakan state-machine controller, mencakup interlock level tangki, siklus aerasi, siklus filtrasi-relaksasi MBR, pencucian balik otomatis, serta auto-alternating duty-standby jam kerja.</w:t>
      </w:r>
    </w:p>
    <w:p>
      <w:pPr>
        <w:spacing w:before="0" w:after="80" w:line="276" w:lineRule="auto"/>
      </w:pPr>
      <w:r>
        <w:rPr>
          <w:rFonts w:ascii="Calibri" w:hAnsi="Calibri"/>
          <w:b/>
          <w:color w:val="2D3748"/>
          <w:sz w:val="20"/>
        </w:rPr>
        <w:t xml:space="preserve">• </w:t>
      </w:r>
      <w:r>
        <w:rPr>
          <w:rFonts w:ascii="Calibri" w:hAnsi="Calibri"/>
          <w:color w:val="2D3748"/>
          <w:sz w:val="20"/>
        </w:rPr>
        <w:t>3. MODE CEB (CHEMICALLY ENHANCED BACKWASH): Mode pemeliharaan khusus semi-otomatis 4 tahap untuk memulihkan permeabilitas pori membran PVDF dengan injeksi bahan kimia klorin.</w:t>
      </w:r>
    </w:p>
    <w:p>
      <w:pPr>
        <w:keepNext/>
        <w:spacing w:before="320" w:after="120"/>
      </w:pPr>
      <w:r>
        <w:rPr>
          <w:rFonts w:ascii="Calibri" w:hAnsi="Calibri"/>
          <w:b/>
          <w:color w:val="1A365D"/>
          <w:sz w:val="28"/>
        </w:rPr>
        <w:t>5. FILOSOFI KONTROL PROSES &amp; LOGIKA SEKUENS TERPERINCI</w:t>
      </w:r>
    </w:p>
    <w:p>
      <w:pPr>
        <w:keepNext/>
        <w:spacing w:before="240" w:after="80"/>
      </w:pPr>
      <w:r>
        <w:rPr>
          <w:rFonts w:ascii="Calibri" w:hAnsi="Calibri"/>
          <w:b/>
          <w:color w:val="2B7272"/>
          <w:sz w:val="23"/>
        </w:rPr>
        <w:t>5.1 Sistem Inlet Pit &amp; Ekualisasi (TK-01, TP-01A/B, EQ-01, SM-01, TP-02A/B)</w:t>
      </w:r>
    </w:p>
    <w:p>
      <w:pPr>
        <w:spacing w:before="0" w:after="80" w:line="276" w:lineRule="auto"/>
      </w:pPr>
      <w:r>
        <w:rPr>
          <w:rFonts w:ascii="Calibri" w:hAnsi="Calibri"/>
          <w:b/>
          <w:color w:val="2D3748"/>
          <w:sz w:val="20"/>
        </w:rPr>
        <w:t xml:space="preserve">1. </w:t>
      </w:r>
      <w:r>
        <w:rPr>
          <w:rFonts w:ascii="Calibri" w:hAnsi="Calibri"/>
          <w:color w:val="2D3748"/>
          <w:sz w:val="20"/>
        </w:rPr>
        <w:t>a. Kontrol Pompa Inlet Transfer (TP-01A/B):</w:t>
      </w:r>
    </w:p>
    <w:p>
      <w:pPr>
        <w:spacing w:before="0" w:after="80" w:line="276" w:lineRule="auto"/>
      </w:pPr>
      <w:r>
        <w:rPr>
          <w:rFonts w:ascii="Calibri" w:hAnsi="Calibri"/>
          <w:color w:val="2D3748"/>
          <w:sz w:val="20"/>
        </w:rPr>
        <w:t>Pompa TP-01A dan TP-01B beroperasi dengan konfigurasi 1 Duty + 1 Standby (1 Running, 1 Siaga).</w:t>
      </w:r>
    </w:p>
    <w:p>
      <w:pPr>
        <w:spacing w:before="0" w:after="80" w:line="276" w:lineRule="auto"/>
      </w:pPr>
      <w:r>
        <w:rPr>
          <w:rFonts w:ascii="Calibri" w:hAnsi="Calibri"/>
          <w:color w:val="2D3748"/>
          <w:sz w:val="20"/>
        </w:rPr>
        <w:t>• Kondisi Start: Level tangki inlet TK-01 mencapai ambang kerja (LS-101 = HIGH / Normal Kontak) DAN level tangki ekualisasi EQ-01 belum penuh (LS-102 = Normal).</w:t>
      </w:r>
    </w:p>
    <w:p>
      <w:pPr>
        <w:spacing w:before="0" w:after="80" w:line="276" w:lineRule="auto"/>
      </w:pPr>
      <w:r>
        <w:rPr>
          <w:rFonts w:ascii="Calibri" w:hAnsi="Calibri"/>
          <w:color w:val="2D3748"/>
          <w:sz w:val="20"/>
        </w:rPr>
        <w:t>• Kondisi Stop: Level TK-01 drop menyentuh batas bawah (LS-101 = LOW / Kontak Buka / Dry Run Protect) ATAU level tangki EQ-01 mencapai batas penuh (High Alarm).</w:t>
      </w:r>
    </w:p>
    <w:p>
      <w:pPr>
        <w:spacing w:before="0" w:after="80" w:line="276" w:lineRule="auto"/>
      </w:pPr>
      <w:r>
        <w:rPr>
          <w:rFonts w:ascii="Calibri" w:hAnsi="Calibri"/>
          <w:color w:val="2D3748"/>
          <w:sz w:val="20"/>
        </w:rPr>
        <w:t>• Auto Latch / Hysteresis: Mengikuti algoritma latch FFI `self.latch_state['TP_IN']`, pompa tidak akan berosilasi (chattering) saat level air berada di batas transisi float switch.</w:t>
      </w:r>
    </w:p>
    <w:p>
      <w:pPr>
        <w:spacing w:before="0" w:after="80" w:line="276" w:lineRule="auto"/>
      </w:pPr>
      <w:r>
        <w:rPr>
          <w:rFonts w:ascii="Calibri" w:hAnsi="Calibri"/>
          <w:b/>
          <w:color w:val="2D3748"/>
          <w:sz w:val="20"/>
        </w:rPr>
        <w:t xml:space="preserve">2. </w:t>
      </w:r>
      <w:r>
        <w:rPr>
          <w:rFonts w:ascii="Calibri" w:hAnsi="Calibri"/>
          <w:color w:val="2D3748"/>
          <w:sz w:val="20"/>
        </w:rPr>
        <w:t>b. Kontrol Submersible Mixer (SM-01) di Tangki EQ-01:</w:t>
      </w:r>
    </w:p>
    <w:p>
      <w:pPr>
        <w:spacing w:before="0" w:after="80" w:line="276" w:lineRule="auto"/>
      </w:pPr>
      <w:r>
        <w:rPr>
          <w:rFonts w:ascii="Calibri" w:hAnsi="Calibri"/>
          <w:color w:val="2D3748"/>
          <w:sz w:val="20"/>
        </w:rPr>
        <w:t>Mixer SM-01 berfungsi menjaga suspensi padatan tersuspensi agar tidak mengendap di dasar tangki EQ-01. Beroperasi kontinyu (atau siklus timer 45 menit ON / 15 menit OFF) selama level tangki EQ-01 berada di atas batas aman (LS-102 = OK). SM-01 otomatis trip dan stop jika DI `T-SM-01` aktif.</w:t>
      </w:r>
    </w:p>
    <w:p>
      <w:pPr>
        <w:spacing w:before="0" w:after="80" w:line="276" w:lineRule="auto"/>
      </w:pPr>
      <w:r>
        <w:rPr>
          <w:rFonts w:ascii="Calibri" w:hAnsi="Calibri"/>
          <w:b/>
          <w:color w:val="2D3748"/>
          <w:sz w:val="20"/>
        </w:rPr>
        <w:t xml:space="preserve">3. </w:t>
      </w:r>
      <w:r>
        <w:rPr>
          <w:rFonts w:ascii="Calibri" w:hAnsi="Calibri"/>
          <w:color w:val="2D3748"/>
          <w:sz w:val="20"/>
        </w:rPr>
        <w:t>c. Kontrol Pompa Transfer EQ ke Aerasi / MBR (TP-02A/B):</w:t>
      </w:r>
    </w:p>
    <w:p>
      <w:pPr>
        <w:spacing w:before="0" w:after="80" w:line="276" w:lineRule="auto"/>
      </w:pPr>
      <w:r>
        <w:rPr>
          <w:rFonts w:ascii="Calibri" w:hAnsi="Calibri"/>
          <w:color w:val="2D3748"/>
          <w:sz w:val="20"/>
        </w:rPr>
        <w:t>Pompa TP-02 mentransfer air ter-ekualisasi menuju Aeration Tank (AE-01) dan MBR-01.</w:t>
      </w:r>
    </w:p>
    <w:p>
      <w:pPr>
        <w:spacing w:before="0" w:after="80" w:line="276" w:lineRule="auto"/>
      </w:pPr>
      <w:r>
        <w:rPr>
          <w:rFonts w:ascii="Calibri" w:hAnsi="Calibri"/>
          <w:color w:val="2D3748"/>
          <w:sz w:val="20"/>
        </w:rPr>
        <w:t>• Syarat Start: Level tangki EQ-01 aman (LS-102 = OK) DAN level tangki MBR-01 (LT-101) berada di bawah batas High Limit (LT-101 &lt;= HI).</w:t>
      </w:r>
    </w:p>
    <w:p>
      <w:pPr>
        <w:spacing w:before="0" w:after="80" w:line="276" w:lineRule="auto"/>
      </w:pPr>
      <w:r>
        <w:rPr>
          <w:rFonts w:ascii="Calibri" w:hAnsi="Calibri"/>
          <w:color w:val="2D3748"/>
          <w:sz w:val="20"/>
        </w:rPr>
        <w:t>• Syarat Stop: Level EQ-01 menyentuh batas Low (LS-102 = LOW) ATAU level tangki MBR-01 mencapai batas High-High (LT-101 &gt;= HH = 255 cm).</w:t>
      </w:r>
    </w:p>
    <w:p>
      <w:pPr>
        <w:spacing w:before="0" w:after="80" w:line="276" w:lineRule="auto"/>
      </w:pPr>
      <w:r>
        <w:rPr>
          <w:rFonts w:ascii="Calibri" w:hAnsi="Calibri"/>
          <w:color w:val="2D3748"/>
          <w:sz w:val="20"/>
        </w:rPr>
        <w:t>• Laju Alir: Dipantau melalui flowmeter inline FT-101 untuk mencatat volume hidrolik harian yang masuk ke biologi.</w:t>
      </w:r>
    </w:p>
    <w:p>
      <w:pPr>
        <w:keepNext/>
        <w:spacing w:before="240" w:after="80"/>
      </w:pPr>
      <w:r>
        <w:rPr>
          <w:rFonts w:ascii="Calibri" w:hAnsi="Calibri"/>
          <w:b/>
          <w:color w:val="2B7272"/>
          <w:sz w:val="23"/>
        </w:rPr>
        <w:t>5.2 Sistem Aerasi &amp; Blower (AE-01, BL-01A/B, DO-101)</w:t>
      </w:r>
    </w:p>
    <w:p>
      <w:pPr>
        <w:spacing w:before="0" w:after="80" w:line="276" w:lineRule="auto"/>
      </w:pPr>
      <w:r>
        <w:rPr>
          <w:rFonts w:ascii="Calibri" w:hAnsi="Calibri"/>
          <w:b/>
          <w:color w:val="2D3748"/>
          <w:sz w:val="20"/>
        </w:rPr>
        <w:t xml:space="preserve">1. </w:t>
      </w:r>
      <w:r>
        <w:rPr>
          <w:rFonts w:ascii="Calibri" w:hAnsi="Calibri"/>
          <w:color w:val="2D3748"/>
          <w:sz w:val="20"/>
        </w:rPr>
        <w:t>a. Karakteristik Penggerak Blower:</w:t>
      </w:r>
    </w:p>
    <w:p>
      <w:pPr>
        <w:spacing w:before="0" w:after="80" w:line="276" w:lineRule="auto"/>
      </w:pPr>
      <w:r>
        <w:rPr>
          <w:rFonts w:ascii="Calibri" w:hAnsi="Calibri"/>
          <w:color w:val="2D3748"/>
          <w:sz w:val="20"/>
        </w:rPr>
        <w:t>Mengacu pada revisi P&amp;ID Rev.01, Blower BL-01A dan BL-01B menggunakan starter Direct-On-Line (DOL) / Softstarter tanpa VFD (Non-VFD Operation). Oleh karena itu, kontrol frekuensi analog output dinonaktifkan, dan kontrol dilakukan sepenuhnya via Digital Output (DO8 dan DO1 Modul Lokal 5).</w:t>
      </w:r>
    </w:p>
    <w:p>
      <w:pPr>
        <w:spacing w:before="0" w:after="80" w:line="276" w:lineRule="auto"/>
      </w:pPr>
      <w:r>
        <w:rPr>
          <w:rFonts w:ascii="Calibri" w:hAnsi="Calibri"/>
          <w:b/>
          <w:color w:val="2D3748"/>
          <w:sz w:val="20"/>
        </w:rPr>
        <w:t xml:space="preserve">2. </w:t>
      </w:r>
      <w:r>
        <w:rPr>
          <w:rFonts w:ascii="Calibri" w:hAnsi="Calibri"/>
          <w:color w:val="2D3748"/>
          <w:sz w:val="20"/>
        </w:rPr>
        <w:t>b. Logika Siklus Intermiten (Aerasi &amp; Air Scouring):</w:t>
      </w:r>
    </w:p>
    <w:p>
      <w:pPr>
        <w:spacing w:before="0" w:after="80" w:line="276" w:lineRule="auto"/>
      </w:pPr>
      <w:r>
        <w:rPr>
          <w:rFonts w:ascii="Calibri" w:hAnsi="Calibri"/>
          <w:color w:val="2D3748"/>
          <w:sz w:val="20"/>
        </w:rPr>
        <w:t>Blower beroperasi untuk dua fungsi simultan: suplai oksigen biologis di AE-01 dan air scouring pada membran CS-01 di MBR-01.</w:t>
      </w:r>
    </w:p>
    <w:p>
      <w:pPr>
        <w:spacing w:before="0" w:after="80" w:line="276" w:lineRule="auto"/>
      </w:pPr>
      <w:r>
        <w:rPr>
          <w:rFonts w:ascii="Calibri" w:hAnsi="Calibri"/>
          <w:color w:val="2D3748"/>
          <w:sz w:val="20"/>
        </w:rPr>
        <w:t>• Siklus Timer Intermiten (Diadaptasi dari kode FFI): Blower aktif berjalan selama 3600 detik (60 menit ON) dan jeda pendinginan selama 900 detik (15 menit OFF) untuk mencegah overheating pada side channel blower.</w:t>
      </w:r>
    </w:p>
    <w:p>
      <w:pPr>
        <w:spacing w:before="0" w:after="80" w:line="276" w:lineRule="auto"/>
      </w:pPr>
      <w:r>
        <w:rPr>
          <w:rFonts w:ascii="Calibri" w:hAnsi="Calibri"/>
          <w:color w:val="2D3748"/>
          <w:sz w:val="20"/>
        </w:rPr>
        <w:t>• Override Saat Permeasi Berjalan: Selama pompa permeate TP-04A/B beroperasi menyedot air, Blower WAJIB beroperasi penuh (Permissive Scouring) agar membran tidak fouling.</w:t>
      </w:r>
    </w:p>
    <w:p>
      <w:pPr>
        <w:spacing w:before="0" w:after="80" w:line="276" w:lineRule="auto"/>
      </w:pPr>
      <w:r>
        <w:rPr>
          <w:rFonts w:ascii="Calibri" w:hAnsi="Calibri"/>
          <w:b/>
          <w:color w:val="2D3748"/>
          <w:sz w:val="20"/>
        </w:rPr>
        <w:t xml:space="preserve">3. </w:t>
      </w:r>
      <w:r>
        <w:rPr>
          <w:rFonts w:ascii="Calibri" w:hAnsi="Calibri"/>
          <w:color w:val="2D3748"/>
          <w:sz w:val="20"/>
        </w:rPr>
        <w:t>c. Monitoring DO-101:</w:t>
      </w:r>
    </w:p>
    <w:p>
      <w:pPr>
        <w:spacing w:before="0" w:after="80" w:line="276" w:lineRule="auto"/>
      </w:pPr>
      <w:r>
        <w:rPr>
          <w:rFonts w:ascii="Calibri" w:hAnsi="Calibri"/>
          <w:color w:val="2D3748"/>
          <w:sz w:val="20"/>
        </w:rPr>
        <w:t>Sensor DO-101 membaca kadar oksigen terlarut (target optimal: 2.0 - 4.0 mg/L). Jika DO &lt; 1.0 mg/L dalam periode waktu tertentu, HMI akan menampilkan notifikasi warning potensi beban organik tinggi (high organic shock load).</w:t>
      </w:r>
    </w:p>
    <w:p>
      <w:pPr>
        <w:keepNext/>
        <w:spacing w:before="240" w:after="80"/>
      </w:pPr>
      <w:r>
        <w:rPr>
          <w:rFonts w:ascii="Calibri" w:hAnsi="Calibri"/>
          <w:b/>
          <w:color w:val="2B7272"/>
          <w:sz w:val="23"/>
        </w:rPr>
        <w:t>5.3 State Machine MBR: Filtrasi, Relaksasi, &amp; Backwash</w:t>
      </w:r>
    </w:p>
    <w:p>
      <w:pPr>
        <w:spacing w:before="0" w:after="80" w:line="276" w:lineRule="auto"/>
      </w:pPr>
      <w:r>
        <w:rPr>
          <w:rFonts w:ascii="Calibri" w:hAnsi="Calibri"/>
          <w:color w:val="2D3748"/>
          <w:sz w:val="20"/>
        </w:rPr>
        <w:t>Siklus operasional modul membran MBR-01 diatur oleh Finite State Machine (FSM) presisi tinggi yang diadopsi langsung dari `run_mbr_state_machine` pada FFI:</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872"/>
            <w:vAlign w:val="center"/>
            <w:tcMar>
              <w:top w:w="120" w:type="dxa"/>
              <w:bottom w:w="120" w:type="dxa"/>
              <w:left w:w="150" w:type="dxa"/>
              <w:right w:w="150" w:type="dxa"/>
            </w:tcMar>
            <w:shd w:fill="1A365D"/>
          </w:tcPr>
          <w:p>
            <w:pPr>
              <w:spacing w:before="40" w:after="40"/>
            </w:pPr>
            <w:r>
              <w:rPr>
                <w:rFonts w:ascii="Calibri" w:hAnsi="Calibri"/>
                <w:b/>
                <w:color w:val="FFFFFF"/>
                <w:sz w:val="19"/>
              </w:rPr>
              <w:t>Fase / Status</w:t>
            </w:r>
          </w:p>
        </w:tc>
        <w:tc>
          <w:tcPr>
            <w:tcW w:type="dxa" w:w="1584"/>
            <w:vAlign w:val="center"/>
            <w:tcMar>
              <w:top w:w="120" w:type="dxa"/>
              <w:bottom w:w="120" w:type="dxa"/>
              <w:left w:w="150" w:type="dxa"/>
              <w:right w:w="150" w:type="dxa"/>
            </w:tcMar>
            <w:shd w:fill="1A365D"/>
          </w:tcPr>
          <w:p>
            <w:pPr>
              <w:spacing w:before="40" w:after="40"/>
            </w:pPr>
            <w:r>
              <w:rPr>
                <w:rFonts w:ascii="Calibri" w:hAnsi="Calibri"/>
                <w:b/>
                <w:color w:val="FFFFFF"/>
                <w:sz w:val="19"/>
              </w:rPr>
              <w:t>Durasi Default</w:t>
            </w:r>
          </w:p>
        </w:tc>
        <w:tc>
          <w:tcPr>
            <w:tcW w:type="dxa" w:w="2016"/>
            <w:vAlign w:val="center"/>
            <w:tcMar>
              <w:top w:w="120" w:type="dxa"/>
              <w:bottom w:w="120" w:type="dxa"/>
              <w:left w:w="150" w:type="dxa"/>
              <w:right w:w="150" w:type="dxa"/>
            </w:tcMar>
            <w:shd w:fill="1A365D"/>
          </w:tcPr>
          <w:p>
            <w:pPr>
              <w:spacing w:before="40" w:after="40"/>
            </w:pPr>
            <w:r>
              <w:rPr>
                <w:rFonts w:ascii="Calibri" w:hAnsi="Calibri"/>
                <w:b/>
                <w:color w:val="FFFFFF"/>
                <w:sz w:val="19"/>
              </w:rPr>
              <w:t>Status Pompa</w:t>
            </w:r>
          </w:p>
        </w:tc>
        <w:tc>
          <w:tcPr>
            <w:tcW w:type="dxa" w:w="1728"/>
            <w:vAlign w:val="center"/>
            <w:tcMar>
              <w:top w:w="120" w:type="dxa"/>
              <w:bottom w:w="120" w:type="dxa"/>
              <w:left w:w="150" w:type="dxa"/>
              <w:right w:w="150" w:type="dxa"/>
            </w:tcMar>
            <w:shd w:fill="1A365D"/>
          </w:tcPr>
          <w:p>
            <w:pPr>
              <w:spacing w:before="40" w:after="40"/>
            </w:pPr>
            <w:r>
              <w:rPr>
                <w:rFonts w:ascii="Calibri" w:hAnsi="Calibri"/>
                <w:b/>
                <w:color w:val="FFFFFF"/>
                <w:sz w:val="19"/>
              </w:rPr>
              <w:t>Status Actuated Valve</w:t>
            </w:r>
          </w:p>
        </w:tc>
        <w:tc>
          <w:tcPr>
            <w:tcW w:type="dxa" w:w="2592"/>
            <w:vAlign w:val="center"/>
            <w:tcMar>
              <w:top w:w="120" w:type="dxa"/>
              <w:bottom w:w="120" w:type="dxa"/>
              <w:left w:w="150" w:type="dxa"/>
              <w:right w:w="150" w:type="dxa"/>
            </w:tcMar>
            <w:shd w:fill="1A365D"/>
          </w:tcPr>
          <w:p>
            <w:pPr>
              <w:spacing w:before="40" w:after="40"/>
            </w:pPr>
            <w:r>
              <w:rPr>
                <w:rFonts w:ascii="Calibri" w:hAnsi="Calibri"/>
                <w:b/>
                <w:color w:val="FFFFFF"/>
                <w:sz w:val="19"/>
              </w:rPr>
              <w:t>Deskripsi &amp; Safety Interlock</w:t>
            </w:r>
          </w:p>
        </w:tc>
      </w:tr>
      <w:tr>
        <w:trPr>
          <w:cantSplit/>
        </w:trPr>
        <w:tc>
          <w:tcPr>
            <w:tcW w:type="dxa" w:w="1872"/>
            <w:vAlign w:val="center"/>
            <w:tcMar>
              <w:top w:w="120" w:type="dxa"/>
              <w:bottom w:w="120" w:type="dxa"/>
              <w:left w:w="150" w:type="dxa"/>
              <w:right w:w="150" w:type="dxa"/>
            </w:tcMar>
            <w:shd w:fill="F7FAFC"/>
          </w:tcPr>
          <w:p>
            <w:pPr>
              <w:spacing w:before="40" w:after="40"/>
            </w:pPr>
            <w:r>
              <w:rPr>
                <w:rFonts w:ascii="Calibri" w:hAnsi="Calibri"/>
                <w:color w:val="2D3748"/>
                <w:sz w:val="18"/>
              </w:rPr>
              <w:t>Fase 1: FILTRASI (RUN)</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8 Menit (480s)</w:t>
            </w:r>
          </w:p>
        </w:tc>
        <w:tc>
          <w:tcPr>
            <w:tcW w:type="dxa" w:w="2016"/>
            <w:vAlign w:val="center"/>
            <w:tcMar>
              <w:top w:w="120" w:type="dxa"/>
              <w:bottom w:w="120" w:type="dxa"/>
              <w:left w:w="150" w:type="dxa"/>
              <w:right w:w="150" w:type="dxa"/>
            </w:tcMar>
            <w:shd w:fill="F7FAFC"/>
          </w:tcPr>
          <w:p>
            <w:pPr>
              <w:spacing w:before="40" w:after="40"/>
            </w:pPr>
            <w:r>
              <w:rPr>
                <w:rFonts w:ascii="Calibri" w:hAnsi="Calibri"/>
                <w:color w:val="2D3748"/>
                <w:sz w:val="18"/>
              </w:rPr>
              <w:t>TP-04A/B ON (VFD modulated)</w:t>
            </w:r>
          </w:p>
        </w:tc>
        <w:tc>
          <w:tcPr>
            <w:tcW w:type="dxa" w:w="1728"/>
            <w:vAlign w:val="center"/>
            <w:tcMar>
              <w:top w:w="120" w:type="dxa"/>
              <w:bottom w:w="120" w:type="dxa"/>
              <w:left w:w="150" w:type="dxa"/>
              <w:right w:w="150" w:type="dxa"/>
            </w:tcMar>
            <w:shd w:fill="F7FAFC"/>
          </w:tcPr>
          <w:p>
            <w:pPr>
              <w:spacing w:before="40" w:after="40"/>
            </w:pPr>
            <w:r>
              <w:rPr>
                <w:rFonts w:ascii="Calibri" w:hAnsi="Calibri"/>
                <w:color w:val="2D3748"/>
                <w:sz w:val="18"/>
              </w:rPr>
              <w:t>AV-101 OPEN</w:t>
              <w:br/>
              <w:t>AV-102 CLOSE</w:t>
            </w:r>
          </w:p>
        </w:tc>
        <w:tc>
          <w:tcPr>
            <w:tcW w:type="dxa" w:w="2592"/>
            <w:vAlign w:val="center"/>
            <w:tcMar>
              <w:top w:w="120" w:type="dxa"/>
              <w:bottom w:w="120" w:type="dxa"/>
              <w:left w:w="150" w:type="dxa"/>
              <w:right w:w="150" w:type="dxa"/>
            </w:tcMar>
            <w:shd w:fill="F7FAFC"/>
          </w:tcPr>
          <w:p>
            <w:pPr>
              <w:spacing w:before="40" w:after="40"/>
            </w:pPr>
            <w:r>
              <w:rPr>
                <w:rFonts w:ascii="Calibri" w:hAnsi="Calibri"/>
                <w:color w:val="2D3748"/>
                <w:sz w:val="18"/>
              </w:rPr>
              <w:t>Penyedotan air bersih menembus membran. Valve delay timer 15 detik sebelum pompa start untuk mencegah deadheading.</w:t>
            </w:r>
          </w:p>
        </w:tc>
      </w:tr>
      <w:tr>
        <w:trPr>
          <w:cantSplit/>
        </w:trPr>
        <w:tc>
          <w:tcPr>
            <w:tcW w:type="dxa" w:w="1872"/>
            <w:vAlign w:val="center"/>
            <w:tcMar>
              <w:top w:w="120" w:type="dxa"/>
              <w:bottom w:w="120" w:type="dxa"/>
              <w:left w:w="150" w:type="dxa"/>
              <w:right w:w="150" w:type="dxa"/>
            </w:tcMar>
            <w:shd w:fill="FFFFFF"/>
          </w:tcPr>
          <w:p>
            <w:pPr>
              <w:spacing w:before="40" w:after="40"/>
            </w:pPr>
            <w:r>
              <w:rPr>
                <w:rFonts w:ascii="Calibri" w:hAnsi="Calibri"/>
                <w:color w:val="2D3748"/>
                <w:sz w:val="18"/>
              </w:rPr>
              <w:t>Fase 2: RELAKSASI</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2 Menit (120s)</w:t>
            </w:r>
          </w:p>
        </w:tc>
        <w:tc>
          <w:tcPr>
            <w:tcW w:type="dxa" w:w="2016"/>
            <w:vAlign w:val="center"/>
            <w:tcMar>
              <w:top w:w="120" w:type="dxa"/>
              <w:bottom w:w="120" w:type="dxa"/>
              <w:left w:w="150" w:type="dxa"/>
              <w:right w:w="150" w:type="dxa"/>
            </w:tcMar>
            <w:shd w:fill="FFFFFF"/>
          </w:tcPr>
          <w:p>
            <w:pPr>
              <w:spacing w:before="40" w:after="40"/>
            </w:pPr>
            <w:r>
              <w:rPr>
                <w:rFonts w:ascii="Calibri" w:hAnsi="Calibri"/>
                <w:color w:val="2D3748"/>
                <w:sz w:val="18"/>
              </w:rPr>
              <w:t>TP-04A/B OFF</w:t>
              <w:br/>
              <w:t>TP-03 OFF</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AV-101 CLOSE</w:t>
              <w:br/>
              <w:t>AV-102 CLOSE</w:t>
            </w:r>
          </w:p>
        </w:tc>
        <w:tc>
          <w:tcPr>
            <w:tcW w:type="dxa" w:w="2592"/>
            <w:vAlign w:val="center"/>
            <w:tcMar>
              <w:top w:w="120" w:type="dxa"/>
              <w:bottom w:w="120" w:type="dxa"/>
              <w:left w:w="150" w:type="dxa"/>
              <w:right w:w="150" w:type="dxa"/>
            </w:tcMar>
            <w:shd w:fill="FFFFFF"/>
          </w:tcPr>
          <w:p>
            <w:pPr>
              <w:spacing w:before="40" w:after="40"/>
            </w:pPr>
            <w:r>
              <w:rPr>
                <w:rFonts w:ascii="Calibri" w:hAnsi="Calibri"/>
                <w:color w:val="2D3748"/>
                <w:sz w:val="18"/>
              </w:rPr>
              <w:t>Penyedotan berhenti sementara Blower tetap menghembuskan udara (scouring) agar cake layer lepas dari permukaan serat membran.</w:t>
            </w:r>
          </w:p>
        </w:tc>
      </w:tr>
      <w:tr>
        <w:trPr>
          <w:cantSplit/>
        </w:trPr>
        <w:tc>
          <w:tcPr>
            <w:tcW w:type="dxa" w:w="1872"/>
            <w:vAlign w:val="center"/>
            <w:tcMar>
              <w:top w:w="120" w:type="dxa"/>
              <w:bottom w:w="120" w:type="dxa"/>
              <w:left w:w="150" w:type="dxa"/>
              <w:right w:w="150" w:type="dxa"/>
            </w:tcMar>
            <w:shd w:fill="F7FAFC"/>
          </w:tcPr>
          <w:p>
            <w:pPr>
              <w:spacing w:before="40" w:after="40"/>
            </w:pPr>
            <w:r>
              <w:rPr>
                <w:rFonts w:ascii="Calibri" w:hAnsi="Calibri"/>
                <w:color w:val="2D3748"/>
                <w:sz w:val="18"/>
              </w:rPr>
              <w:t>Fase 3: BACKWASH</w:t>
            </w:r>
          </w:p>
        </w:tc>
        <w:tc>
          <w:tcPr>
            <w:tcW w:type="dxa" w:w="1584"/>
            <w:vAlign w:val="center"/>
            <w:tcMar>
              <w:top w:w="120" w:type="dxa"/>
              <w:bottom w:w="120" w:type="dxa"/>
              <w:left w:w="150" w:type="dxa"/>
              <w:right w:w="150" w:type="dxa"/>
            </w:tcMar>
            <w:shd w:fill="F7FAFC"/>
          </w:tcPr>
          <w:p>
            <w:pPr>
              <w:spacing w:before="40" w:after="40"/>
            </w:pPr>
            <w:r>
              <w:rPr>
                <w:rFonts w:ascii="Calibri" w:hAnsi="Calibri"/>
                <w:color w:val="2D3748"/>
                <w:sz w:val="18"/>
              </w:rPr>
              <w:t>60 - 90 Detik</w:t>
            </w:r>
          </w:p>
        </w:tc>
        <w:tc>
          <w:tcPr>
            <w:tcW w:type="dxa" w:w="2016"/>
            <w:vAlign w:val="center"/>
            <w:tcMar>
              <w:top w:w="120" w:type="dxa"/>
              <w:bottom w:w="120" w:type="dxa"/>
              <w:left w:w="150" w:type="dxa"/>
              <w:right w:w="150" w:type="dxa"/>
            </w:tcMar>
            <w:shd w:fill="F7FAFC"/>
          </w:tcPr>
          <w:p>
            <w:pPr>
              <w:spacing w:before="40" w:after="40"/>
            </w:pPr>
            <w:r>
              <w:rPr>
                <w:rFonts w:ascii="Calibri" w:hAnsi="Calibri"/>
                <w:color w:val="2D3748"/>
                <w:sz w:val="18"/>
              </w:rPr>
              <w:t>TP-03 ON (VFD ~30 Hz)</w:t>
              <w:br/>
              <w:t>TP-04A/B OFF</w:t>
            </w:r>
          </w:p>
        </w:tc>
        <w:tc>
          <w:tcPr>
            <w:tcW w:type="dxa" w:w="1728"/>
            <w:vAlign w:val="center"/>
            <w:tcMar>
              <w:top w:w="120" w:type="dxa"/>
              <w:bottom w:w="120" w:type="dxa"/>
              <w:left w:w="150" w:type="dxa"/>
              <w:right w:w="150" w:type="dxa"/>
            </w:tcMar>
            <w:shd w:fill="F7FAFC"/>
          </w:tcPr>
          <w:p>
            <w:pPr>
              <w:spacing w:before="40" w:after="40"/>
            </w:pPr>
            <w:r>
              <w:rPr>
                <w:rFonts w:ascii="Calibri" w:hAnsi="Calibri"/>
                <w:color w:val="2D3748"/>
                <w:sz w:val="18"/>
              </w:rPr>
              <w:t>AV-101 CLOSE</w:t>
              <w:br/>
              <w:t>AV-102 OPEN</w:t>
            </w:r>
          </w:p>
        </w:tc>
        <w:tc>
          <w:tcPr>
            <w:tcW w:type="dxa" w:w="2592"/>
            <w:vAlign w:val="center"/>
            <w:tcMar>
              <w:top w:w="120" w:type="dxa"/>
              <w:bottom w:w="120" w:type="dxa"/>
              <w:left w:w="150" w:type="dxa"/>
              <w:right w:w="150" w:type="dxa"/>
            </w:tcMar>
            <w:shd w:fill="F7FAFC"/>
          </w:tcPr>
          <w:p>
            <w:pPr>
              <w:spacing w:before="40" w:after="40"/>
            </w:pPr>
            <w:r>
              <w:rPr>
                <w:rFonts w:ascii="Calibri" w:hAnsi="Calibri"/>
                <w:color w:val="2D3748"/>
                <w:sz w:val="18"/>
              </w:rPr>
              <w:t>Pencucian balik membran dengan air bersih dari TK-02. Berjalan otomatis setelah 6 siklus filtrasi-relaksasi selesai (Total ~60 menit filtrasi).</w:t>
            </w:r>
          </w:p>
        </w:tc>
      </w:tr>
    </w:tbl>
    <w:p>
      <w:pPr>
        <w:spacing w:after="120"/>
      </w:pPr>
    </w:p>
    <w:p>
      <w:pPr>
        <w:spacing w:before="0" w:after="80" w:line="276" w:lineRule="auto"/>
      </w:pPr>
      <w:r>
        <w:rPr>
          <w:rFonts w:ascii="Calibri" w:hAnsi="Calibri"/>
          <w:b/>
          <w:color w:val="2D3748"/>
          <w:sz w:val="20"/>
        </w:rPr>
        <w:t xml:space="preserve">• </w:t>
      </w:r>
      <w:r>
        <w:rPr>
          <w:rFonts w:ascii="Calibri" w:hAnsi="Calibri"/>
          <w:color w:val="2D3748"/>
          <w:sz w:val="20"/>
        </w:rPr>
        <w:t>Interlock Proteksi Valve Deadheading:</w:t>
      </w:r>
    </w:p>
    <w:p>
      <w:pPr>
        <w:spacing w:before="0" w:after="80" w:line="276" w:lineRule="auto"/>
      </w:pPr>
      <w:r>
        <w:rPr>
          <w:rFonts w:ascii="Calibri" w:hAnsi="Calibri"/>
          <w:color w:val="2D3748"/>
          <w:sz w:val="20"/>
        </w:rPr>
        <w:t>Untuk mencegah pompa menghisap atau mendorong pipa buntu saat aktuator valve sedang bergerak membuka/menutup, controller menyematkan timer delay `ACT_DELAY = 15 detik`. Pompa permeate TP-04 tidak diizinkan energize sampai sinyal limit switch `AV-101 OP` aktif. Begitu pula pompa backwash TP-03 tidak boleh menyala sebelum sinyal limit switch `AV-102 OP` aktif.</w:t>
      </w:r>
    </w:p>
    <w:p>
      <w:pPr>
        <w:spacing w:before="0" w:after="80" w:line="276" w:lineRule="auto"/>
      </w:pPr>
      <w:r>
        <w:rPr>
          <w:rFonts w:ascii="Calibri" w:hAnsi="Calibri"/>
          <w:b/>
          <w:color w:val="2D3748"/>
          <w:sz w:val="20"/>
        </w:rPr>
        <w:t xml:space="preserve">• </w:t>
      </w:r>
      <w:r>
        <w:rPr>
          <w:rFonts w:ascii="Calibri" w:hAnsi="Calibri"/>
          <w:color w:val="2D3748"/>
          <w:sz w:val="20"/>
        </w:rPr>
        <w:t>Stabilisasi Debit Aliran Permeate (PI VFD Loop):</w:t>
      </w:r>
    </w:p>
    <w:p>
      <w:pPr>
        <w:spacing w:before="0" w:after="80" w:line="276" w:lineRule="auto"/>
      </w:pPr>
      <w:r>
        <w:rPr>
          <w:rFonts w:ascii="Calibri" w:hAnsi="Calibri"/>
          <w:color w:val="2D3748"/>
          <w:sz w:val="20"/>
        </w:rPr>
        <w:t>Laju alir permeate MBR dibatasi pada target desain 3.0 m³/jam (FT-102). Logika controller secara dinamis menghitung output analog (AO2/AO3) dengan algoritma step-stabilization (diadopsi dari `calculate_new_hz` FFI):</w:t>
      </w:r>
    </w:p>
    <w:p>
      <w:pPr>
        <w:spacing w:before="0" w:after="80" w:line="276" w:lineRule="auto"/>
      </w:pPr>
      <w:r>
        <w:rPr>
          <w:rFonts w:ascii="Calibri" w:hAnsi="Calibri"/>
          <w:color w:val="2D3748"/>
          <w:sz w:val="20"/>
        </w:rPr>
        <w:t xml:space="preserve">  - Jika FT-102 &gt; Setpoint (3.0 CMH): Output Hz VFD diturunkan 1.0 Hz bertahap setiap interval 5 detik.</w:t>
      </w:r>
    </w:p>
    <w:p>
      <w:pPr>
        <w:spacing w:before="0" w:after="80" w:line="276" w:lineRule="auto"/>
      </w:pPr>
      <w:r>
        <w:rPr>
          <w:rFonts w:ascii="Calibri" w:hAnsi="Calibri"/>
          <w:color w:val="2D3748"/>
          <w:sz w:val="20"/>
        </w:rPr>
        <w:t xml:space="preserve">  - Jika FT-102 &lt; Setpoint - Deadband (2.8 CMH): Output Hz VFD dinaikkan 1.0 Hz bertahap setiap 5 detik hingga mencapai kestabilan debit.</w:t>
      </w:r>
    </w:p>
    <w:p>
      <w:pPr>
        <w:keepNext/>
        <w:spacing w:before="240" w:after="80"/>
      </w:pPr>
      <w:r>
        <w:rPr>
          <w:rFonts w:ascii="Calibri" w:hAnsi="Calibri"/>
          <w:b/>
          <w:color w:val="2B7272"/>
          <w:sz w:val="23"/>
        </w:rPr>
        <w:t>5.4 Sistem Lumpur Balik / RAS (TP-05A/B)</w:t>
      </w:r>
    </w:p>
    <w:p>
      <w:pPr>
        <w:spacing w:before="0" w:after="80" w:line="276" w:lineRule="auto"/>
      </w:pPr>
      <w:r>
        <w:rPr>
          <w:rFonts w:ascii="Calibri" w:hAnsi="Calibri"/>
          <w:color w:val="2D3748"/>
          <w:sz w:val="20"/>
        </w:rPr>
        <w:t>Pompa Return Activated Sludge (TP-05A/B) mentransfer lumpur aktif dari zona pengendapan tangki MBR-01 kembali ke Aeration Tank (AE-01) guna mempertahankan konsentrasi biomassa (MLSS 8.000 - 12.000 mg/L):</w:t>
      </w:r>
    </w:p>
    <w:p>
      <w:pPr>
        <w:spacing w:before="0" w:after="80" w:line="276" w:lineRule="auto"/>
      </w:pPr>
      <w:r>
        <w:rPr>
          <w:rFonts w:ascii="Calibri" w:hAnsi="Calibri"/>
          <w:color w:val="2D3748"/>
          <w:sz w:val="20"/>
        </w:rPr>
        <w:t>• Mode Operasi: Beroperasi bergantian secara berkala (misal: 15 menit RUN, 15 menit PAUSE) atau interlock mengikuti pompa permeasi.</w:t>
      </w:r>
    </w:p>
    <w:p>
      <w:pPr>
        <w:spacing w:before="0" w:after="80" w:line="276" w:lineRule="auto"/>
      </w:pPr>
      <w:r>
        <w:rPr>
          <w:rFonts w:ascii="Calibri" w:hAnsi="Calibri"/>
          <w:color w:val="2D3748"/>
          <w:sz w:val="20"/>
        </w:rPr>
        <w:t>• Interlock Level: Pompa RAS langsung diputus jika level tangki MBR-01 menyentuh ambang batas Low (LT-101 &lt;= LO) untuk mencegah kavitasi.</w:t>
      </w:r>
    </w:p>
    <w:p>
      <w:pPr>
        <w:keepNext/>
        <w:spacing w:before="240" w:after="80"/>
      </w:pPr>
      <w:r>
        <w:rPr>
          <w:rFonts w:ascii="Calibri" w:hAnsi="Calibri"/>
          <w:b/>
          <w:color w:val="2B7272"/>
          <w:sz w:val="23"/>
        </w:rPr>
        <w:t>5.5 Sistem Disinfeksi &amp; Tangki Air Bersih (TK-02, DP-01, CLT-01)</w:t>
      </w:r>
    </w:p>
    <w:p>
      <w:pPr>
        <w:spacing w:before="0" w:after="80" w:line="276" w:lineRule="auto"/>
      </w:pPr>
      <w:r>
        <w:rPr>
          <w:rFonts w:ascii="Calibri" w:hAnsi="Calibri"/>
          <w:color w:val="2D3748"/>
          <w:sz w:val="20"/>
        </w:rPr>
        <w:t>• Tangki Air Bersih (TK-02): Menyimpan air olahan permeate MBR berkapasitas 3.000 L. Tangki ini berfungsi sebagai buffer reservoir untuk kebutuhan backwash MBR serta penampungan akhir sebelum dibuang ke saluran discharge klien.</w:t>
      </w:r>
    </w:p>
    <w:p>
      <w:pPr>
        <w:spacing w:before="0" w:after="80" w:line="276" w:lineRule="auto"/>
      </w:pPr>
      <w:r>
        <w:rPr>
          <w:rFonts w:ascii="Calibri" w:hAnsi="Calibri"/>
          <w:color w:val="2D3748"/>
          <w:sz w:val="20"/>
        </w:rPr>
        <w:t>• Proteksi Level TK-02: Level switch LS-104 memantau volume tangki. Jika LS-104 = LOW (air tidak cukup), maka siklus Backwash otomatis diblokir (Hold state) sampai volume air kembali terisi.</w:t>
      </w:r>
    </w:p>
    <w:p>
      <w:pPr>
        <w:spacing w:before="0" w:after="80" w:line="276" w:lineRule="auto"/>
      </w:pPr>
      <w:r>
        <w:rPr>
          <w:rFonts w:ascii="Calibri" w:hAnsi="Calibri"/>
          <w:color w:val="2D3748"/>
          <w:sz w:val="20"/>
        </w:rPr>
        <w:t>• Pompa Dosing Klorin (DP-01): Menyuntikkan kalsium/natrium hipoklorit dari Jerry Can JC-01 ke pipa buang melalui Chlorination CLT-01. DP-01 berjalan otomatis (interlocked) saat pompa permeate TP-04 menyalurkan air olahan melewati discharge line.</w:t>
      </w:r>
    </w:p>
    <w:p>
      <w:pPr>
        <w:keepNext/>
        <w:spacing w:before="240" w:after="80"/>
      </w:pPr>
      <w:r>
        <w:rPr>
          <w:rFonts w:ascii="Calibri" w:hAnsi="Calibri"/>
          <w:b/>
          <w:color w:val="2B7272"/>
          <w:sz w:val="23"/>
        </w:rPr>
        <w:t>5.6 Logika Siklus CEB (Chemically Enhanced Backwash)</w:t>
      </w:r>
    </w:p>
    <w:p>
      <w:pPr>
        <w:spacing w:before="0" w:after="80" w:line="276" w:lineRule="auto"/>
      </w:pPr>
      <w:r>
        <w:rPr>
          <w:rFonts w:ascii="Calibri" w:hAnsi="Calibri"/>
          <w:color w:val="2D3748"/>
          <w:sz w:val="20"/>
        </w:rPr>
        <w:t>CEB adalah prosedur pencucian kimiawi in-situ untuk membersihkan pori membran dari bio-fouling membandel. Ketika diinisiasi dari layar HMI, sistem otomasi mengeksekusi 4 fase berurutan (diadaptasi penuh dari `CEBMaintenanceDialog` &amp; `CEBWorker` FFI):</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152"/>
            <w:vAlign w:val="center"/>
            <w:tcMar>
              <w:top w:w="120" w:type="dxa"/>
              <w:bottom w:w="120" w:type="dxa"/>
              <w:left w:w="150" w:type="dxa"/>
              <w:right w:w="150" w:type="dxa"/>
            </w:tcMar>
            <w:shd w:fill="2B7272"/>
          </w:tcPr>
          <w:p>
            <w:pPr>
              <w:spacing w:before="40" w:after="40"/>
            </w:pPr>
            <w:r>
              <w:rPr>
                <w:rFonts w:ascii="Calibri" w:hAnsi="Calibri"/>
                <w:b/>
                <w:color w:val="FFFFFF"/>
                <w:sz w:val="19"/>
              </w:rPr>
              <w:t>Fase CEB</w:t>
            </w:r>
          </w:p>
        </w:tc>
        <w:tc>
          <w:tcPr>
            <w:tcW w:type="dxa" w:w="2016"/>
            <w:vAlign w:val="center"/>
            <w:tcMar>
              <w:top w:w="120" w:type="dxa"/>
              <w:bottom w:w="120" w:type="dxa"/>
              <w:left w:w="150" w:type="dxa"/>
              <w:right w:w="150" w:type="dxa"/>
            </w:tcMar>
            <w:shd w:fill="2B7272"/>
          </w:tcPr>
          <w:p>
            <w:pPr>
              <w:spacing w:before="40" w:after="40"/>
            </w:pPr>
            <w:r>
              <w:rPr>
                <w:rFonts w:ascii="Calibri" w:hAnsi="Calibri"/>
                <w:b/>
                <w:color w:val="FFFFFF"/>
                <w:sz w:val="19"/>
              </w:rPr>
              <w:t>Nama Fase</w:t>
            </w:r>
          </w:p>
        </w:tc>
        <w:tc>
          <w:tcPr>
            <w:tcW w:type="dxa" w:w="2016"/>
            <w:vAlign w:val="center"/>
            <w:tcMar>
              <w:top w:w="120" w:type="dxa"/>
              <w:bottom w:w="120" w:type="dxa"/>
              <w:left w:w="150" w:type="dxa"/>
              <w:right w:w="150" w:type="dxa"/>
            </w:tcMar>
            <w:shd w:fill="2B7272"/>
          </w:tcPr>
          <w:p>
            <w:pPr>
              <w:spacing w:before="40" w:after="40"/>
            </w:pPr>
            <w:r>
              <w:rPr>
                <w:rFonts w:ascii="Calibri" w:hAnsi="Calibri"/>
                <w:b/>
                <w:color w:val="FFFFFF"/>
                <w:sz w:val="19"/>
              </w:rPr>
              <w:t>Peralatan Aktif</w:t>
            </w:r>
          </w:p>
        </w:tc>
        <w:tc>
          <w:tcPr>
            <w:tcW w:type="dxa" w:w="1728"/>
            <w:vAlign w:val="center"/>
            <w:tcMar>
              <w:top w:w="120" w:type="dxa"/>
              <w:bottom w:w="120" w:type="dxa"/>
              <w:left w:w="150" w:type="dxa"/>
              <w:right w:w="150" w:type="dxa"/>
            </w:tcMar>
            <w:shd w:fill="2B7272"/>
          </w:tcPr>
          <w:p>
            <w:pPr>
              <w:spacing w:before="40" w:after="40"/>
            </w:pPr>
            <w:r>
              <w:rPr>
                <w:rFonts w:ascii="Calibri" w:hAnsi="Calibri"/>
                <w:b/>
                <w:color w:val="FFFFFF"/>
                <w:sz w:val="19"/>
              </w:rPr>
              <w:t>Status Valve</w:t>
            </w:r>
          </w:p>
        </w:tc>
        <w:tc>
          <w:tcPr>
            <w:tcW w:type="dxa" w:w="2880"/>
            <w:vAlign w:val="center"/>
            <w:tcMar>
              <w:top w:w="120" w:type="dxa"/>
              <w:bottom w:w="120" w:type="dxa"/>
              <w:left w:w="150" w:type="dxa"/>
              <w:right w:w="150" w:type="dxa"/>
            </w:tcMar>
            <w:shd w:fill="2B7272"/>
          </w:tcPr>
          <w:p>
            <w:pPr>
              <w:spacing w:before="40" w:after="40"/>
            </w:pPr>
            <w:r>
              <w:rPr>
                <w:rFonts w:ascii="Calibri" w:hAnsi="Calibri"/>
                <w:b/>
                <w:color w:val="FFFFFF"/>
                <w:sz w:val="19"/>
              </w:rPr>
              <w:t>Fungsi &amp; Durasi</w:t>
            </w:r>
          </w:p>
        </w:tc>
      </w:tr>
      <w:tr>
        <w:trPr>
          <w:cantSplit/>
        </w:trPr>
        <w:tc>
          <w:tcPr>
            <w:tcW w:type="dxa" w:w="1152"/>
            <w:vAlign w:val="center"/>
            <w:tcMar>
              <w:top w:w="120" w:type="dxa"/>
              <w:bottom w:w="120" w:type="dxa"/>
              <w:left w:w="150" w:type="dxa"/>
              <w:right w:w="150" w:type="dxa"/>
            </w:tcMar>
            <w:shd w:fill="E6FFFA"/>
          </w:tcPr>
          <w:p>
            <w:pPr>
              <w:spacing w:before="40" w:after="40"/>
            </w:pPr>
            <w:r>
              <w:rPr>
                <w:rFonts w:ascii="Calibri" w:hAnsi="Calibri"/>
                <w:color w:val="2D3748"/>
                <w:sz w:val="18"/>
              </w:rPr>
              <w:t>Fase 1</w:t>
            </w:r>
          </w:p>
        </w:tc>
        <w:tc>
          <w:tcPr>
            <w:tcW w:type="dxa" w:w="2016"/>
            <w:vAlign w:val="center"/>
            <w:tcMar>
              <w:top w:w="120" w:type="dxa"/>
              <w:bottom w:w="120" w:type="dxa"/>
              <w:left w:w="150" w:type="dxa"/>
              <w:right w:w="150" w:type="dxa"/>
            </w:tcMar>
            <w:shd w:fill="E6FFFA"/>
          </w:tcPr>
          <w:p>
            <w:pPr>
              <w:spacing w:before="40" w:after="40"/>
            </w:pPr>
            <w:r>
              <w:rPr>
                <w:rFonts w:ascii="Calibri" w:hAnsi="Calibri"/>
                <w:color w:val="2D3748"/>
                <w:sz w:val="18"/>
              </w:rPr>
              <w:t>Backwash + Chemical Injection</w:t>
            </w:r>
          </w:p>
        </w:tc>
        <w:tc>
          <w:tcPr>
            <w:tcW w:type="dxa" w:w="2016"/>
            <w:vAlign w:val="center"/>
            <w:tcMar>
              <w:top w:w="120" w:type="dxa"/>
              <w:bottom w:w="120" w:type="dxa"/>
              <w:left w:w="150" w:type="dxa"/>
              <w:right w:w="150" w:type="dxa"/>
            </w:tcMar>
            <w:shd w:fill="E6FFFA"/>
          </w:tcPr>
          <w:p>
            <w:pPr>
              <w:spacing w:before="40" w:after="40"/>
            </w:pPr>
            <w:r>
              <w:rPr>
                <w:rFonts w:ascii="Calibri" w:hAnsi="Calibri"/>
                <w:color w:val="2D3748"/>
                <w:sz w:val="18"/>
              </w:rPr>
              <w:t>TP-03 ON (Backwash)</w:t>
              <w:br/>
              <w:t>DP-01 ON (Dosing Cl2)</w:t>
              <w:br/>
              <w:t>BL-01 OFF</w:t>
            </w:r>
          </w:p>
        </w:tc>
        <w:tc>
          <w:tcPr>
            <w:tcW w:type="dxa" w:w="1728"/>
            <w:vAlign w:val="center"/>
            <w:tcMar>
              <w:top w:w="120" w:type="dxa"/>
              <w:bottom w:w="120" w:type="dxa"/>
              <w:left w:w="150" w:type="dxa"/>
              <w:right w:w="150" w:type="dxa"/>
            </w:tcMar>
            <w:shd w:fill="E6FFFA"/>
          </w:tcPr>
          <w:p>
            <w:pPr>
              <w:spacing w:before="40" w:after="40"/>
            </w:pPr>
            <w:r>
              <w:rPr>
                <w:rFonts w:ascii="Calibri" w:hAnsi="Calibri"/>
                <w:color w:val="2D3748"/>
                <w:sz w:val="18"/>
              </w:rPr>
              <w:t>AV-101 CLOSED</w:t>
              <w:br/>
              <w:t>AV-102 OPEN</w:t>
            </w:r>
          </w:p>
        </w:tc>
        <w:tc>
          <w:tcPr>
            <w:tcW w:type="dxa" w:w="2880"/>
            <w:vAlign w:val="center"/>
            <w:tcMar>
              <w:top w:w="120" w:type="dxa"/>
              <w:bottom w:w="120" w:type="dxa"/>
              <w:left w:w="150" w:type="dxa"/>
              <w:right w:w="150" w:type="dxa"/>
            </w:tcMar>
            <w:shd w:fill="E6FFFA"/>
          </w:tcPr>
          <w:p>
            <w:pPr>
              <w:spacing w:before="40" w:after="40"/>
            </w:pPr>
            <w:r>
              <w:rPr>
                <w:rFonts w:ascii="Calibri" w:hAnsi="Calibri"/>
                <w:color w:val="2D3748"/>
                <w:sz w:val="18"/>
              </w:rPr>
              <w:t>Menyuntikkan larutan klorin encer secara terbalik ke dalam kisi-kisi membran CS-01. Durasi: 5 - 10 Menit.</w:t>
            </w:r>
          </w:p>
        </w:tc>
      </w:tr>
      <w:tr>
        <w:trPr>
          <w:cantSplit/>
        </w:trPr>
        <w:tc>
          <w:tcPr>
            <w:tcW w:type="dxa" w:w="1152"/>
            <w:vAlign w:val="center"/>
            <w:tcMar>
              <w:top w:w="120" w:type="dxa"/>
              <w:bottom w:w="120" w:type="dxa"/>
              <w:left w:w="150" w:type="dxa"/>
              <w:right w:w="150" w:type="dxa"/>
            </w:tcMar>
            <w:shd w:fill="FFFFFF"/>
          </w:tcPr>
          <w:p>
            <w:pPr>
              <w:spacing w:before="40" w:after="40"/>
            </w:pPr>
            <w:r>
              <w:rPr>
                <w:rFonts w:ascii="Calibri" w:hAnsi="Calibri"/>
                <w:color w:val="2D3748"/>
                <w:sz w:val="18"/>
              </w:rPr>
              <w:t>Fase 2</w:t>
            </w:r>
          </w:p>
        </w:tc>
        <w:tc>
          <w:tcPr>
            <w:tcW w:type="dxa" w:w="2016"/>
            <w:vAlign w:val="center"/>
            <w:tcMar>
              <w:top w:w="120" w:type="dxa"/>
              <w:bottom w:w="120" w:type="dxa"/>
              <w:left w:w="150" w:type="dxa"/>
              <w:right w:w="150" w:type="dxa"/>
            </w:tcMar>
            <w:shd w:fill="FFFFFF"/>
          </w:tcPr>
          <w:p>
            <w:pPr>
              <w:spacing w:before="40" w:after="40"/>
            </w:pPr>
            <w:r>
              <w:rPr>
                <w:rFonts w:ascii="Calibri" w:hAnsi="Calibri"/>
                <w:color w:val="2D3748"/>
                <w:sz w:val="18"/>
              </w:rPr>
              <w:t>Soaking (Perendaman Kimia)</w:t>
            </w:r>
          </w:p>
        </w:tc>
        <w:tc>
          <w:tcPr>
            <w:tcW w:type="dxa" w:w="2016"/>
            <w:vAlign w:val="center"/>
            <w:tcMar>
              <w:top w:w="120" w:type="dxa"/>
              <w:bottom w:w="120" w:type="dxa"/>
              <w:left w:w="150" w:type="dxa"/>
              <w:right w:w="150" w:type="dxa"/>
            </w:tcMar>
            <w:shd w:fill="FFFFFF"/>
          </w:tcPr>
          <w:p>
            <w:pPr>
              <w:spacing w:before="40" w:after="40"/>
            </w:pPr>
            <w:r>
              <w:rPr>
                <w:rFonts w:ascii="Calibri" w:hAnsi="Calibri"/>
                <w:color w:val="2D3748"/>
                <w:sz w:val="18"/>
              </w:rPr>
              <w:t>Semua Pompa OFF</w:t>
              <w:br/>
              <w:t>BL-01 OFF (Force Off)</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AV-101 CLOSED</w:t>
              <w:br/>
              <w:t>AV-102 CLOSED</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Membiarkan zat aktif klorin melarutkan senyawa organik di dalam membran tanpa aliran. Blower dipaksa OFF. Durasi: 30 - 60 Menit.</w:t>
            </w:r>
          </w:p>
        </w:tc>
      </w:tr>
      <w:tr>
        <w:trPr>
          <w:cantSplit/>
        </w:trPr>
        <w:tc>
          <w:tcPr>
            <w:tcW w:type="dxa" w:w="1152"/>
            <w:vAlign w:val="center"/>
            <w:tcMar>
              <w:top w:w="120" w:type="dxa"/>
              <w:bottom w:w="120" w:type="dxa"/>
              <w:left w:w="150" w:type="dxa"/>
              <w:right w:w="150" w:type="dxa"/>
            </w:tcMar>
            <w:shd w:fill="E6FFFA"/>
          </w:tcPr>
          <w:p>
            <w:pPr>
              <w:spacing w:before="40" w:after="40"/>
            </w:pPr>
            <w:r>
              <w:rPr>
                <w:rFonts w:ascii="Calibri" w:hAnsi="Calibri"/>
                <w:color w:val="2D3748"/>
                <w:sz w:val="18"/>
              </w:rPr>
              <w:t>Fase 3</w:t>
            </w:r>
          </w:p>
        </w:tc>
        <w:tc>
          <w:tcPr>
            <w:tcW w:type="dxa" w:w="2016"/>
            <w:vAlign w:val="center"/>
            <w:tcMar>
              <w:top w:w="120" w:type="dxa"/>
              <w:bottom w:w="120" w:type="dxa"/>
              <w:left w:w="150" w:type="dxa"/>
              <w:right w:w="150" w:type="dxa"/>
            </w:tcMar>
            <w:shd w:fill="E6FFFA"/>
          </w:tcPr>
          <w:p>
            <w:pPr>
              <w:spacing w:before="40" w:after="40"/>
            </w:pPr>
            <w:r>
              <w:rPr>
                <w:rFonts w:ascii="Calibri" w:hAnsi="Calibri"/>
                <w:color w:val="2D3748"/>
                <w:sz w:val="18"/>
              </w:rPr>
              <w:t>Aerasi (Air Scouring Fisik)</w:t>
            </w:r>
          </w:p>
        </w:tc>
        <w:tc>
          <w:tcPr>
            <w:tcW w:type="dxa" w:w="2016"/>
            <w:vAlign w:val="center"/>
            <w:tcMar>
              <w:top w:w="120" w:type="dxa"/>
              <w:bottom w:w="120" w:type="dxa"/>
              <w:left w:w="150" w:type="dxa"/>
              <w:right w:w="150" w:type="dxa"/>
            </w:tcMar>
            <w:shd w:fill="E6FFFA"/>
          </w:tcPr>
          <w:p>
            <w:pPr>
              <w:spacing w:before="40" w:after="40"/>
            </w:pPr>
            <w:r>
              <w:rPr>
                <w:rFonts w:ascii="Calibri" w:hAnsi="Calibri"/>
                <w:color w:val="2D3748"/>
                <w:sz w:val="18"/>
              </w:rPr>
              <w:t>BL-01 ON (Blower)</w:t>
              <w:br/>
              <w:t>Semua Pompa OFF</w:t>
            </w:r>
          </w:p>
        </w:tc>
        <w:tc>
          <w:tcPr>
            <w:tcW w:type="dxa" w:w="1728"/>
            <w:vAlign w:val="center"/>
            <w:tcMar>
              <w:top w:w="120" w:type="dxa"/>
              <w:bottom w:w="120" w:type="dxa"/>
              <w:left w:w="150" w:type="dxa"/>
              <w:right w:w="150" w:type="dxa"/>
            </w:tcMar>
            <w:shd w:fill="E6FFFA"/>
          </w:tcPr>
          <w:p>
            <w:pPr>
              <w:spacing w:before="40" w:after="40"/>
            </w:pPr>
            <w:r>
              <w:rPr>
                <w:rFonts w:ascii="Calibri" w:hAnsi="Calibri"/>
                <w:color w:val="2D3748"/>
                <w:sz w:val="18"/>
              </w:rPr>
              <w:t>AV-101 CLOSED</w:t>
              <w:br/>
              <w:t>AV-102 CLOSED</w:t>
            </w:r>
          </w:p>
        </w:tc>
        <w:tc>
          <w:tcPr>
            <w:tcW w:type="dxa" w:w="2880"/>
            <w:vAlign w:val="center"/>
            <w:tcMar>
              <w:top w:w="120" w:type="dxa"/>
              <w:bottom w:w="120" w:type="dxa"/>
              <w:left w:w="150" w:type="dxa"/>
              <w:right w:w="150" w:type="dxa"/>
            </w:tcMar>
            <w:shd w:fill="E6FFFA"/>
          </w:tcPr>
          <w:p>
            <w:pPr>
              <w:spacing w:before="40" w:after="40"/>
            </w:pPr>
            <w:r>
              <w:rPr>
                <w:rFonts w:ascii="Calibri" w:hAnsi="Calibri"/>
                <w:color w:val="2D3748"/>
                <w:sz w:val="18"/>
              </w:rPr>
              <w:t>Blower ditiupkan penuh untuk mengocok modul membran dan merontokkan kerak sisa reaksi kimia. Durasi: 10 - 15 Menit.</w:t>
            </w:r>
          </w:p>
        </w:tc>
      </w:tr>
      <w:tr>
        <w:trPr>
          <w:cantSplit/>
        </w:trPr>
        <w:tc>
          <w:tcPr>
            <w:tcW w:type="dxa" w:w="1152"/>
            <w:vAlign w:val="center"/>
            <w:tcMar>
              <w:top w:w="120" w:type="dxa"/>
              <w:bottom w:w="120" w:type="dxa"/>
              <w:left w:w="150" w:type="dxa"/>
              <w:right w:w="150" w:type="dxa"/>
            </w:tcMar>
            <w:shd w:fill="FFFFFF"/>
          </w:tcPr>
          <w:p>
            <w:pPr>
              <w:spacing w:before="40" w:after="40"/>
            </w:pPr>
            <w:r>
              <w:rPr>
                <w:rFonts w:ascii="Calibri" w:hAnsi="Calibri"/>
                <w:color w:val="2D3748"/>
                <w:sz w:val="18"/>
              </w:rPr>
              <w:t>Fase 4</w:t>
            </w:r>
          </w:p>
        </w:tc>
        <w:tc>
          <w:tcPr>
            <w:tcW w:type="dxa" w:w="2016"/>
            <w:vAlign w:val="center"/>
            <w:tcMar>
              <w:top w:w="120" w:type="dxa"/>
              <w:bottom w:w="120" w:type="dxa"/>
              <w:left w:w="150" w:type="dxa"/>
              <w:right w:w="150" w:type="dxa"/>
            </w:tcMar>
            <w:shd w:fill="FFFFFF"/>
          </w:tcPr>
          <w:p>
            <w:pPr>
              <w:spacing w:before="40" w:after="40"/>
            </w:pPr>
            <w:r>
              <w:rPr>
                <w:rFonts w:ascii="Calibri" w:hAnsi="Calibri"/>
                <w:color w:val="2D3748"/>
                <w:sz w:val="18"/>
              </w:rPr>
              <w:t>Flushing (Pembilasan Air)</w:t>
            </w:r>
          </w:p>
        </w:tc>
        <w:tc>
          <w:tcPr>
            <w:tcW w:type="dxa" w:w="2016"/>
            <w:vAlign w:val="center"/>
            <w:tcMar>
              <w:top w:w="120" w:type="dxa"/>
              <w:bottom w:w="120" w:type="dxa"/>
              <w:left w:w="150" w:type="dxa"/>
              <w:right w:w="150" w:type="dxa"/>
            </w:tcMar>
            <w:shd w:fill="FFFFFF"/>
          </w:tcPr>
          <w:p>
            <w:pPr>
              <w:spacing w:before="40" w:after="40"/>
            </w:pPr>
            <w:r>
              <w:rPr>
                <w:rFonts w:ascii="Calibri" w:hAnsi="Calibri"/>
                <w:color w:val="2D3748"/>
                <w:sz w:val="18"/>
              </w:rPr>
              <w:t>TP-03 ON (Backwash)</w:t>
              <w:br/>
              <w:t>DP-01 OFF</w:t>
              <w:br/>
              <w:t>BL-01 OFF</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AV-101 CLOSED</w:t>
              <w:br/>
              <w:t>AV-102 OPEN (Drain)</w:t>
            </w:r>
          </w:p>
        </w:tc>
        <w:tc>
          <w:tcPr>
            <w:tcW w:type="dxa" w:w="2880"/>
            <w:vAlign w:val="center"/>
            <w:tcMar>
              <w:top w:w="120" w:type="dxa"/>
              <w:bottom w:w="120" w:type="dxa"/>
              <w:left w:w="150" w:type="dxa"/>
              <w:right w:w="150" w:type="dxa"/>
            </w:tcMar>
            <w:shd w:fill="FFFFFF"/>
          </w:tcPr>
          <w:p>
            <w:pPr>
              <w:spacing w:before="40" w:after="40"/>
            </w:pPr>
            <w:r>
              <w:rPr>
                <w:rFonts w:ascii="Calibri" w:hAnsi="Calibri"/>
                <w:color w:val="2D3748"/>
                <w:sz w:val="18"/>
              </w:rPr>
              <w:t>Membilas bersih sisa zat kimia dari dalam serat membran, air bilasan dialirkan kembali ke EQ-01 via jalur drain. Durasi: 5 - 10 Menit.</w:t>
            </w:r>
          </w:p>
        </w:tc>
      </w:tr>
    </w:tbl>
    <w:p>
      <w:pPr>
        <w:spacing w:after="160"/>
      </w:pPr>
    </w:p>
    <w:p>
      <w:pPr>
        <w:keepNext/>
        <w:spacing w:before="320" w:after="120"/>
      </w:pPr>
      <w:r>
        <w:rPr>
          <w:rFonts w:ascii="Calibri" w:hAnsi="Calibri"/>
          <w:b/>
          <w:color w:val="1A365D"/>
          <w:sz w:val="28"/>
        </w:rPr>
        <w:t>6. MATRIKS INTERLOCK KESELAMATAN, SAFETY RECOVERY, &amp; ALARM</w:t>
      </w:r>
    </w:p>
    <w:p>
      <w:pPr>
        <w:keepNext/>
        <w:spacing w:before="240" w:after="80"/>
      </w:pPr>
      <w:r>
        <w:rPr>
          <w:rFonts w:ascii="Calibri" w:hAnsi="Calibri"/>
          <w:b/>
          <w:color w:val="2B7272"/>
          <w:sz w:val="23"/>
        </w:rPr>
        <w:t>6.1 Proteksi Tekanan Transmembran &amp; PT-101 10-Minute Recovery Mode</w:t>
      </w:r>
    </w:p>
    <w:p>
      <w:pPr>
        <w:spacing w:before="0" w:after="80" w:line="276" w:lineRule="auto"/>
      </w:pPr>
      <w:r>
        <w:rPr>
          <w:rFonts w:ascii="Calibri" w:hAnsi="Calibri"/>
          <w:color w:val="2D3748"/>
          <w:sz w:val="20"/>
        </w:rPr>
        <w:t>Sensor tekanan PT-101 (Analog AI.1) memantau tekanan hisap (vakum) pada pipa permeate MBR. Diadaptasi langsung dari algoritma keselamatan `check_pressure_safety` pada FFI:</w:t>
      </w:r>
    </w:p>
    <w:p>
      <w:pPr>
        <w:spacing w:before="0" w:after="80" w:line="276" w:lineRule="auto"/>
      </w:pPr>
      <w:r>
        <w:rPr>
          <w:rFonts w:ascii="Calibri" w:hAnsi="Calibri"/>
          <w:color w:val="2D3748"/>
          <w:sz w:val="20"/>
        </w:rPr>
        <w:t>• Batas Vakum Kritis (LL Suction Limit): -0.12 Bar (Nilai vakum hisap terlalu pekat mengindikasikan membran mengalami fouling berat).</w:t>
      </w:r>
    </w:p>
    <w:p>
      <w:pPr>
        <w:spacing w:before="0" w:after="80" w:line="276" w:lineRule="auto"/>
      </w:pPr>
      <w:r>
        <w:rPr>
          <w:rFonts w:ascii="Calibri" w:hAnsi="Calibri"/>
          <w:color w:val="2D3748"/>
          <w:sz w:val="20"/>
        </w:rPr>
        <w:t>• Batas Tekanan Balik (HH Pressure Limit): +0.36 Bar (Menandakan sumbatan atau anomali katup pada pipa permeate).</w:t>
      </w:r>
    </w:p>
    <w:p>
      <w:pPr>
        <w:spacing w:before="0" w:after="80" w:line="276" w:lineRule="auto"/>
      </w:pPr>
      <w:r>
        <w:rPr>
          <w:rFonts w:ascii="Calibri" w:hAnsi="Calibri"/>
          <w:color w:val="2D3748"/>
          <w:sz w:val="20"/>
        </w:rPr>
        <w:t>• Aksi Otomatis (10-Minute Recovery Mode):</w:t>
      </w:r>
    </w:p>
    <w:p>
      <w:pPr>
        <w:spacing w:before="0" w:after="80" w:line="276" w:lineRule="auto"/>
      </w:pPr>
      <w:r>
        <w:rPr>
          <w:rFonts w:ascii="Calibri" w:hAnsi="Calibri"/>
          <w:color w:val="2D3748"/>
          <w:sz w:val="20"/>
        </w:rPr>
        <w:t xml:space="preserve">  1. Pompa Permeate TP-04A/B dan Pompa Transfer TP-02 langsung di-TRIP dan dimatikan seketika.</w:t>
      </w:r>
    </w:p>
    <w:p>
      <w:pPr>
        <w:spacing w:before="0" w:after="80" w:line="276" w:lineRule="auto"/>
      </w:pPr>
      <w:r>
        <w:rPr>
          <w:rFonts w:ascii="Calibri" w:hAnsi="Calibri"/>
          <w:color w:val="2D3748"/>
          <w:sz w:val="20"/>
        </w:rPr>
        <w:t xml:space="preserve">  2. Aktuator Valve AV-101 dan AV-102 diperintahkan CLOSE.</w:t>
      </w:r>
    </w:p>
    <w:p>
      <w:pPr>
        <w:spacing w:before="0" w:after="80" w:line="276" w:lineRule="auto"/>
      </w:pPr>
      <w:r>
        <w:rPr>
          <w:rFonts w:ascii="Calibri" w:hAnsi="Calibri"/>
          <w:color w:val="2D3748"/>
          <w:sz w:val="20"/>
        </w:rPr>
        <w:t xml:space="preserve">  3. Blower BL-01A/B DIPAKSA BERPUTAR TERUS (Force Scouring ON) selama 10 Menit penuh (600 detik) untuk mengikis cake layer secara pneumatik di permukaan membran.</w:t>
      </w:r>
    </w:p>
    <w:p>
      <w:pPr>
        <w:spacing w:before="0" w:after="80" w:line="276" w:lineRule="auto"/>
      </w:pPr>
      <w:r>
        <w:rPr>
          <w:rFonts w:ascii="Calibri" w:hAnsi="Calibri"/>
          <w:color w:val="2D3748"/>
          <w:sz w:val="20"/>
        </w:rPr>
        <w:t xml:space="preserve">  4. Setelah timer 10 menit selesai dan nilai PT-101 kembali ke rentang normal (-0.08 s/d 0.05 Bar), sistem otomatis mereset alarm dan melanjutkan kembali mode AUTO secara halus.</w:t>
      </w:r>
    </w:p>
    <w:p>
      <w:pPr>
        <w:keepNext/>
        <w:spacing w:before="240" w:after="80"/>
      </w:pPr>
      <w:r>
        <w:rPr>
          <w:rFonts w:ascii="Calibri" w:hAnsi="Calibri"/>
          <w:b/>
          <w:color w:val="2B7272"/>
          <w:sz w:val="23"/>
        </w:rPr>
        <w:t>6.2 Logika Rotasi Shift &amp; Auto-Failover Dual Pump</w:t>
      </w:r>
    </w:p>
    <w:p>
      <w:pPr>
        <w:spacing w:before="0" w:after="80" w:line="276" w:lineRule="auto"/>
      </w:pPr>
      <w:r>
        <w:rPr>
          <w:rFonts w:ascii="Calibri" w:hAnsi="Calibri"/>
          <w:color w:val="2D3748"/>
          <w:sz w:val="20"/>
        </w:rPr>
        <w:t>Seluruh pasangan unit pompa dan blower (TP-01A/B, TP-02A/B, BL-01A/B, TP-04A/B, TP-05A/B) dilengkapi fitur otomasi cerdas:</w:t>
      </w:r>
    </w:p>
    <w:p>
      <w:pPr>
        <w:spacing w:before="0" w:after="80" w:line="276" w:lineRule="auto"/>
      </w:pPr>
      <w:r>
        <w:rPr>
          <w:rFonts w:ascii="Calibri" w:hAnsi="Calibri"/>
          <w:color w:val="2D3748"/>
          <w:sz w:val="20"/>
        </w:rPr>
        <w:t>1. Rotasi Shift (Runtime Duty Switching): Sistem mencatat akumulasi runtime masing-masing unit. Setiap interval jam kerja target (misal: 12 jam atau 24 jam), sistem otomatis mengalihkan status Duty ke unit Standby secara halus.</w:t>
      </w:r>
    </w:p>
    <w:p>
      <w:pPr>
        <w:spacing w:before="0" w:after="80" w:line="276" w:lineRule="auto"/>
      </w:pPr>
      <w:r>
        <w:rPr>
          <w:rFonts w:ascii="Calibri" w:hAnsi="Calibri"/>
          <w:color w:val="2D3748"/>
          <w:sz w:val="20"/>
        </w:rPr>
        <w:t>2. Auto-Failover saat Trip: Jika pompa/blower aktif mengalami thermal overload (DI Trip aktif), sistem otomatis mematikan unit tersebut, memicu alarm visual di HMI, dan SECARA INSTAN menghidupkan unit siaga (standby) sehingga proses pengolahan air tidak pernah terputus.</w:t>
      </w:r>
    </w:p>
    <w:p>
      <w:pPr>
        <w:keepNext/>
        <w:spacing w:before="240" w:after="80"/>
      </w:pPr>
      <w:r>
        <w:rPr>
          <w:rFonts w:ascii="Calibri" w:hAnsi="Calibri"/>
          <w:b/>
          <w:color w:val="2B7272"/>
          <w:sz w:val="23"/>
        </w:rPr>
        <w:t>6.3 Matriks Sebab-Akibat (Cause and Effect Matrix)</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2304"/>
            <w:vAlign w:val="center"/>
            <w:tcMar>
              <w:top w:w="120" w:type="dxa"/>
              <w:bottom w:w="120" w:type="dxa"/>
              <w:left w:w="150" w:type="dxa"/>
              <w:right w:w="150" w:type="dxa"/>
            </w:tcMar>
            <w:shd w:fill="1A365D"/>
          </w:tcPr>
          <w:p>
            <w:pPr>
              <w:spacing w:before="40" w:after="40"/>
            </w:pPr>
            <w:r>
              <w:rPr>
                <w:rFonts w:ascii="Calibri" w:hAnsi="Calibri"/>
                <w:b/>
                <w:color w:val="FFFFFF"/>
                <w:sz w:val="19"/>
              </w:rPr>
              <w:t>Kondisi Sebab (Cause / Trigger)</w:t>
            </w:r>
          </w:p>
        </w:tc>
        <w:tc>
          <w:tcPr>
            <w:tcW w:type="dxa" w:w="1728"/>
            <w:vAlign w:val="center"/>
            <w:tcMar>
              <w:top w:w="120" w:type="dxa"/>
              <w:bottom w:w="120" w:type="dxa"/>
              <w:left w:w="150" w:type="dxa"/>
              <w:right w:w="150" w:type="dxa"/>
            </w:tcMar>
            <w:shd w:fill="1A365D"/>
          </w:tcPr>
          <w:p>
            <w:pPr>
              <w:spacing w:before="40" w:after="40"/>
            </w:pPr>
            <w:r>
              <w:rPr>
                <w:rFonts w:ascii="Calibri" w:hAnsi="Calibri"/>
                <w:b/>
                <w:color w:val="FFFFFF"/>
                <w:sz w:val="19"/>
              </w:rPr>
              <w:t>Sensor / Sinyal</w:t>
            </w:r>
          </w:p>
        </w:tc>
        <w:tc>
          <w:tcPr>
            <w:tcW w:type="dxa" w:w="3456"/>
            <w:vAlign w:val="center"/>
            <w:tcMar>
              <w:top w:w="120" w:type="dxa"/>
              <w:bottom w:w="120" w:type="dxa"/>
              <w:left w:w="150" w:type="dxa"/>
              <w:right w:w="150" w:type="dxa"/>
            </w:tcMar>
            <w:shd w:fill="1A365D"/>
          </w:tcPr>
          <w:p>
            <w:pPr>
              <w:spacing w:before="40" w:after="40"/>
            </w:pPr>
            <w:r>
              <w:rPr>
                <w:rFonts w:ascii="Calibri" w:hAnsi="Calibri"/>
                <w:b/>
                <w:color w:val="FFFFFF"/>
                <w:sz w:val="19"/>
              </w:rPr>
              <w:t>Tindakan Sistem (Effect / Action)</w:t>
            </w:r>
          </w:p>
        </w:tc>
        <w:tc>
          <w:tcPr>
            <w:tcW w:type="dxa" w:w="2304"/>
            <w:vAlign w:val="center"/>
            <w:tcMar>
              <w:top w:w="120" w:type="dxa"/>
              <w:bottom w:w="120" w:type="dxa"/>
              <w:left w:w="150" w:type="dxa"/>
              <w:right w:w="150" w:type="dxa"/>
            </w:tcMar>
            <w:shd w:fill="1A365D"/>
          </w:tcPr>
          <w:p>
            <w:pPr>
              <w:spacing w:before="40" w:after="40"/>
            </w:pPr>
            <w:r>
              <w:rPr>
                <w:rFonts w:ascii="Calibri" w:hAnsi="Calibri"/>
                <w:b/>
                <w:color w:val="FFFFFF"/>
                <w:sz w:val="19"/>
              </w:rPr>
              <w:t>Status Alarm</w:t>
            </w:r>
          </w:p>
        </w:tc>
      </w:tr>
      <w:tr>
        <w:trPr>
          <w:cantSplit/>
        </w:trPr>
        <w:tc>
          <w:tcPr>
            <w:tcW w:type="dxa" w:w="2304"/>
            <w:vAlign w:val="center"/>
            <w:tcMar>
              <w:top w:w="120" w:type="dxa"/>
              <w:bottom w:w="120" w:type="dxa"/>
              <w:left w:w="150" w:type="dxa"/>
              <w:right w:w="150" w:type="dxa"/>
            </w:tcMar>
            <w:shd w:fill="F7FAFC"/>
          </w:tcPr>
          <w:p>
            <w:pPr>
              <w:spacing w:before="40" w:after="40"/>
            </w:pPr>
            <w:r>
              <w:rPr>
                <w:rFonts w:ascii="Calibri" w:hAnsi="Calibri"/>
                <w:color w:val="2D3748"/>
                <w:sz w:val="18"/>
              </w:rPr>
              <w:t>Tombol Emergency Stop Ditekan</w:t>
            </w:r>
          </w:p>
        </w:tc>
        <w:tc>
          <w:tcPr>
            <w:tcW w:type="dxa" w:w="1728"/>
            <w:vAlign w:val="center"/>
            <w:tcMar>
              <w:top w:w="120" w:type="dxa"/>
              <w:bottom w:w="120" w:type="dxa"/>
              <w:left w:w="150" w:type="dxa"/>
              <w:right w:w="150" w:type="dxa"/>
            </w:tcMar>
            <w:shd w:fill="F7FAFC"/>
          </w:tcPr>
          <w:p>
            <w:pPr>
              <w:spacing w:before="40" w:after="40"/>
            </w:pPr>
            <w:r>
              <w:rPr>
                <w:rFonts w:ascii="Calibri" w:hAnsi="Calibri"/>
                <w:color w:val="2D3748"/>
                <w:sz w:val="18"/>
              </w:rPr>
              <w:t>DI: EMG (I.00)</w:t>
            </w:r>
          </w:p>
        </w:tc>
        <w:tc>
          <w:tcPr>
            <w:tcW w:type="dxa" w:w="3456"/>
            <w:vAlign w:val="center"/>
            <w:tcMar>
              <w:top w:w="120" w:type="dxa"/>
              <w:bottom w:w="120" w:type="dxa"/>
              <w:left w:w="150" w:type="dxa"/>
              <w:right w:w="150" w:type="dxa"/>
            </w:tcMar>
            <w:shd w:fill="F7FAFC"/>
          </w:tcPr>
          <w:p>
            <w:pPr>
              <w:spacing w:before="40" w:after="40"/>
            </w:pPr>
            <w:r>
              <w:rPr>
                <w:rFonts w:ascii="Calibri" w:hAnsi="Calibri"/>
                <w:color w:val="2D3748"/>
                <w:sz w:val="18"/>
              </w:rPr>
              <w:t>Matikan SELURUH DO pompa, blower, valve, dan reset VFD Hz ke 0</w:t>
            </w:r>
          </w:p>
        </w:tc>
        <w:tc>
          <w:tcPr>
            <w:tcW w:type="dxa" w:w="2304"/>
            <w:vAlign w:val="center"/>
            <w:tcMar>
              <w:top w:w="120" w:type="dxa"/>
              <w:bottom w:w="120" w:type="dxa"/>
              <w:left w:w="150" w:type="dxa"/>
              <w:right w:w="150" w:type="dxa"/>
            </w:tcMar>
            <w:shd w:fill="F7FAFC"/>
          </w:tcPr>
          <w:p>
            <w:pPr>
              <w:spacing w:before="40" w:after="40"/>
            </w:pPr>
            <w:r>
              <w:rPr>
                <w:rFonts w:ascii="Calibri" w:hAnsi="Calibri"/>
                <w:color w:val="2D3748"/>
                <w:sz w:val="18"/>
              </w:rPr>
              <w:t>CRITICAL ALARM (Buzzer ON)</w:t>
            </w:r>
          </w:p>
        </w:tc>
      </w:tr>
      <w:tr>
        <w:trPr>
          <w:cantSplit/>
        </w:trPr>
        <w:tc>
          <w:tcPr>
            <w:tcW w:type="dxa" w:w="2304"/>
            <w:vAlign w:val="center"/>
            <w:tcMar>
              <w:top w:w="120" w:type="dxa"/>
              <w:bottom w:w="120" w:type="dxa"/>
              <w:left w:w="150" w:type="dxa"/>
              <w:right w:w="150" w:type="dxa"/>
            </w:tcMar>
            <w:shd w:fill="FFFFFF"/>
          </w:tcPr>
          <w:p>
            <w:pPr>
              <w:spacing w:before="40" w:after="40"/>
            </w:pPr>
            <w:r>
              <w:rPr>
                <w:rFonts w:ascii="Calibri" w:hAnsi="Calibri"/>
                <w:color w:val="2D3748"/>
                <w:sz w:val="18"/>
              </w:rPr>
              <w:t>Level Tangki Inlet Kosong</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DI: LS-101 (I.14 = 0)</w:t>
            </w:r>
          </w:p>
        </w:tc>
        <w:tc>
          <w:tcPr>
            <w:tcW w:type="dxa" w:w="3456"/>
            <w:vAlign w:val="center"/>
            <w:tcMar>
              <w:top w:w="120" w:type="dxa"/>
              <w:bottom w:w="120" w:type="dxa"/>
              <w:left w:w="150" w:type="dxa"/>
              <w:right w:w="150" w:type="dxa"/>
            </w:tcMar>
            <w:shd w:fill="FFFFFF"/>
          </w:tcPr>
          <w:p>
            <w:pPr>
              <w:spacing w:before="40" w:after="40"/>
            </w:pPr>
            <w:r>
              <w:rPr>
                <w:rFonts w:ascii="Calibri" w:hAnsi="Calibri"/>
                <w:color w:val="2D3748"/>
                <w:sz w:val="18"/>
              </w:rPr>
              <w:t>Interlock STOP pompa TP-01A/B (Dry-run protection)</w:t>
            </w:r>
          </w:p>
        </w:tc>
        <w:tc>
          <w:tcPr>
            <w:tcW w:type="dxa" w:w="2304"/>
            <w:vAlign w:val="center"/>
            <w:tcMar>
              <w:top w:w="120" w:type="dxa"/>
              <w:bottom w:w="120" w:type="dxa"/>
              <w:left w:w="150" w:type="dxa"/>
              <w:right w:w="150" w:type="dxa"/>
            </w:tcMar>
            <w:shd w:fill="FFFFFF"/>
          </w:tcPr>
          <w:p>
            <w:pPr>
              <w:spacing w:before="40" w:after="40"/>
            </w:pPr>
            <w:r>
              <w:rPr>
                <w:rFonts w:ascii="Calibri" w:hAnsi="Calibri"/>
                <w:color w:val="2D3748"/>
                <w:sz w:val="18"/>
              </w:rPr>
              <w:t>WARNING (Low Level TK-01)</w:t>
            </w:r>
          </w:p>
        </w:tc>
      </w:tr>
      <w:tr>
        <w:trPr>
          <w:cantSplit/>
        </w:trPr>
        <w:tc>
          <w:tcPr>
            <w:tcW w:type="dxa" w:w="2304"/>
            <w:vAlign w:val="center"/>
            <w:tcMar>
              <w:top w:w="120" w:type="dxa"/>
              <w:bottom w:w="120" w:type="dxa"/>
              <w:left w:w="150" w:type="dxa"/>
              <w:right w:w="150" w:type="dxa"/>
            </w:tcMar>
            <w:shd w:fill="F7FAFC"/>
          </w:tcPr>
          <w:p>
            <w:pPr>
              <w:spacing w:before="40" w:after="40"/>
            </w:pPr>
            <w:r>
              <w:rPr>
                <w:rFonts w:ascii="Calibri" w:hAnsi="Calibri"/>
                <w:color w:val="2D3748"/>
                <w:sz w:val="18"/>
              </w:rPr>
              <w:t>Level Tangki EQ Rendah</w:t>
            </w:r>
          </w:p>
        </w:tc>
        <w:tc>
          <w:tcPr>
            <w:tcW w:type="dxa" w:w="1728"/>
            <w:vAlign w:val="center"/>
            <w:tcMar>
              <w:top w:w="120" w:type="dxa"/>
              <w:bottom w:w="120" w:type="dxa"/>
              <w:left w:w="150" w:type="dxa"/>
              <w:right w:w="150" w:type="dxa"/>
            </w:tcMar>
            <w:shd w:fill="F7FAFC"/>
          </w:tcPr>
          <w:p>
            <w:pPr>
              <w:spacing w:before="40" w:after="40"/>
            </w:pPr>
            <w:r>
              <w:rPr>
                <w:rFonts w:ascii="Calibri" w:hAnsi="Calibri"/>
                <w:color w:val="2D3748"/>
                <w:sz w:val="18"/>
              </w:rPr>
              <w:t>DI: LS-102 (I.15 = 0)</w:t>
            </w:r>
          </w:p>
        </w:tc>
        <w:tc>
          <w:tcPr>
            <w:tcW w:type="dxa" w:w="3456"/>
            <w:vAlign w:val="center"/>
            <w:tcMar>
              <w:top w:w="120" w:type="dxa"/>
              <w:bottom w:w="120" w:type="dxa"/>
              <w:left w:w="150" w:type="dxa"/>
              <w:right w:w="150" w:type="dxa"/>
            </w:tcMar>
            <w:shd w:fill="F7FAFC"/>
          </w:tcPr>
          <w:p>
            <w:pPr>
              <w:spacing w:before="40" w:after="40"/>
            </w:pPr>
            <w:r>
              <w:rPr>
                <w:rFonts w:ascii="Calibri" w:hAnsi="Calibri"/>
                <w:color w:val="2D3748"/>
                <w:sz w:val="18"/>
              </w:rPr>
              <w:t>Interlock STOP pompa transfer TP-02A/B &amp; Mixer SM-01</w:t>
            </w:r>
          </w:p>
        </w:tc>
        <w:tc>
          <w:tcPr>
            <w:tcW w:type="dxa" w:w="2304"/>
            <w:vAlign w:val="center"/>
            <w:tcMar>
              <w:top w:w="120" w:type="dxa"/>
              <w:bottom w:w="120" w:type="dxa"/>
              <w:left w:w="150" w:type="dxa"/>
              <w:right w:w="150" w:type="dxa"/>
            </w:tcMar>
            <w:shd w:fill="F7FAFC"/>
          </w:tcPr>
          <w:p>
            <w:pPr>
              <w:spacing w:before="40" w:after="40"/>
            </w:pPr>
            <w:r>
              <w:rPr>
                <w:rFonts w:ascii="Calibri" w:hAnsi="Calibri"/>
                <w:color w:val="2D3748"/>
                <w:sz w:val="18"/>
              </w:rPr>
              <w:t>WARNING (Low Level EQ-01)</w:t>
            </w:r>
          </w:p>
        </w:tc>
      </w:tr>
      <w:tr>
        <w:trPr>
          <w:cantSplit/>
        </w:trPr>
        <w:tc>
          <w:tcPr>
            <w:tcW w:type="dxa" w:w="2304"/>
            <w:vAlign w:val="center"/>
            <w:tcMar>
              <w:top w:w="120" w:type="dxa"/>
              <w:bottom w:w="120" w:type="dxa"/>
              <w:left w:w="150" w:type="dxa"/>
              <w:right w:w="150" w:type="dxa"/>
            </w:tcMar>
            <w:shd w:fill="FFFFFF"/>
          </w:tcPr>
          <w:p>
            <w:pPr>
              <w:spacing w:before="40" w:after="40"/>
            </w:pPr>
            <w:r>
              <w:rPr>
                <w:rFonts w:ascii="Calibri" w:hAnsi="Calibri"/>
                <w:color w:val="2D3748"/>
                <w:sz w:val="18"/>
              </w:rPr>
              <w:t>Level MBR Melebihi Batas Maksimal</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AI: LT-101 &gt;= HH (255 cm)</w:t>
            </w:r>
          </w:p>
        </w:tc>
        <w:tc>
          <w:tcPr>
            <w:tcW w:type="dxa" w:w="3456"/>
            <w:vAlign w:val="center"/>
            <w:tcMar>
              <w:top w:w="120" w:type="dxa"/>
              <w:bottom w:w="120" w:type="dxa"/>
              <w:left w:w="150" w:type="dxa"/>
              <w:right w:w="150" w:type="dxa"/>
            </w:tcMar>
            <w:shd w:fill="FFFFFF"/>
          </w:tcPr>
          <w:p>
            <w:pPr>
              <w:spacing w:before="40" w:after="40"/>
            </w:pPr>
            <w:r>
              <w:rPr>
                <w:rFonts w:ascii="Calibri" w:hAnsi="Calibri"/>
                <w:color w:val="2D3748"/>
                <w:sz w:val="18"/>
              </w:rPr>
              <w:t>Interlock STOP pompa feed TP-02A/B (Cegah meluber)</w:t>
            </w:r>
          </w:p>
        </w:tc>
        <w:tc>
          <w:tcPr>
            <w:tcW w:type="dxa" w:w="2304"/>
            <w:vAlign w:val="center"/>
            <w:tcMar>
              <w:top w:w="120" w:type="dxa"/>
              <w:bottom w:w="120" w:type="dxa"/>
              <w:left w:w="150" w:type="dxa"/>
              <w:right w:w="150" w:type="dxa"/>
            </w:tcMar>
            <w:shd w:fill="FFFFFF"/>
          </w:tcPr>
          <w:p>
            <w:pPr>
              <w:spacing w:before="40" w:after="40"/>
            </w:pPr>
            <w:r>
              <w:rPr>
                <w:rFonts w:ascii="Calibri" w:hAnsi="Calibri"/>
                <w:color w:val="2D3748"/>
                <w:sz w:val="18"/>
              </w:rPr>
              <w:t>HIGH ALARM (High Level MBR)</w:t>
            </w:r>
          </w:p>
        </w:tc>
      </w:tr>
      <w:tr>
        <w:trPr>
          <w:cantSplit/>
        </w:trPr>
        <w:tc>
          <w:tcPr>
            <w:tcW w:type="dxa" w:w="2304"/>
            <w:vAlign w:val="center"/>
            <w:tcMar>
              <w:top w:w="120" w:type="dxa"/>
              <w:bottom w:w="120" w:type="dxa"/>
              <w:left w:w="150" w:type="dxa"/>
              <w:right w:w="150" w:type="dxa"/>
            </w:tcMar>
            <w:shd w:fill="F7FAFC"/>
          </w:tcPr>
          <w:p>
            <w:pPr>
              <w:spacing w:before="40" w:after="40"/>
            </w:pPr>
            <w:r>
              <w:rPr>
                <w:rFonts w:ascii="Calibri" w:hAnsi="Calibri"/>
                <w:color w:val="2D3748"/>
                <w:sz w:val="18"/>
              </w:rPr>
              <w:t>Level MBR Rendah</w:t>
            </w:r>
          </w:p>
        </w:tc>
        <w:tc>
          <w:tcPr>
            <w:tcW w:type="dxa" w:w="1728"/>
            <w:vAlign w:val="center"/>
            <w:tcMar>
              <w:top w:w="120" w:type="dxa"/>
              <w:bottom w:w="120" w:type="dxa"/>
              <w:left w:w="150" w:type="dxa"/>
              <w:right w:w="150" w:type="dxa"/>
            </w:tcMar>
            <w:shd w:fill="F7FAFC"/>
          </w:tcPr>
          <w:p>
            <w:pPr>
              <w:spacing w:before="40" w:after="40"/>
            </w:pPr>
            <w:r>
              <w:rPr>
                <w:rFonts w:ascii="Calibri" w:hAnsi="Calibri"/>
                <w:color w:val="2D3748"/>
                <w:sz w:val="18"/>
              </w:rPr>
              <w:t>AI: LT-101 &lt;= LO (200 cm)</w:t>
            </w:r>
          </w:p>
        </w:tc>
        <w:tc>
          <w:tcPr>
            <w:tcW w:type="dxa" w:w="3456"/>
            <w:vAlign w:val="center"/>
            <w:tcMar>
              <w:top w:w="120" w:type="dxa"/>
              <w:bottom w:w="120" w:type="dxa"/>
              <w:left w:w="150" w:type="dxa"/>
              <w:right w:w="150" w:type="dxa"/>
            </w:tcMar>
            <w:shd w:fill="F7FAFC"/>
          </w:tcPr>
          <w:p>
            <w:pPr>
              <w:spacing w:before="40" w:after="40"/>
            </w:pPr>
            <w:r>
              <w:rPr>
                <w:rFonts w:ascii="Calibri" w:hAnsi="Calibri"/>
                <w:color w:val="2D3748"/>
                <w:sz w:val="18"/>
              </w:rPr>
              <w:t>Interlock STOP pompa permeate TP-04A/B &amp; RAS TP-05A/B</w:t>
            </w:r>
          </w:p>
        </w:tc>
        <w:tc>
          <w:tcPr>
            <w:tcW w:type="dxa" w:w="2304"/>
            <w:vAlign w:val="center"/>
            <w:tcMar>
              <w:top w:w="120" w:type="dxa"/>
              <w:bottom w:w="120" w:type="dxa"/>
              <w:left w:w="150" w:type="dxa"/>
              <w:right w:w="150" w:type="dxa"/>
            </w:tcMar>
            <w:shd w:fill="F7FAFC"/>
          </w:tcPr>
          <w:p>
            <w:pPr>
              <w:spacing w:before="40" w:after="40"/>
            </w:pPr>
            <w:r>
              <w:rPr>
                <w:rFonts w:ascii="Calibri" w:hAnsi="Calibri"/>
                <w:color w:val="2D3748"/>
                <w:sz w:val="18"/>
              </w:rPr>
              <w:t>WARNING (Low Level MBR)</w:t>
            </w:r>
          </w:p>
        </w:tc>
      </w:tr>
      <w:tr>
        <w:trPr>
          <w:cantSplit/>
        </w:trPr>
        <w:tc>
          <w:tcPr>
            <w:tcW w:type="dxa" w:w="2304"/>
            <w:vAlign w:val="center"/>
            <w:tcMar>
              <w:top w:w="120" w:type="dxa"/>
              <w:bottom w:w="120" w:type="dxa"/>
              <w:left w:w="150" w:type="dxa"/>
              <w:right w:w="150" w:type="dxa"/>
            </w:tcMar>
            <w:shd w:fill="FFFFFF"/>
          </w:tcPr>
          <w:p>
            <w:pPr>
              <w:spacing w:before="40" w:after="40"/>
            </w:pPr>
            <w:r>
              <w:rPr>
                <w:rFonts w:ascii="Calibri" w:hAnsi="Calibri"/>
                <w:color w:val="2D3748"/>
                <w:sz w:val="18"/>
              </w:rPr>
              <w:t>Air Tangki Backwash Habis</w:t>
            </w:r>
          </w:p>
        </w:tc>
        <w:tc>
          <w:tcPr>
            <w:tcW w:type="dxa" w:w="1728"/>
            <w:vAlign w:val="center"/>
            <w:tcMar>
              <w:top w:w="120" w:type="dxa"/>
              <w:bottom w:w="120" w:type="dxa"/>
              <w:left w:w="150" w:type="dxa"/>
              <w:right w:w="150" w:type="dxa"/>
            </w:tcMar>
            <w:shd w:fill="FFFFFF"/>
          </w:tcPr>
          <w:p>
            <w:pPr>
              <w:spacing w:before="40" w:after="40"/>
            </w:pPr>
            <w:r>
              <w:rPr>
                <w:rFonts w:ascii="Calibri" w:hAnsi="Calibri"/>
                <w:color w:val="2D3748"/>
                <w:sz w:val="18"/>
              </w:rPr>
              <w:t>DI: LS-104 (I.17 = 0)</w:t>
            </w:r>
          </w:p>
        </w:tc>
        <w:tc>
          <w:tcPr>
            <w:tcW w:type="dxa" w:w="3456"/>
            <w:vAlign w:val="center"/>
            <w:tcMar>
              <w:top w:w="120" w:type="dxa"/>
              <w:bottom w:w="120" w:type="dxa"/>
              <w:left w:w="150" w:type="dxa"/>
              <w:right w:w="150" w:type="dxa"/>
            </w:tcMar>
            <w:shd w:fill="FFFFFF"/>
          </w:tcPr>
          <w:p>
            <w:pPr>
              <w:spacing w:before="40" w:after="40"/>
            </w:pPr>
            <w:r>
              <w:rPr>
                <w:rFonts w:ascii="Calibri" w:hAnsi="Calibri"/>
                <w:color w:val="2D3748"/>
                <w:sz w:val="18"/>
              </w:rPr>
              <w:t>Blokir / Tunda (Hold) siklus pencucian balik pompa TP-03</w:t>
            </w:r>
          </w:p>
        </w:tc>
        <w:tc>
          <w:tcPr>
            <w:tcW w:type="dxa" w:w="2304"/>
            <w:vAlign w:val="center"/>
            <w:tcMar>
              <w:top w:w="120" w:type="dxa"/>
              <w:bottom w:w="120" w:type="dxa"/>
              <w:left w:w="150" w:type="dxa"/>
              <w:right w:w="150" w:type="dxa"/>
            </w:tcMar>
            <w:shd w:fill="FFFFFF"/>
          </w:tcPr>
          <w:p>
            <w:pPr>
              <w:spacing w:before="40" w:after="40"/>
            </w:pPr>
            <w:r>
              <w:rPr>
                <w:rFonts w:ascii="Calibri" w:hAnsi="Calibri"/>
                <w:color w:val="2D3748"/>
                <w:sz w:val="18"/>
              </w:rPr>
              <w:t>WARNING (Low Treated Water)</w:t>
            </w:r>
          </w:p>
        </w:tc>
      </w:tr>
      <w:tr>
        <w:trPr>
          <w:cantSplit/>
        </w:trPr>
        <w:tc>
          <w:tcPr>
            <w:tcW w:type="dxa" w:w="2304"/>
            <w:vAlign w:val="center"/>
            <w:tcMar>
              <w:top w:w="120" w:type="dxa"/>
              <w:bottom w:w="120" w:type="dxa"/>
              <w:left w:w="150" w:type="dxa"/>
              <w:right w:w="150" w:type="dxa"/>
            </w:tcMar>
            <w:shd w:fill="F7FAFC"/>
          </w:tcPr>
          <w:p>
            <w:pPr>
              <w:spacing w:before="40" w:after="40"/>
            </w:pPr>
            <w:r>
              <w:rPr>
                <w:rFonts w:ascii="Calibri" w:hAnsi="Calibri"/>
                <w:color w:val="2D3748"/>
                <w:sz w:val="18"/>
              </w:rPr>
              <w:t>TMP Suction Kritis / Fouling</w:t>
            </w:r>
          </w:p>
        </w:tc>
        <w:tc>
          <w:tcPr>
            <w:tcW w:type="dxa" w:w="1728"/>
            <w:vAlign w:val="center"/>
            <w:tcMar>
              <w:top w:w="120" w:type="dxa"/>
              <w:bottom w:w="120" w:type="dxa"/>
              <w:left w:w="150" w:type="dxa"/>
              <w:right w:w="150" w:type="dxa"/>
            </w:tcMar>
            <w:shd w:fill="F7FAFC"/>
          </w:tcPr>
          <w:p>
            <w:pPr>
              <w:spacing w:before="40" w:after="40"/>
            </w:pPr>
            <w:r>
              <w:rPr>
                <w:rFonts w:ascii="Calibri" w:hAnsi="Calibri"/>
                <w:color w:val="2D3748"/>
                <w:sz w:val="18"/>
              </w:rPr>
              <w:t>AI: PT-101 &lt;= -0.12 Bar</w:t>
            </w:r>
          </w:p>
        </w:tc>
        <w:tc>
          <w:tcPr>
            <w:tcW w:type="dxa" w:w="3456"/>
            <w:vAlign w:val="center"/>
            <w:tcMar>
              <w:top w:w="120" w:type="dxa"/>
              <w:bottom w:w="120" w:type="dxa"/>
              <w:left w:w="150" w:type="dxa"/>
              <w:right w:w="150" w:type="dxa"/>
            </w:tcMar>
            <w:shd w:fill="F7FAFC"/>
          </w:tcPr>
          <w:p>
            <w:pPr>
              <w:spacing w:before="40" w:after="40"/>
            </w:pPr>
            <w:r>
              <w:rPr>
                <w:rFonts w:ascii="Calibri" w:hAnsi="Calibri"/>
                <w:color w:val="2D3748"/>
                <w:sz w:val="18"/>
              </w:rPr>
              <w:t>Stop Pompa Permeate -&gt; Aktifkan 10-Min Blower Scouring Recovery</w:t>
            </w:r>
          </w:p>
        </w:tc>
        <w:tc>
          <w:tcPr>
            <w:tcW w:type="dxa" w:w="2304"/>
            <w:vAlign w:val="center"/>
            <w:tcMar>
              <w:top w:w="120" w:type="dxa"/>
              <w:bottom w:w="120" w:type="dxa"/>
              <w:left w:w="150" w:type="dxa"/>
              <w:right w:w="150" w:type="dxa"/>
            </w:tcMar>
            <w:shd w:fill="F7FAFC"/>
          </w:tcPr>
          <w:p>
            <w:pPr>
              <w:spacing w:before="40" w:after="40"/>
            </w:pPr>
            <w:r>
              <w:rPr>
                <w:rFonts w:ascii="Calibri" w:hAnsi="Calibri"/>
                <w:color w:val="2D3748"/>
                <w:sz w:val="18"/>
              </w:rPr>
              <w:t>CRITICAL ALARM (TMP High)</w:t>
            </w:r>
          </w:p>
        </w:tc>
      </w:tr>
    </w:tbl>
    <w:p>
      <w:pPr>
        <w:spacing w:after="160"/>
      </w:pPr>
    </w:p>
    <w:p>
      <w:pPr>
        <w:keepNext/>
        <w:spacing w:before="320" w:after="120"/>
      </w:pPr>
      <w:r>
        <w:rPr>
          <w:rFonts w:ascii="Calibri" w:hAnsi="Calibri"/>
          <w:b/>
          <w:color w:val="1A365D"/>
          <w:sz w:val="28"/>
        </w:rPr>
        <w:t>7. TABEL PARAMETER SETTING &amp; TIMER TUNING</w:t>
      </w:r>
    </w:p>
    <w:p>
      <w:pPr>
        <w:spacing w:before="0" w:after="80" w:line="276" w:lineRule="auto"/>
      </w:pPr>
      <w:r>
        <w:rPr>
          <w:rFonts w:ascii="Calibri" w:hAnsi="Calibri"/>
          <w:color w:val="2D3748"/>
          <w:sz w:val="20"/>
        </w:rPr>
        <w:t>Berikut adalah daftar konstanta, batasan level, dan timer operasional yang dapat dikonfigurasi melalui layar HMI DIS-HMI (tersimpan secara persisten pada file konfigurasi json/csv):</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3168"/>
            <w:vAlign w:val="center"/>
            <w:tcMar>
              <w:top w:w="120" w:type="dxa"/>
              <w:bottom w:w="120" w:type="dxa"/>
              <w:left w:w="150" w:type="dxa"/>
              <w:right w:w="150" w:type="dxa"/>
            </w:tcMar>
            <w:shd w:fill="2B6CB0"/>
          </w:tcPr>
          <w:p>
            <w:pPr>
              <w:spacing w:before="40" w:after="40"/>
            </w:pPr>
            <w:r>
              <w:rPr>
                <w:rFonts w:ascii="Calibri" w:hAnsi="Calibri"/>
                <w:b/>
                <w:color w:val="FFFFFF"/>
                <w:sz w:val="19"/>
              </w:rPr>
              <w:t>Parameter</w:t>
            </w:r>
          </w:p>
        </w:tc>
        <w:tc>
          <w:tcPr>
            <w:tcW w:type="dxa" w:w="1584"/>
            <w:vAlign w:val="center"/>
            <w:tcMar>
              <w:top w:w="120" w:type="dxa"/>
              <w:bottom w:w="120" w:type="dxa"/>
              <w:left w:w="150" w:type="dxa"/>
              <w:right w:w="150" w:type="dxa"/>
            </w:tcMar>
            <w:shd w:fill="2B6CB0"/>
          </w:tcPr>
          <w:p>
            <w:pPr>
              <w:spacing w:before="40" w:after="40"/>
            </w:pPr>
            <w:r>
              <w:rPr>
                <w:rFonts w:ascii="Calibri" w:hAnsi="Calibri"/>
                <w:b/>
                <w:color w:val="FFFFFF"/>
                <w:sz w:val="19"/>
              </w:rPr>
              <w:t>Nilai Default</w:t>
            </w:r>
          </w:p>
        </w:tc>
        <w:tc>
          <w:tcPr>
            <w:tcW w:type="dxa" w:w="1152"/>
            <w:vAlign w:val="center"/>
            <w:tcMar>
              <w:top w:w="120" w:type="dxa"/>
              <w:bottom w:w="120" w:type="dxa"/>
              <w:left w:w="150" w:type="dxa"/>
              <w:right w:w="150" w:type="dxa"/>
            </w:tcMar>
            <w:shd w:fill="2B6CB0"/>
          </w:tcPr>
          <w:p>
            <w:pPr>
              <w:spacing w:before="40" w:after="40"/>
            </w:pPr>
            <w:r>
              <w:rPr>
                <w:rFonts w:ascii="Calibri" w:hAnsi="Calibri"/>
                <w:b/>
                <w:color w:val="FFFFFF"/>
                <w:sz w:val="19"/>
              </w:rPr>
              <w:t>Satuan</w:t>
            </w:r>
          </w:p>
        </w:tc>
        <w:tc>
          <w:tcPr>
            <w:tcW w:type="dxa" w:w="3888"/>
            <w:vAlign w:val="center"/>
            <w:tcMar>
              <w:top w:w="120" w:type="dxa"/>
              <w:bottom w:w="120" w:type="dxa"/>
              <w:left w:w="150" w:type="dxa"/>
              <w:right w:w="150" w:type="dxa"/>
            </w:tcMar>
            <w:shd w:fill="2B6CB0"/>
          </w:tcPr>
          <w:p>
            <w:pPr>
              <w:spacing w:before="40" w:after="40"/>
            </w:pPr>
            <w:r>
              <w:rPr>
                <w:rFonts w:ascii="Calibri" w:hAnsi="Calibri"/>
                <w:b/>
                <w:color w:val="FFFFFF"/>
                <w:sz w:val="19"/>
              </w:rPr>
              <w:t>Keterangan Operasional</w:t>
            </w:r>
          </w:p>
        </w:tc>
      </w:tr>
      <w:tr>
        <w:trPr>
          <w:cantSplit/>
        </w:trPr>
        <w:tc>
          <w:tcPr>
            <w:tcW w:type="dxa" w:w="3168"/>
            <w:vAlign w:val="center"/>
            <w:tcMar>
              <w:top w:w="120" w:type="dxa"/>
              <w:bottom w:w="120" w:type="dxa"/>
              <w:left w:w="150" w:type="dxa"/>
              <w:right w:w="150" w:type="dxa"/>
            </w:tcMar>
            <w:shd w:fill="EDF2F7"/>
          </w:tcPr>
          <w:p>
            <w:pPr>
              <w:spacing w:before="40" w:after="40"/>
            </w:pPr>
            <w:r>
              <w:rPr>
                <w:rFonts w:ascii="Calibri" w:hAnsi="Calibri"/>
                <w:color w:val="2D3748"/>
                <w:sz w:val="18"/>
              </w:rPr>
              <w:t>MBR Filtrasi Run Duration (DUR_RUN)</w:t>
            </w:r>
          </w:p>
        </w:tc>
        <w:tc>
          <w:tcPr>
            <w:tcW w:type="dxa" w:w="1584"/>
            <w:vAlign w:val="center"/>
            <w:tcMar>
              <w:top w:w="120" w:type="dxa"/>
              <w:bottom w:w="120" w:type="dxa"/>
              <w:left w:w="150" w:type="dxa"/>
              <w:right w:w="150" w:type="dxa"/>
            </w:tcMar>
            <w:shd w:fill="EDF2F7"/>
          </w:tcPr>
          <w:p>
            <w:pPr>
              <w:spacing w:before="40" w:after="40"/>
            </w:pPr>
            <w:r>
              <w:rPr>
                <w:rFonts w:ascii="Calibri" w:hAnsi="Calibri"/>
                <w:color w:val="2D3748"/>
                <w:sz w:val="18"/>
              </w:rPr>
              <w:t>480 (8 menit)</w:t>
            </w:r>
          </w:p>
        </w:tc>
        <w:tc>
          <w:tcPr>
            <w:tcW w:type="dxa" w:w="1152"/>
            <w:vAlign w:val="center"/>
            <w:tcMar>
              <w:top w:w="120" w:type="dxa"/>
              <w:bottom w:w="120" w:type="dxa"/>
              <w:left w:w="150" w:type="dxa"/>
              <w:right w:w="150" w:type="dxa"/>
            </w:tcMar>
            <w:shd w:fill="EDF2F7"/>
          </w:tcPr>
          <w:p>
            <w:pPr>
              <w:spacing w:before="40" w:after="40"/>
            </w:pPr>
            <w:r>
              <w:rPr>
                <w:rFonts w:ascii="Calibri" w:hAnsi="Calibri"/>
                <w:color w:val="2D3748"/>
                <w:sz w:val="18"/>
              </w:rPr>
              <w:t>Detik</w:t>
            </w:r>
          </w:p>
        </w:tc>
        <w:tc>
          <w:tcPr>
            <w:tcW w:type="dxa" w:w="3888"/>
            <w:vAlign w:val="center"/>
            <w:tcMar>
              <w:top w:w="120" w:type="dxa"/>
              <w:bottom w:w="120" w:type="dxa"/>
              <w:left w:w="150" w:type="dxa"/>
              <w:right w:w="150" w:type="dxa"/>
            </w:tcMar>
            <w:shd w:fill="EDF2F7"/>
          </w:tcPr>
          <w:p>
            <w:pPr>
              <w:spacing w:before="40" w:after="40"/>
            </w:pPr>
            <w:r>
              <w:rPr>
                <w:rFonts w:ascii="Calibri" w:hAnsi="Calibri"/>
                <w:color w:val="2D3748"/>
                <w:sz w:val="18"/>
              </w:rPr>
              <w:t>Durasi fase penyedotan pompa TP-04A/B</w:t>
            </w:r>
          </w:p>
        </w:tc>
      </w:tr>
      <w:tr>
        <w:trPr>
          <w:cantSplit/>
        </w:trPr>
        <w:tc>
          <w:tcPr>
            <w:tcW w:type="dxa" w:w="3168"/>
            <w:vAlign w:val="center"/>
            <w:tcMar>
              <w:top w:w="120" w:type="dxa"/>
              <w:bottom w:w="120" w:type="dxa"/>
              <w:left w:w="150" w:type="dxa"/>
              <w:right w:w="150" w:type="dxa"/>
            </w:tcMar>
            <w:shd w:fill="FFFFFF"/>
          </w:tcPr>
          <w:p>
            <w:pPr>
              <w:spacing w:before="40" w:after="40"/>
            </w:pPr>
            <w:r>
              <w:rPr>
                <w:rFonts w:ascii="Calibri" w:hAnsi="Calibri"/>
                <w:color w:val="2D3748"/>
                <w:sz w:val="18"/>
              </w:rPr>
              <w:t>MBR Relax Duration (DUR_RELAX)</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120 (2 menit)</w:t>
            </w:r>
          </w:p>
        </w:tc>
        <w:tc>
          <w:tcPr>
            <w:tcW w:type="dxa" w:w="1152"/>
            <w:vAlign w:val="center"/>
            <w:tcMar>
              <w:top w:w="120" w:type="dxa"/>
              <w:bottom w:w="120" w:type="dxa"/>
              <w:left w:w="150" w:type="dxa"/>
              <w:right w:w="150" w:type="dxa"/>
            </w:tcMar>
            <w:shd w:fill="FFFFFF"/>
          </w:tcPr>
          <w:p>
            <w:pPr>
              <w:spacing w:before="40" w:after="40"/>
            </w:pPr>
            <w:r>
              <w:rPr>
                <w:rFonts w:ascii="Calibri" w:hAnsi="Calibri"/>
                <w:color w:val="2D3748"/>
                <w:sz w:val="18"/>
              </w:rPr>
              <w:t>Detik</w:t>
            </w:r>
          </w:p>
        </w:tc>
        <w:tc>
          <w:tcPr>
            <w:tcW w:type="dxa" w:w="3888"/>
            <w:vAlign w:val="center"/>
            <w:tcMar>
              <w:top w:w="120" w:type="dxa"/>
              <w:bottom w:w="120" w:type="dxa"/>
              <w:left w:w="150" w:type="dxa"/>
              <w:right w:w="150" w:type="dxa"/>
            </w:tcMar>
            <w:shd w:fill="FFFFFF"/>
          </w:tcPr>
          <w:p>
            <w:pPr>
              <w:spacing w:before="40" w:after="40"/>
            </w:pPr>
            <w:r>
              <w:rPr>
                <w:rFonts w:ascii="Calibri" w:hAnsi="Calibri"/>
                <w:color w:val="2D3748"/>
                <w:sz w:val="18"/>
              </w:rPr>
              <w:t>Durasi jeda relaksasi tanpa hisap</w:t>
            </w:r>
          </w:p>
        </w:tc>
      </w:tr>
      <w:tr>
        <w:trPr>
          <w:cantSplit/>
        </w:trPr>
        <w:tc>
          <w:tcPr>
            <w:tcW w:type="dxa" w:w="3168"/>
            <w:vAlign w:val="center"/>
            <w:tcMar>
              <w:top w:w="120" w:type="dxa"/>
              <w:bottom w:w="120" w:type="dxa"/>
              <w:left w:w="150" w:type="dxa"/>
              <w:right w:w="150" w:type="dxa"/>
            </w:tcMar>
            <w:shd w:fill="EDF2F7"/>
          </w:tcPr>
          <w:p>
            <w:pPr>
              <w:spacing w:before="40" w:after="40"/>
            </w:pPr>
            <w:r>
              <w:rPr>
                <w:rFonts w:ascii="Calibri" w:hAnsi="Calibri"/>
                <w:color w:val="2D3748"/>
                <w:sz w:val="18"/>
              </w:rPr>
              <w:t>MBR Cycles per Backwash (MAX_CYCLES)</w:t>
            </w:r>
          </w:p>
        </w:tc>
        <w:tc>
          <w:tcPr>
            <w:tcW w:type="dxa" w:w="1584"/>
            <w:vAlign w:val="center"/>
            <w:tcMar>
              <w:top w:w="120" w:type="dxa"/>
              <w:bottom w:w="120" w:type="dxa"/>
              <w:left w:w="150" w:type="dxa"/>
              <w:right w:w="150" w:type="dxa"/>
            </w:tcMar>
            <w:shd w:fill="EDF2F7"/>
          </w:tcPr>
          <w:p>
            <w:pPr>
              <w:spacing w:before="40" w:after="40"/>
            </w:pPr>
            <w:r>
              <w:rPr>
                <w:rFonts w:ascii="Calibri" w:hAnsi="Calibri"/>
                <w:color w:val="2D3748"/>
                <w:sz w:val="18"/>
              </w:rPr>
              <w:t>6</w:t>
            </w:r>
          </w:p>
        </w:tc>
        <w:tc>
          <w:tcPr>
            <w:tcW w:type="dxa" w:w="1152"/>
            <w:vAlign w:val="center"/>
            <w:tcMar>
              <w:top w:w="120" w:type="dxa"/>
              <w:bottom w:w="120" w:type="dxa"/>
              <w:left w:w="150" w:type="dxa"/>
              <w:right w:w="150" w:type="dxa"/>
            </w:tcMar>
            <w:shd w:fill="EDF2F7"/>
          </w:tcPr>
          <w:p>
            <w:pPr>
              <w:spacing w:before="40" w:after="40"/>
            </w:pPr>
            <w:r>
              <w:rPr>
                <w:rFonts w:ascii="Calibri" w:hAnsi="Calibri"/>
                <w:color w:val="2D3748"/>
                <w:sz w:val="18"/>
              </w:rPr>
              <w:t>Siklus</w:t>
            </w:r>
          </w:p>
        </w:tc>
        <w:tc>
          <w:tcPr>
            <w:tcW w:type="dxa" w:w="3888"/>
            <w:vAlign w:val="center"/>
            <w:tcMar>
              <w:top w:w="120" w:type="dxa"/>
              <w:bottom w:w="120" w:type="dxa"/>
              <w:left w:w="150" w:type="dxa"/>
              <w:right w:w="150" w:type="dxa"/>
            </w:tcMar>
            <w:shd w:fill="EDF2F7"/>
          </w:tcPr>
          <w:p>
            <w:pPr>
              <w:spacing w:before="40" w:after="40"/>
            </w:pPr>
            <w:r>
              <w:rPr>
                <w:rFonts w:ascii="Calibri" w:hAnsi="Calibri"/>
                <w:color w:val="2D3748"/>
                <w:sz w:val="18"/>
              </w:rPr>
              <w:t>Frekuensi pencucian balik berkala (~60 menit)</w:t>
            </w:r>
          </w:p>
        </w:tc>
      </w:tr>
      <w:tr>
        <w:trPr>
          <w:cantSplit/>
        </w:trPr>
        <w:tc>
          <w:tcPr>
            <w:tcW w:type="dxa" w:w="3168"/>
            <w:vAlign w:val="center"/>
            <w:tcMar>
              <w:top w:w="120" w:type="dxa"/>
              <w:bottom w:w="120" w:type="dxa"/>
              <w:left w:w="150" w:type="dxa"/>
              <w:right w:w="150" w:type="dxa"/>
            </w:tcMar>
            <w:shd w:fill="FFFFFF"/>
          </w:tcPr>
          <w:p>
            <w:pPr>
              <w:spacing w:before="40" w:after="40"/>
            </w:pPr>
            <w:r>
              <w:rPr>
                <w:rFonts w:ascii="Calibri" w:hAnsi="Calibri"/>
                <w:color w:val="2D3748"/>
                <w:sz w:val="18"/>
              </w:rPr>
              <w:t>MBR Backwash Duration (DUR_BACKWASH)</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60 - 90</w:t>
            </w:r>
          </w:p>
        </w:tc>
        <w:tc>
          <w:tcPr>
            <w:tcW w:type="dxa" w:w="1152"/>
            <w:vAlign w:val="center"/>
            <w:tcMar>
              <w:top w:w="120" w:type="dxa"/>
              <w:bottom w:w="120" w:type="dxa"/>
              <w:left w:w="150" w:type="dxa"/>
              <w:right w:w="150" w:type="dxa"/>
            </w:tcMar>
            <w:shd w:fill="FFFFFF"/>
          </w:tcPr>
          <w:p>
            <w:pPr>
              <w:spacing w:before="40" w:after="40"/>
            </w:pPr>
            <w:r>
              <w:rPr>
                <w:rFonts w:ascii="Calibri" w:hAnsi="Calibri"/>
                <w:color w:val="2D3748"/>
                <w:sz w:val="18"/>
              </w:rPr>
              <w:t>Detik</w:t>
            </w:r>
          </w:p>
        </w:tc>
        <w:tc>
          <w:tcPr>
            <w:tcW w:type="dxa" w:w="3888"/>
            <w:vAlign w:val="center"/>
            <w:tcMar>
              <w:top w:w="120" w:type="dxa"/>
              <w:bottom w:w="120" w:type="dxa"/>
              <w:left w:w="150" w:type="dxa"/>
              <w:right w:w="150" w:type="dxa"/>
            </w:tcMar>
            <w:shd w:fill="FFFFFF"/>
          </w:tcPr>
          <w:p>
            <w:pPr>
              <w:spacing w:before="40" w:after="40"/>
            </w:pPr>
            <w:r>
              <w:rPr>
                <w:rFonts w:ascii="Calibri" w:hAnsi="Calibri"/>
                <w:color w:val="2D3748"/>
                <w:sz w:val="18"/>
              </w:rPr>
              <w:t>Durasi pompa TP-03 aktif membilas balik</w:t>
            </w:r>
          </w:p>
        </w:tc>
      </w:tr>
      <w:tr>
        <w:trPr>
          <w:cantSplit/>
        </w:trPr>
        <w:tc>
          <w:tcPr>
            <w:tcW w:type="dxa" w:w="3168"/>
            <w:vAlign w:val="center"/>
            <w:tcMar>
              <w:top w:w="120" w:type="dxa"/>
              <w:bottom w:w="120" w:type="dxa"/>
              <w:left w:w="150" w:type="dxa"/>
              <w:right w:w="150" w:type="dxa"/>
            </w:tcMar>
            <w:shd w:fill="EDF2F7"/>
          </w:tcPr>
          <w:p>
            <w:pPr>
              <w:spacing w:before="40" w:after="40"/>
            </w:pPr>
            <w:r>
              <w:rPr>
                <w:rFonts w:ascii="Calibri" w:hAnsi="Calibri"/>
                <w:color w:val="2D3748"/>
                <w:sz w:val="18"/>
              </w:rPr>
              <w:t>Valve Deadheading Delay (ACT_DELAY)</w:t>
            </w:r>
          </w:p>
        </w:tc>
        <w:tc>
          <w:tcPr>
            <w:tcW w:type="dxa" w:w="1584"/>
            <w:vAlign w:val="center"/>
            <w:tcMar>
              <w:top w:w="120" w:type="dxa"/>
              <w:bottom w:w="120" w:type="dxa"/>
              <w:left w:w="150" w:type="dxa"/>
              <w:right w:w="150" w:type="dxa"/>
            </w:tcMar>
            <w:shd w:fill="EDF2F7"/>
          </w:tcPr>
          <w:p>
            <w:pPr>
              <w:spacing w:before="40" w:after="40"/>
            </w:pPr>
            <w:r>
              <w:rPr>
                <w:rFonts w:ascii="Calibri" w:hAnsi="Calibri"/>
                <w:color w:val="2D3748"/>
                <w:sz w:val="18"/>
              </w:rPr>
              <w:t>15</w:t>
            </w:r>
          </w:p>
        </w:tc>
        <w:tc>
          <w:tcPr>
            <w:tcW w:type="dxa" w:w="1152"/>
            <w:vAlign w:val="center"/>
            <w:tcMar>
              <w:top w:w="120" w:type="dxa"/>
              <w:bottom w:w="120" w:type="dxa"/>
              <w:left w:w="150" w:type="dxa"/>
              <w:right w:w="150" w:type="dxa"/>
            </w:tcMar>
            <w:shd w:fill="EDF2F7"/>
          </w:tcPr>
          <w:p>
            <w:pPr>
              <w:spacing w:before="40" w:after="40"/>
            </w:pPr>
            <w:r>
              <w:rPr>
                <w:rFonts w:ascii="Calibri" w:hAnsi="Calibri"/>
                <w:color w:val="2D3748"/>
                <w:sz w:val="18"/>
              </w:rPr>
              <w:t>Detik</w:t>
            </w:r>
          </w:p>
        </w:tc>
        <w:tc>
          <w:tcPr>
            <w:tcW w:type="dxa" w:w="3888"/>
            <w:vAlign w:val="center"/>
            <w:tcMar>
              <w:top w:w="120" w:type="dxa"/>
              <w:bottom w:w="120" w:type="dxa"/>
              <w:left w:w="150" w:type="dxa"/>
              <w:right w:w="150" w:type="dxa"/>
            </w:tcMar>
            <w:shd w:fill="EDF2F7"/>
          </w:tcPr>
          <w:p>
            <w:pPr>
              <w:spacing w:before="40" w:after="40"/>
            </w:pPr>
            <w:r>
              <w:rPr>
                <w:rFonts w:ascii="Calibri" w:hAnsi="Calibri"/>
                <w:color w:val="2D3748"/>
                <w:sz w:val="18"/>
              </w:rPr>
              <w:t>Jeda waktu tunggu buka valve sebelum pompa start</w:t>
            </w:r>
          </w:p>
        </w:tc>
      </w:tr>
      <w:tr>
        <w:trPr>
          <w:cantSplit/>
        </w:trPr>
        <w:tc>
          <w:tcPr>
            <w:tcW w:type="dxa" w:w="3168"/>
            <w:vAlign w:val="center"/>
            <w:tcMar>
              <w:top w:w="120" w:type="dxa"/>
              <w:bottom w:w="120" w:type="dxa"/>
              <w:left w:w="150" w:type="dxa"/>
              <w:right w:w="150" w:type="dxa"/>
            </w:tcMar>
            <w:shd w:fill="FFFFFF"/>
          </w:tcPr>
          <w:p>
            <w:pPr>
              <w:spacing w:before="40" w:after="40"/>
            </w:pPr>
            <w:r>
              <w:rPr>
                <w:rFonts w:ascii="Calibri" w:hAnsi="Calibri"/>
                <w:color w:val="2D3748"/>
                <w:sz w:val="18"/>
              </w:rPr>
              <w:t>Blower Intermittent ON Time</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3600 (60 menit)</w:t>
            </w:r>
          </w:p>
        </w:tc>
        <w:tc>
          <w:tcPr>
            <w:tcW w:type="dxa" w:w="1152"/>
            <w:vAlign w:val="center"/>
            <w:tcMar>
              <w:top w:w="120" w:type="dxa"/>
              <w:bottom w:w="120" w:type="dxa"/>
              <w:left w:w="150" w:type="dxa"/>
              <w:right w:w="150" w:type="dxa"/>
            </w:tcMar>
            <w:shd w:fill="FFFFFF"/>
          </w:tcPr>
          <w:p>
            <w:pPr>
              <w:spacing w:before="40" w:after="40"/>
            </w:pPr>
            <w:r>
              <w:rPr>
                <w:rFonts w:ascii="Calibri" w:hAnsi="Calibri"/>
                <w:color w:val="2D3748"/>
                <w:sz w:val="18"/>
              </w:rPr>
              <w:t>Detik</w:t>
            </w:r>
          </w:p>
        </w:tc>
        <w:tc>
          <w:tcPr>
            <w:tcW w:type="dxa" w:w="3888"/>
            <w:vAlign w:val="center"/>
            <w:tcMar>
              <w:top w:w="120" w:type="dxa"/>
              <w:bottom w:w="120" w:type="dxa"/>
              <w:left w:w="150" w:type="dxa"/>
              <w:right w:w="150" w:type="dxa"/>
            </w:tcMar>
            <w:shd w:fill="FFFFFF"/>
          </w:tcPr>
          <w:p>
            <w:pPr>
              <w:spacing w:before="40" w:after="40"/>
            </w:pPr>
            <w:r>
              <w:rPr>
                <w:rFonts w:ascii="Calibri" w:hAnsi="Calibri"/>
                <w:color w:val="2D3748"/>
                <w:sz w:val="18"/>
              </w:rPr>
              <w:t>Durasi hembusan aktif blower non-VFD DOL</w:t>
            </w:r>
          </w:p>
        </w:tc>
      </w:tr>
      <w:tr>
        <w:trPr>
          <w:cantSplit/>
        </w:trPr>
        <w:tc>
          <w:tcPr>
            <w:tcW w:type="dxa" w:w="3168"/>
            <w:vAlign w:val="center"/>
            <w:tcMar>
              <w:top w:w="120" w:type="dxa"/>
              <w:bottom w:w="120" w:type="dxa"/>
              <w:left w:w="150" w:type="dxa"/>
              <w:right w:w="150" w:type="dxa"/>
            </w:tcMar>
            <w:shd w:fill="EDF2F7"/>
          </w:tcPr>
          <w:p>
            <w:pPr>
              <w:spacing w:before="40" w:after="40"/>
            </w:pPr>
            <w:r>
              <w:rPr>
                <w:rFonts w:ascii="Calibri" w:hAnsi="Calibri"/>
                <w:color w:val="2D3748"/>
                <w:sz w:val="18"/>
              </w:rPr>
              <w:t>Blower Intermittent OFF Time</w:t>
            </w:r>
          </w:p>
        </w:tc>
        <w:tc>
          <w:tcPr>
            <w:tcW w:type="dxa" w:w="1584"/>
            <w:vAlign w:val="center"/>
            <w:tcMar>
              <w:top w:w="120" w:type="dxa"/>
              <w:bottom w:w="120" w:type="dxa"/>
              <w:left w:w="150" w:type="dxa"/>
              <w:right w:w="150" w:type="dxa"/>
            </w:tcMar>
            <w:shd w:fill="EDF2F7"/>
          </w:tcPr>
          <w:p>
            <w:pPr>
              <w:spacing w:before="40" w:after="40"/>
            </w:pPr>
            <w:r>
              <w:rPr>
                <w:rFonts w:ascii="Calibri" w:hAnsi="Calibri"/>
                <w:color w:val="2D3748"/>
                <w:sz w:val="18"/>
              </w:rPr>
              <w:t>900 (15 menit)</w:t>
            </w:r>
          </w:p>
        </w:tc>
        <w:tc>
          <w:tcPr>
            <w:tcW w:type="dxa" w:w="1152"/>
            <w:vAlign w:val="center"/>
            <w:tcMar>
              <w:top w:w="120" w:type="dxa"/>
              <w:bottom w:w="120" w:type="dxa"/>
              <w:left w:w="150" w:type="dxa"/>
              <w:right w:w="150" w:type="dxa"/>
            </w:tcMar>
            <w:shd w:fill="EDF2F7"/>
          </w:tcPr>
          <w:p>
            <w:pPr>
              <w:spacing w:before="40" w:after="40"/>
            </w:pPr>
            <w:r>
              <w:rPr>
                <w:rFonts w:ascii="Calibri" w:hAnsi="Calibri"/>
                <w:color w:val="2D3748"/>
                <w:sz w:val="18"/>
              </w:rPr>
              <w:t>Detik</w:t>
            </w:r>
          </w:p>
        </w:tc>
        <w:tc>
          <w:tcPr>
            <w:tcW w:type="dxa" w:w="3888"/>
            <w:vAlign w:val="center"/>
            <w:tcMar>
              <w:top w:w="120" w:type="dxa"/>
              <w:bottom w:w="120" w:type="dxa"/>
              <w:left w:w="150" w:type="dxa"/>
              <w:right w:w="150" w:type="dxa"/>
            </w:tcMar>
            <w:shd w:fill="EDF2F7"/>
          </w:tcPr>
          <w:p>
            <w:pPr>
              <w:spacing w:before="40" w:after="40"/>
            </w:pPr>
            <w:r>
              <w:rPr>
                <w:rFonts w:ascii="Calibri" w:hAnsi="Calibri"/>
                <w:color w:val="2D3748"/>
                <w:sz w:val="18"/>
              </w:rPr>
              <w:t>Durasi jeda istirahat pendinginan blower</w:t>
            </w:r>
          </w:p>
        </w:tc>
      </w:tr>
      <w:tr>
        <w:trPr>
          <w:cantSplit/>
        </w:trPr>
        <w:tc>
          <w:tcPr>
            <w:tcW w:type="dxa" w:w="3168"/>
            <w:vAlign w:val="center"/>
            <w:tcMar>
              <w:top w:w="120" w:type="dxa"/>
              <w:bottom w:w="120" w:type="dxa"/>
              <w:left w:w="150" w:type="dxa"/>
              <w:right w:w="150" w:type="dxa"/>
            </w:tcMar>
            <w:shd w:fill="FFFFFF"/>
          </w:tcPr>
          <w:p>
            <w:pPr>
              <w:spacing w:before="40" w:after="40"/>
            </w:pPr>
            <w:r>
              <w:rPr>
                <w:rFonts w:ascii="Calibri" w:hAnsi="Calibri"/>
                <w:color w:val="2D3748"/>
                <w:sz w:val="18"/>
              </w:rPr>
              <w:t>Target Permeate Flow (FLOW_SETPOINT)</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3.0</w:t>
            </w:r>
          </w:p>
        </w:tc>
        <w:tc>
          <w:tcPr>
            <w:tcW w:type="dxa" w:w="1152"/>
            <w:vAlign w:val="center"/>
            <w:tcMar>
              <w:top w:w="120" w:type="dxa"/>
              <w:bottom w:w="120" w:type="dxa"/>
              <w:left w:w="150" w:type="dxa"/>
              <w:right w:w="150" w:type="dxa"/>
            </w:tcMar>
            <w:shd w:fill="FFFFFF"/>
          </w:tcPr>
          <w:p>
            <w:pPr>
              <w:spacing w:before="40" w:after="40"/>
            </w:pPr>
            <w:r>
              <w:rPr>
                <w:rFonts w:ascii="Calibri" w:hAnsi="Calibri"/>
                <w:color w:val="2D3748"/>
                <w:sz w:val="18"/>
              </w:rPr>
              <w:t>m³/jam</w:t>
            </w:r>
          </w:p>
        </w:tc>
        <w:tc>
          <w:tcPr>
            <w:tcW w:type="dxa" w:w="3888"/>
            <w:vAlign w:val="center"/>
            <w:tcMar>
              <w:top w:w="120" w:type="dxa"/>
              <w:bottom w:w="120" w:type="dxa"/>
              <w:left w:w="150" w:type="dxa"/>
              <w:right w:w="150" w:type="dxa"/>
            </w:tcMar>
            <w:shd w:fill="FFFFFF"/>
          </w:tcPr>
          <w:p>
            <w:pPr>
              <w:spacing w:before="40" w:after="40"/>
            </w:pPr>
            <w:r>
              <w:rPr>
                <w:rFonts w:ascii="Calibri" w:hAnsi="Calibri"/>
                <w:color w:val="2D3748"/>
                <w:sz w:val="18"/>
              </w:rPr>
              <w:t>Setpoint debit kontrol kecepatan VFD pompa permeate</w:t>
            </w:r>
          </w:p>
        </w:tc>
      </w:tr>
      <w:tr>
        <w:trPr>
          <w:cantSplit/>
        </w:trPr>
        <w:tc>
          <w:tcPr>
            <w:tcW w:type="dxa" w:w="3168"/>
            <w:vAlign w:val="center"/>
            <w:tcMar>
              <w:top w:w="120" w:type="dxa"/>
              <w:bottom w:w="120" w:type="dxa"/>
              <w:left w:w="150" w:type="dxa"/>
              <w:right w:w="150" w:type="dxa"/>
            </w:tcMar>
            <w:shd w:fill="EDF2F7"/>
          </w:tcPr>
          <w:p>
            <w:pPr>
              <w:spacing w:before="40" w:after="40"/>
            </w:pPr>
            <w:r>
              <w:rPr>
                <w:rFonts w:ascii="Calibri" w:hAnsi="Calibri"/>
                <w:color w:val="2D3748"/>
                <w:sz w:val="18"/>
              </w:rPr>
              <w:t>PT-101 Suction Trip Limit (LL)</w:t>
            </w:r>
          </w:p>
        </w:tc>
        <w:tc>
          <w:tcPr>
            <w:tcW w:type="dxa" w:w="1584"/>
            <w:vAlign w:val="center"/>
            <w:tcMar>
              <w:top w:w="120" w:type="dxa"/>
              <w:bottom w:w="120" w:type="dxa"/>
              <w:left w:w="150" w:type="dxa"/>
              <w:right w:w="150" w:type="dxa"/>
            </w:tcMar>
            <w:shd w:fill="EDF2F7"/>
          </w:tcPr>
          <w:p>
            <w:pPr>
              <w:spacing w:before="40" w:after="40"/>
            </w:pPr>
            <w:r>
              <w:rPr>
                <w:rFonts w:ascii="Calibri" w:hAnsi="Calibri"/>
                <w:color w:val="2D3748"/>
                <w:sz w:val="18"/>
              </w:rPr>
              <w:t>-0.12</w:t>
            </w:r>
          </w:p>
        </w:tc>
        <w:tc>
          <w:tcPr>
            <w:tcW w:type="dxa" w:w="1152"/>
            <w:vAlign w:val="center"/>
            <w:tcMar>
              <w:top w:w="120" w:type="dxa"/>
              <w:bottom w:w="120" w:type="dxa"/>
              <w:left w:w="150" w:type="dxa"/>
              <w:right w:w="150" w:type="dxa"/>
            </w:tcMar>
            <w:shd w:fill="EDF2F7"/>
          </w:tcPr>
          <w:p>
            <w:pPr>
              <w:spacing w:before="40" w:after="40"/>
            </w:pPr>
            <w:r>
              <w:rPr>
                <w:rFonts w:ascii="Calibri" w:hAnsi="Calibri"/>
                <w:color w:val="2D3748"/>
                <w:sz w:val="18"/>
              </w:rPr>
              <w:t>Bar</w:t>
            </w:r>
          </w:p>
        </w:tc>
        <w:tc>
          <w:tcPr>
            <w:tcW w:type="dxa" w:w="3888"/>
            <w:vAlign w:val="center"/>
            <w:tcMar>
              <w:top w:w="120" w:type="dxa"/>
              <w:bottom w:w="120" w:type="dxa"/>
              <w:left w:w="150" w:type="dxa"/>
              <w:right w:w="150" w:type="dxa"/>
            </w:tcMar>
            <w:shd w:fill="EDF2F7"/>
          </w:tcPr>
          <w:p>
            <w:pPr>
              <w:spacing w:before="40" w:after="40"/>
            </w:pPr>
            <w:r>
              <w:rPr>
                <w:rFonts w:ascii="Calibri" w:hAnsi="Calibri"/>
                <w:color w:val="2D3748"/>
                <w:sz w:val="18"/>
              </w:rPr>
              <w:t>Ambang batas hisap vakum kritis membran</w:t>
            </w:r>
          </w:p>
        </w:tc>
      </w:tr>
      <w:tr>
        <w:trPr>
          <w:cantSplit/>
        </w:trPr>
        <w:tc>
          <w:tcPr>
            <w:tcW w:type="dxa" w:w="3168"/>
            <w:vAlign w:val="center"/>
            <w:tcMar>
              <w:top w:w="120" w:type="dxa"/>
              <w:bottom w:w="120" w:type="dxa"/>
              <w:left w:w="150" w:type="dxa"/>
              <w:right w:w="150" w:type="dxa"/>
            </w:tcMar>
            <w:shd w:fill="FFFFFF"/>
          </w:tcPr>
          <w:p>
            <w:pPr>
              <w:spacing w:before="40" w:after="40"/>
            </w:pPr>
            <w:r>
              <w:rPr>
                <w:rFonts w:ascii="Calibri" w:hAnsi="Calibri"/>
                <w:color w:val="2D3748"/>
                <w:sz w:val="18"/>
              </w:rPr>
              <w:t>PT-101 Pressure High Limit (HH)</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0.36</w:t>
            </w:r>
          </w:p>
        </w:tc>
        <w:tc>
          <w:tcPr>
            <w:tcW w:type="dxa" w:w="1152"/>
            <w:vAlign w:val="center"/>
            <w:tcMar>
              <w:top w:w="120" w:type="dxa"/>
              <w:bottom w:w="120" w:type="dxa"/>
              <w:left w:w="150" w:type="dxa"/>
              <w:right w:w="150" w:type="dxa"/>
            </w:tcMar>
            <w:shd w:fill="FFFFFF"/>
          </w:tcPr>
          <w:p>
            <w:pPr>
              <w:spacing w:before="40" w:after="40"/>
            </w:pPr>
            <w:r>
              <w:rPr>
                <w:rFonts w:ascii="Calibri" w:hAnsi="Calibri"/>
                <w:color w:val="2D3748"/>
                <w:sz w:val="18"/>
              </w:rPr>
              <w:t>Bar</w:t>
            </w:r>
          </w:p>
        </w:tc>
        <w:tc>
          <w:tcPr>
            <w:tcW w:type="dxa" w:w="3888"/>
            <w:vAlign w:val="center"/>
            <w:tcMar>
              <w:top w:w="120" w:type="dxa"/>
              <w:bottom w:w="120" w:type="dxa"/>
              <w:left w:w="150" w:type="dxa"/>
              <w:right w:w="150" w:type="dxa"/>
            </w:tcMar>
            <w:shd w:fill="FFFFFF"/>
          </w:tcPr>
          <w:p>
            <w:pPr>
              <w:spacing w:before="40" w:after="40"/>
            </w:pPr>
            <w:r>
              <w:rPr>
                <w:rFonts w:ascii="Calibri" w:hAnsi="Calibri"/>
                <w:color w:val="2D3748"/>
                <w:sz w:val="18"/>
              </w:rPr>
              <w:t>Ambang batas tekanan balik maksimum membran</w:t>
            </w:r>
          </w:p>
        </w:tc>
      </w:tr>
      <w:tr>
        <w:trPr>
          <w:cantSplit/>
        </w:trPr>
        <w:tc>
          <w:tcPr>
            <w:tcW w:type="dxa" w:w="3168"/>
            <w:vAlign w:val="center"/>
            <w:tcMar>
              <w:top w:w="120" w:type="dxa"/>
              <w:bottom w:w="120" w:type="dxa"/>
              <w:left w:w="150" w:type="dxa"/>
              <w:right w:w="150" w:type="dxa"/>
            </w:tcMar>
            <w:shd w:fill="EDF2F7"/>
          </w:tcPr>
          <w:p>
            <w:pPr>
              <w:spacing w:before="40" w:after="40"/>
            </w:pPr>
            <w:r>
              <w:rPr>
                <w:rFonts w:ascii="Calibri" w:hAnsi="Calibri"/>
                <w:color w:val="2D3748"/>
                <w:sz w:val="18"/>
              </w:rPr>
              <w:t>PT Recovery Duration</w:t>
            </w:r>
          </w:p>
        </w:tc>
        <w:tc>
          <w:tcPr>
            <w:tcW w:type="dxa" w:w="1584"/>
            <w:vAlign w:val="center"/>
            <w:tcMar>
              <w:top w:w="120" w:type="dxa"/>
              <w:bottom w:w="120" w:type="dxa"/>
              <w:left w:w="150" w:type="dxa"/>
              <w:right w:w="150" w:type="dxa"/>
            </w:tcMar>
            <w:shd w:fill="EDF2F7"/>
          </w:tcPr>
          <w:p>
            <w:pPr>
              <w:spacing w:before="40" w:after="40"/>
            </w:pPr>
            <w:r>
              <w:rPr>
                <w:rFonts w:ascii="Calibri" w:hAnsi="Calibri"/>
                <w:color w:val="2D3748"/>
                <w:sz w:val="18"/>
              </w:rPr>
              <w:t>600 (10 menit)</w:t>
            </w:r>
          </w:p>
        </w:tc>
        <w:tc>
          <w:tcPr>
            <w:tcW w:type="dxa" w:w="1152"/>
            <w:vAlign w:val="center"/>
            <w:tcMar>
              <w:top w:w="120" w:type="dxa"/>
              <w:bottom w:w="120" w:type="dxa"/>
              <w:left w:w="150" w:type="dxa"/>
              <w:right w:w="150" w:type="dxa"/>
            </w:tcMar>
            <w:shd w:fill="EDF2F7"/>
          </w:tcPr>
          <w:p>
            <w:pPr>
              <w:spacing w:before="40" w:after="40"/>
            </w:pPr>
            <w:r>
              <w:rPr>
                <w:rFonts w:ascii="Calibri" w:hAnsi="Calibri"/>
                <w:color w:val="2D3748"/>
                <w:sz w:val="18"/>
              </w:rPr>
              <w:t>Detik</w:t>
            </w:r>
          </w:p>
        </w:tc>
        <w:tc>
          <w:tcPr>
            <w:tcW w:type="dxa" w:w="3888"/>
            <w:vAlign w:val="center"/>
            <w:tcMar>
              <w:top w:w="120" w:type="dxa"/>
              <w:bottom w:w="120" w:type="dxa"/>
              <w:left w:w="150" w:type="dxa"/>
              <w:right w:w="150" w:type="dxa"/>
            </w:tcMar>
            <w:shd w:fill="EDF2F7"/>
          </w:tcPr>
          <w:p>
            <w:pPr>
              <w:spacing w:before="40" w:after="40"/>
            </w:pPr>
            <w:r>
              <w:rPr>
                <w:rFonts w:ascii="Calibri" w:hAnsi="Calibri"/>
                <w:color w:val="2D3748"/>
                <w:sz w:val="18"/>
              </w:rPr>
              <w:t>Durasi air scouring mandiri pemulihan TMP</w:t>
            </w:r>
          </w:p>
        </w:tc>
      </w:tr>
      <w:tr>
        <w:trPr>
          <w:cantSplit/>
        </w:trPr>
        <w:tc>
          <w:tcPr>
            <w:tcW w:type="dxa" w:w="3168"/>
            <w:vAlign w:val="center"/>
            <w:tcMar>
              <w:top w:w="120" w:type="dxa"/>
              <w:bottom w:w="120" w:type="dxa"/>
              <w:left w:w="150" w:type="dxa"/>
              <w:right w:w="150" w:type="dxa"/>
            </w:tcMar>
            <w:shd w:fill="FFFFFF"/>
          </w:tcPr>
          <w:p>
            <w:pPr>
              <w:spacing w:before="40" w:after="40"/>
            </w:pPr>
            <w:r>
              <w:rPr>
                <w:rFonts w:ascii="Calibri" w:hAnsi="Calibri"/>
                <w:color w:val="2D3748"/>
                <w:sz w:val="18"/>
              </w:rPr>
              <w:t>MBR Level High-High Cutoff (HH)</w:t>
            </w:r>
          </w:p>
        </w:tc>
        <w:tc>
          <w:tcPr>
            <w:tcW w:type="dxa" w:w="1584"/>
            <w:vAlign w:val="center"/>
            <w:tcMar>
              <w:top w:w="120" w:type="dxa"/>
              <w:bottom w:w="120" w:type="dxa"/>
              <w:left w:w="150" w:type="dxa"/>
              <w:right w:w="150" w:type="dxa"/>
            </w:tcMar>
            <w:shd w:fill="FFFFFF"/>
          </w:tcPr>
          <w:p>
            <w:pPr>
              <w:spacing w:before="40" w:after="40"/>
            </w:pPr>
            <w:r>
              <w:rPr>
                <w:rFonts w:ascii="Calibri" w:hAnsi="Calibri"/>
                <w:color w:val="2D3748"/>
                <w:sz w:val="18"/>
              </w:rPr>
              <w:t>255.0</w:t>
            </w:r>
          </w:p>
        </w:tc>
        <w:tc>
          <w:tcPr>
            <w:tcW w:type="dxa" w:w="1152"/>
            <w:vAlign w:val="center"/>
            <w:tcMar>
              <w:top w:w="120" w:type="dxa"/>
              <w:bottom w:w="120" w:type="dxa"/>
              <w:left w:w="150" w:type="dxa"/>
              <w:right w:w="150" w:type="dxa"/>
            </w:tcMar>
            <w:shd w:fill="FFFFFF"/>
          </w:tcPr>
          <w:p>
            <w:pPr>
              <w:spacing w:before="40" w:after="40"/>
            </w:pPr>
            <w:r>
              <w:rPr>
                <w:rFonts w:ascii="Calibri" w:hAnsi="Calibri"/>
                <w:color w:val="2D3748"/>
                <w:sz w:val="18"/>
              </w:rPr>
              <w:t>cm</w:t>
            </w:r>
          </w:p>
        </w:tc>
        <w:tc>
          <w:tcPr>
            <w:tcW w:type="dxa" w:w="3888"/>
            <w:vAlign w:val="center"/>
            <w:tcMar>
              <w:top w:w="120" w:type="dxa"/>
              <w:bottom w:w="120" w:type="dxa"/>
              <w:left w:w="150" w:type="dxa"/>
              <w:right w:w="150" w:type="dxa"/>
            </w:tcMar>
            <w:shd w:fill="FFFFFF"/>
          </w:tcPr>
          <w:p>
            <w:pPr>
              <w:spacing w:before="40" w:after="40"/>
            </w:pPr>
            <w:r>
              <w:rPr>
                <w:rFonts w:ascii="Calibri" w:hAnsi="Calibri"/>
                <w:color w:val="2D3748"/>
                <w:sz w:val="18"/>
              </w:rPr>
              <w:t>Cutoff pengisian tangki MBR dari TP-02</w:t>
            </w:r>
          </w:p>
        </w:tc>
      </w:tr>
      <w:tr>
        <w:trPr>
          <w:cantSplit/>
        </w:trPr>
        <w:tc>
          <w:tcPr>
            <w:tcW w:type="dxa" w:w="3168"/>
            <w:vAlign w:val="center"/>
            <w:tcMar>
              <w:top w:w="120" w:type="dxa"/>
              <w:bottom w:w="120" w:type="dxa"/>
              <w:left w:w="150" w:type="dxa"/>
              <w:right w:w="150" w:type="dxa"/>
            </w:tcMar>
            <w:shd w:fill="EDF2F7"/>
          </w:tcPr>
          <w:p>
            <w:pPr>
              <w:spacing w:before="40" w:after="40"/>
            </w:pPr>
            <w:r>
              <w:rPr>
                <w:rFonts w:ascii="Calibri" w:hAnsi="Calibri"/>
                <w:color w:val="2D3748"/>
                <w:sz w:val="18"/>
              </w:rPr>
              <w:t>MBR Level Low Cutoff (LO)</w:t>
            </w:r>
          </w:p>
        </w:tc>
        <w:tc>
          <w:tcPr>
            <w:tcW w:type="dxa" w:w="1584"/>
            <w:vAlign w:val="center"/>
            <w:tcMar>
              <w:top w:w="120" w:type="dxa"/>
              <w:bottom w:w="120" w:type="dxa"/>
              <w:left w:w="150" w:type="dxa"/>
              <w:right w:w="150" w:type="dxa"/>
            </w:tcMar>
            <w:shd w:fill="EDF2F7"/>
          </w:tcPr>
          <w:p>
            <w:pPr>
              <w:spacing w:before="40" w:after="40"/>
            </w:pPr>
            <w:r>
              <w:rPr>
                <w:rFonts w:ascii="Calibri" w:hAnsi="Calibri"/>
                <w:color w:val="2D3748"/>
                <w:sz w:val="18"/>
              </w:rPr>
              <w:t>200.0</w:t>
            </w:r>
          </w:p>
        </w:tc>
        <w:tc>
          <w:tcPr>
            <w:tcW w:type="dxa" w:w="1152"/>
            <w:vAlign w:val="center"/>
            <w:tcMar>
              <w:top w:w="120" w:type="dxa"/>
              <w:bottom w:w="120" w:type="dxa"/>
              <w:left w:w="150" w:type="dxa"/>
              <w:right w:w="150" w:type="dxa"/>
            </w:tcMar>
            <w:shd w:fill="EDF2F7"/>
          </w:tcPr>
          <w:p>
            <w:pPr>
              <w:spacing w:before="40" w:after="40"/>
            </w:pPr>
            <w:r>
              <w:rPr>
                <w:rFonts w:ascii="Calibri" w:hAnsi="Calibri"/>
                <w:color w:val="2D3748"/>
                <w:sz w:val="18"/>
              </w:rPr>
              <w:t>cm</w:t>
            </w:r>
          </w:p>
        </w:tc>
        <w:tc>
          <w:tcPr>
            <w:tcW w:type="dxa" w:w="3888"/>
            <w:vAlign w:val="center"/>
            <w:tcMar>
              <w:top w:w="120" w:type="dxa"/>
              <w:bottom w:w="120" w:type="dxa"/>
              <w:left w:w="150" w:type="dxa"/>
              <w:right w:w="150" w:type="dxa"/>
            </w:tcMar>
            <w:shd w:fill="EDF2F7"/>
          </w:tcPr>
          <w:p>
            <w:pPr>
              <w:spacing w:before="40" w:after="40"/>
            </w:pPr>
            <w:r>
              <w:rPr>
                <w:rFonts w:ascii="Calibri" w:hAnsi="Calibri"/>
                <w:color w:val="2D3748"/>
                <w:sz w:val="18"/>
              </w:rPr>
              <w:t>Cutoff minimum operasi pompa hisap TP-04A/B</w:t>
            </w:r>
          </w:p>
        </w:tc>
      </w:tr>
    </w:tbl>
    <w:p>
      <w:pPr>
        <w:spacing w:after="280"/>
      </w:pPr>
    </w:p>
    <w:p>
      <w:pPr>
        <w:spacing w:before="0" w:after="80" w:line="276" w:lineRule="auto"/>
      </w:pPr>
      <w:r>
        <w:rPr>
          <w:rFonts w:ascii="Calibri" w:hAnsi="Calibri"/>
          <w:b/>
          <w:color w:val="2D3748"/>
          <w:sz w:val="20"/>
        </w:rPr>
        <w:t xml:space="preserve">CATATAN PENUTUP: </w:t>
      </w:r>
      <w:r>
        <w:rPr>
          <w:rFonts w:ascii="Calibri" w:hAnsi="Calibri"/>
          <w:color w:val="2D3748"/>
          <w:sz w:val="20"/>
        </w:rPr>
        <w:t>--- DOKUMEN PROSES KONTROL INI SIAP DIGUNAKAN SEBAGAI ACUAN LOGIKA PEMROGRAMAN PLC &amp; INTEGRASI SISTEM SCADA/HMI STP 50 CMD MERDEKA COPPER GOLD ---</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PT Batutua Tembaga Raya (PT Merdeka Copper Gold Tbk)  •  PT Grinviro Biotekno Indonesia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PROCESS CONTROL PHILOSOPHY | STP 50 CMD - PT MERDEKA COPPER GOLD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