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Pr="007D041D" w:rsidRDefault="008331EA" w:rsidP="00F43322">
      <w:pPr>
        <w:rPr>
          <w:rFonts w:ascii="Calibri" w:hAnsi="Calibri" w:cs="Calibri"/>
          <w:b/>
          <w:sz w:val="32"/>
          <w:szCs w:val="32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lang w:val="es-ES"/>
        </w:rPr>
        <w:t>PAF</w:t>
      </w:r>
    </w:p>
    <w:p w:rsidR="00493ED9" w:rsidRPr="007D041D" w:rsidRDefault="00F43322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Modelo Mixto: No hay medidas repetidas</w:t>
      </w:r>
    </w:p>
    <w:p w:rsidR="00493ED9" w:rsidRPr="007D041D" w:rsidRDefault="00493ED9" w:rsidP="00B00581">
      <w:pPr>
        <w:spacing w:line="400" w:lineRule="atLeast"/>
        <w:rPr>
          <w:rFonts w:ascii="Calibri" w:hAnsi="Calibri" w:cs="Calibri"/>
        </w:rPr>
      </w:pPr>
    </w:p>
    <w:p w:rsidR="007D041D" w:rsidRPr="007D041D" w:rsidRDefault="00F86FC9" w:rsidP="007D041D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1.1 </w:t>
      </w:r>
      <w:r w:rsidR="00F43322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7D041D" w:rsidRPr="007D041D" w:rsidTr="007D041D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7D041D" w:rsidRPr="007D041D" w:rsidTr="007D041D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280,293</w:t>
            </w:r>
          </w:p>
        </w:tc>
      </w:tr>
      <w:tr w:rsidR="007D041D" w:rsidRPr="007D041D" w:rsidTr="007D041D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302,293</w:t>
            </w:r>
          </w:p>
        </w:tc>
      </w:tr>
      <w:tr w:rsidR="007D041D" w:rsidRPr="007D041D" w:rsidTr="007D041D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313,771</w:t>
            </w:r>
          </w:p>
        </w:tc>
      </w:tr>
      <w:tr w:rsidR="007D041D" w:rsidRPr="007D041D" w:rsidTr="007D041D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330,402</w:t>
            </w:r>
          </w:p>
        </w:tc>
      </w:tr>
      <w:tr w:rsidR="007D041D" w:rsidRPr="007D041D" w:rsidTr="007D041D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319,402</w:t>
            </w:r>
          </w:p>
        </w:tc>
      </w:tr>
      <w:tr w:rsidR="007D041D" w:rsidRPr="007D041D" w:rsidTr="007D041D">
        <w:trPr>
          <w:cantSplit/>
          <w:trHeight w:val="66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7D041D" w:rsidRPr="007D041D" w:rsidTr="007D041D">
        <w:trPr>
          <w:cantSplit/>
          <w:trHeight w:val="86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1D139D">
      <w:pPr>
        <w:rPr>
          <w:rFonts w:ascii="Calibri" w:hAnsi="Calibri" w:cs="Calibri"/>
          <w:b/>
          <w:u w:val="single"/>
          <w:lang w:val="es-ES"/>
        </w:rPr>
      </w:pPr>
    </w:p>
    <w:p w:rsidR="007D041D" w:rsidRPr="007D041D" w:rsidRDefault="00F86FC9" w:rsidP="007D041D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1.2 </w:t>
      </w:r>
      <w:r w:rsidR="00F43322" w:rsidRPr="007D041D">
        <w:rPr>
          <w:rFonts w:ascii="Calibri" w:hAnsi="Calibri" w:cs="Calibri"/>
          <w:b/>
          <w:u w:val="single"/>
          <w:lang w:val="es-ES"/>
        </w:rPr>
        <w:t>Efectos fijos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7D041D" w:rsidRPr="007D041D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7D041D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7D041D" w:rsidRPr="007D041D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D041D" w:rsidRPr="007D041D" w:rsidRDefault="007D041D" w:rsidP="007D041D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7D041D" w:rsidRPr="007D041D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10,198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16,810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7D041D" w:rsidRPr="007D041D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21,939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4,903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,017</w:t>
            </w:r>
          </w:p>
        </w:tc>
      </w:tr>
      <w:tr w:rsidR="007D041D" w:rsidRPr="007D041D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21,939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,988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,388</w:t>
            </w:r>
          </w:p>
        </w:tc>
      </w:tr>
      <w:tr w:rsidR="007D041D" w:rsidRPr="007D041D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7D041D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23,164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3,161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</w:tr>
      <w:tr w:rsidR="007D041D" w:rsidRPr="007D041D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D041D" w:rsidRPr="007D041D" w:rsidRDefault="007D041D" w:rsidP="007D041D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7D041D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F43322" w:rsidRPr="007D041D" w:rsidRDefault="00F43322" w:rsidP="00F43322">
      <w:pPr>
        <w:rPr>
          <w:rFonts w:ascii="Calibri" w:hAnsi="Calibri" w:cs="Calibri"/>
          <w:b/>
        </w:rPr>
      </w:pPr>
    </w:p>
    <w:p w:rsidR="00493ED9" w:rsidRDefault="00F86FC9" w:rsidP="00F43322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1.3 </w:t>
      </w:r>
      <w:r w:rsidR="00F43322" w:rsidRPr="007D041D">
        <w:rPr>
          <w:rFonts w:ascii="Calibri" w:hAnsi="Calibri" w:cs="Calibri"/>
          <w:b/>
          <w:u w:val="single"/>
          <w:lang w:val="es-ES"/>
        </w:rPr>
        <w:t>Comparación por Parejas:</w:t>
      </w:r>
    </w:p>
    <w:p w:rsidR="00DD6484" w:rsidRPr="00DD6484" w:rsidRDefault="007D041D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 w:rsidRPr="00DD6484">
        <w:rPr>
          <w:rFonts w:ascii="Calibri" w:hAnsi="Calibri" w:cs="Calibri"/>
          <w:b/>
          <w:sz w:val="24"/>
          <w:szCs w:val="24"/>
          <w:lang w:val="es-ES"/>
        </w:rPr>
        <w:t>1.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3.1 Enfoque de desarrollo * Tarea compara 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1317"/>
        <w:gridCol w:w="1276"/>
        <w:gridCol w:w="992"/>
        <w:gridCol w:w="709"/>
        <w:gridCol w:w="709"/>
        <w:gridCol w:w="708"/>
        <w:gridCol w:w="1418"/>
        <w:gridCol w:w="1417"/>
      </w:tblGrid>
      <w:tr w:rsidR="00DD6484" w:rsidRPr="00DD6484" w:rsidTr="00DD6484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D6484" w:rsidRPr="00DD6484" w:rsidTr="00DD6484">
        <w:trPr>
          <w:cantSplit/>
          <w:trHeight w:val="523"/>
        </w:trPr>
        <w:tc>
          <w:tcPr>
            <w:tcW w:w="5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D6484" w:rsidRPr="00DD6484" w:rsidTr="00DD6484">
        <w:trPr>
          <w:cantSplit/>
          <w:trHeight w:val="252"/>
        </w:trPr>
        <w:tc>
          <w:tcPr>
            <w:tcW w:w="5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2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31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6,683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-19,256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32,622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-10,579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-40,339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19,181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-6,683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-32,622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19,256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-17,262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,308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-43,201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8,677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10,579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-19,181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40,339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17,262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,308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-8,677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43,201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2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28,946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1,811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56,082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34,954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59,234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-28,946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-56,082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-1,811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6,008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-21,035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33,051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-34,954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-59,234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-10,674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-6,008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-33,051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21,035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2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4,599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-22,444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31,642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-5,189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-29,469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19,091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-4,599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-31,642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22,444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-9,788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-36,924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17,347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5,189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-19,091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29,469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9,788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-17,347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36,924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lastRenderedPageBreak/>
              <w:t>Se basa en medias marginales estimadas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DD6484" w:rsidRPr="00DD6484" w:rsidRDefault="00DD6484" w:rsidP="00F43322">
      <w:pPr>
        <w:rPr>
          <w:rFonts w:ascii="Calibri" w:hAnsi="Calibri" w:cs="Calibri"/>
          <w:b/>
          <w:lang w:val="es-ES"/>
        </w:rPr>
      </w:pPr>
    </w:p>
    <w:p w:rsidR="00DD6484" w:rsidRPr="00DD6484" w:rsidRDefault="00DD6484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 w:rsidRPr="00DD6484">
        <w:rPr>
          <w:rFonts w:ascii="Calibri" w:hAnsi="Calibri" w:cs="Calibri"/>
          <w:b/>
          <w:sz w:val="24"/>
          <w:szCs w:val="24"/>
          <w:lang w:val="es-ES"/>
        </w:rPr>
        <w:t>1.3.2 Enfoque de desarrollo * Tarea compara Tarea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709"/>
        <w:gridCol w:w="709"/>
        <w:gridCol w:w="709"/>
        <w:gridCol w:w="1417"/>
        <w:gridCol w:w="1418"/>
      </w:tblGrid>
      <w:tr w:rsidR="00DD6484" w:rsidRPr="00DD6484" w:rsidTr="00DD64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bookmarkStart w:id="0" w:name="_GoBack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D6484" w:rsidRPr="00DD6484" w:rsidTr="00DD6484">
        <w:trPr>
          <w:cantSplit/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D6484" w:rsidRPr="00DD6484" w:rsidTr="00DD6484">
        <w:trPr>
          <w:cantSplit/>
          <w:trHeight w:val="252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-17,758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,325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-44,894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9,377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4,485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-22,558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31,528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17,758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,325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-9,377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44,894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22,244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-2,036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46,524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-4,485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-31,528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22,558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-22,244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-46,524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2,036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4,505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-21,434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30,443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2,401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-23,538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28,340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-4,505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-30,443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21,434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-2,104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-31,864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27,656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-2,401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-28,340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23,538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2,104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-27,656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31,864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27,775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,732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54,818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9,875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-17,261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37,010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-27,775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-54,818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-,732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-17,900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,215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-42,180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6,380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-9,875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-37,010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17,261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17,900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,215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-6,380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42,180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  <w:bookmarkEnd w:id="0"/>
    </w:tbl>
    <w:p w:rsidR="00493ED9" w:rsidRPr="00DD6484" w:rsidRDefault="00493ED9" w:rsidP="00493ED9">
      <w:pPr>
        <w:rPr>
          <w:rFonts w:ascii="Calibri" w:hAnsi="Calibri" w:cs="Calibri"/>
          <w:b/>
          <w:lang w:val="es-ES"/>
        </w:rPr>
      </w:pPr>
    </w:p>
    <w:p w:rsidR="00DD6484" w:rsidRPr="00DD6484" w:rsidRDefault="00F86FC9" w:rsidP="00DD6484">
      <w:pPr>
        <w:autoSpaceDE/>
        <w:autoSpaceDN/>
        <w:adjustRightInd/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1.4 </w:t>
      </w:r>
      <w:r w:rsidR="00493ED9"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DD6484" w:rsidRPr="00DD6484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DD6484" w:rsidRPr="00DD6484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DD6484" w:rsidRPr="00DD6484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DD6484" w:rsidRPr="00DD6484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,200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,982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,818</w:t>
            </w:r>
          </w:p>
        </w:tc>
      </w:tr>
      <w:tr w:rsidR="00DD6484" w:rsidRPr="00DD6484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*. Esto es un límite inferior de la significación verdadera.</w:t>
            </w:r>
          </w:p>
        </w:tc>
      </w:tr>
      <w:tr w:rsidR="00DD6484" w:rsidRPr="00DD6484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Pr="007D041D" w:rsidRDefault="00493ED9" w:rsidP="00F43322">
      <w:pPr>
        <w:rPr>
          <w:rFonts w:ascii="Calibri" w:hAnsi="Calibri" w:cs="Calibri"/>
          <w:b/>
        </w:rPr>
      </w:pPr>
    </w:p>
    <w:p w:rsidR="001D139D" w:rsidRPr="007D041D" w:rsidRDefault="001D139D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 xml:space="preserve">Modelo Mixto: </w:t>
      </w:r>
      <w:r w:rsidR="00493ED9"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H</w:t>
      </w: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ay medidas repetidas</w:t>
      </w:r>
      <w:r w:rsidR="00493ED9"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Pr="007D041D" w:rsidRDefault="00493ED9" w:rsidP="001D139D">
      <w:pPr>
        <w:rPr>
          <w:rFonts w:ascii="Calibri" w:hAnsi="Calibri" w:cs="Calibri"/>
          <w:b/>
          <w:u w:val="single"/>
          <w:lang w:val="es-ES"/>
        </w:rPr>
      </w:pPr>
    </w:p>
    <w:p w:rsidR="00DD6484" w:rsidRPr="00DD6484" w:rsidRDefault="00F86FC9" w:rsidP="00DD6484">
      <w:pPr>
        <w:autoSpaceDE/>
        <w:autoSpaceDN/>
        <w:adjustRightInd/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2.1 </w:t>
      </w:r>
      <w:r w:rsidR="001D139D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DD6484" w:rsidRPr="00DD6484" w:rsidTr="00DD6484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D6484" w:rsidRPr="00DD6484" w:rsidTr="00DD6484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291,056</w:t>
            </w:r>
          </w:p>
        </w:tc>
      </w:tr>
      <w:tr w:rsidR="00DD6484" w:rsidRPr="00DD6484" w:rsidTr="00DD6484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311,056</w:t>
            </w:r>
          </w:p>
        </w:tc>
      </w:tr>
      <w:tr w:rsidR="00DD6484" w:rsidRPr="00DD6484" w:rsidTr="00DD6484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320,222</w:t>
            </w:r>
          </w:p>
        </w:tc>
      </w:tr>
      <w:tr w:rsidR="00DD6484" w:rsidRPr="00DD6484" w:rsidTr="00DD6484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336,609</w:t>
            </w:r>
          </w:p>
        </w:tc>
      </w:tr>
      <w:tr w:rsidR="00DD6484" w:rsidRPr="00DD6484" w:rsidTr="00DD6484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lastRenderedPageBreak/>
              <w:t xml:space="preserve">Criterio bayesiano de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326,609</w:t>
            </w:r>
          </w:p>
        </w:tc>
      </w:tr>
      <w:tr w:rsidR="00DD6484" w:rsidRPr="00DD6484" w:rsidTr="00DD6484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DD6484" w:rsidRPr="00DD6484" w:rsidTr="00DD6484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1D139D" w:rsidRPr="007D041D" w:rsidRDefault="001D139D" w:rsidP="001D139D">
      <w:pPr>
        <w:spacing w:line="400" w:lineRule="atLeast"/>
        <w:rPr>
          <w:rFonts w:ascii="Calibri" w:hAnsi="Calibri" w:cs="Calibri"/>
        </w:rPr>
      </w:pPr>
    </w:p>
    <w:p w:rsidR="00DD6484" w:rsidRPr="00DD6484" w:rsidRDefault="00F86FC9" w:rsidP="00DD6484">
      <w:pPr>
        <w:autoSpaceDE/>
        <w:autoSpaceDN/>
        <w:adjustRightInd/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2.2 </w:t>
      </w:r>
      <w:r w:rsidR="001D139D" w:rsidRPr="007D041D">
        <w:rPr>
          <w:rFonts w:ascii="Calibri" w:hAnsi="Calibri" w:cs="Calibri"/>
          <w:b/>
          <w:u w:val="single"/>
          <w:lang w:val="es-ES"/>
        </w:rPr>
        <w:t xml:space="preserve">Efectos fijos 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DD6484" w:rsidRPr="00DD6484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D6484" w:rsidRPr="00DD6484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DD6484" w:rsidRPr="00DD6484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39,713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,000</w:t>
            </w:r>
          </w:p>
        </w:tc>
      </w:tr>
      <w:tr w:rsidR="00DD6484" w:rsidRPr="00DD6484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1,728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,192</w:t>
            </w:r>
          </w:p>
        </w:tc>
      </w:tr>
      <w:tr w:rsidR="00DD6484" w:rsidRPr="00DD6484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,512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,604</w:t>
            </w:r>
          </w:p>
        </w:tc>
      </w:tr>
      <w:tr w:rsidR="00DD6484" w:rsidRPr="00DD6484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3,954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,009</w:t>
            </w:r>
          </w:p>
        </w:tc>
      </w:tr>
      <w:tr w:rsidR="00DD6484" w:rsidRPr="00DD6484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1D139D" w:rsidRPr="007D041D" w:rsidRDefault="001D139D" w:rsidP="001D139D">
      <w:pPr>
        <w:spacing w:line="400" w:lineRule="atLeast"/>
        <w:rPr>
          <w:rFonts w:ascii="Calibri" w:hAnsi="Calibri" w:cs="Calibri"/>
        </w:rPr>
      </w:pPr>
    </w:p>
    <w:p w:rsidR="001D139D" w:rsidRDefault="00F86FC9" w:rsidP="001D139D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2.3 </w:t>
      </w:r>
      <w:r w:rsidR="001D139D" w:rsidRPr="007D041D">
        <w:rPr>
          <w:rFonts w:ascii="Calibri" w:hAnsi="Calibri" w:cs="Calibri"/>
          <w:b/>
          <w:u w:val="single"/>
          <w:lang w:val="es-ES"/>
        </w:rPr>
        <w:t>Comparación por parejas</w:t>
      </w:r>
    </w:p>
    <w:p w:rsidR="00DD6484" w:rsidRPr="00DD6484" w:rsidRDefault="00ED3481" w:rsidP="00693335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.3.1 Enfoque de desarrollo * Tarea compara Enfoque de Desarrollo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992"/>
        <w:gridCol w:w="709"/>
        <w:gridCol w:w="425"/>
        <w:gridCol w:w="709"/>
        <w:gridCol w:w="1417"/>
        <w:gridCol w:w="1418"/>
      </w:tblGrid>
      <w:tr w:rsidR="00DD6484" w:rsidRPr="00DD6484" w:rsidTr="00DD6484">
        <w:trPr>
          <w:cantSplit/>
          <w:trHeight w:val="252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DD6484" w:rsidRPr="00DD6484" w:rsidTr="00DD6484">
        <w:trPr>
          <w:cantSplit/>
          <w:trHeight w:val="523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DD6484" w:rsidRPr="00DD6484" w:rsidTr="00DD6484">
        <w:trPr>
          <w:cantSplit/>
          <w:trHeight w:val="25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3,146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-25,265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31,557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-21,723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12,632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,283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-53,488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10,042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-3,146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-31,557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25,265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-24,869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-53,280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3,542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21,723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12,632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,283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-10,042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53,488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24,869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-3,542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53,280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35,684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5,971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65,397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37,051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10,954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63,149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-35,684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-65,397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-5,971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1,368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-27,044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29,779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-37,051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-63,149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-10,954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-1,368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-29,779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27,044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-30,316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26,507</w:t>
            </w:r>
          </w:p>
        </w:tc>
      </w:tr>
      <w:tr w:rsidR="00DD6484" w:rsidRPr="00DD6484" w:rsidTr="00DD6484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-25,026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27,169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-26,507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30,316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2,976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-26,737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32,689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-1,071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-27,169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25,026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-2,976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-32,689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26,737</w:t>
            </w:r>
          </w:p>
        </w:tc>
      </w:tr>
      <w:tr w:rsidR="00DD6484" w:rsidRPr="00DD6484" w:rsidTr="00DD6484">
        <w:trPr>
          <w:cantSplit/>
          <w:trHeight w:val="271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D6484" w:rsidRPr="00DD6484" w:rsidTr="00DD6484">
        <w:trPr>
          <w:cantSplit/>
          <w:trHeight w:val="252"/>
        </w:trPr>
        <w:tc>
          <w:tcPr>
            <w:tcW w:w="87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DD6484" w:rsidRPr="00DD6484" w:rsidRDefault="00DD6484" w:rsidP="00DD6484">
      <w:pPr>
        <w:spacing w:line="400" w:lineRule="atLeast"/>
        <w:rPr>
          <w:rFonts w:ascii="Times New Roman" w:hAnsi="Times New Roman" w:cs="Times New Roman"/>
        </w:rPr>
      </w:pPr>
    </w:p>
    <w:p w:rsidR="00DD6484" w:rsidRPr="00693335" w:rsidRDefault="00ED3481" w:rsidP="00693335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</w:t>
      </w: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 xml:space="preserve"> Enfoque de desarrollo * Tarea compara </w:t>
      </w:r>
      <w:r w:rsidR="00DD6484">
        <w:rPr>
          <w:rFonts w:ascii="Calibri" w:hAnsi="Calibri" w:cs="Calibri"/>
          <w:b/>
          <w:lang w:val="es-ES"/>
        </w:rPr>
        <w:t>Tarea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709"/>
        <w:gridCol w:w="425"/>
        <w:gridCol w:w="709"/>
        <w:gridCol w:w="1418"/>
        <w:gridCol w:w="1417"/>
      </w:tblGrid>
      <w:tr w:rsidR="00DD6484" w:rsidRPr="00DD6484" w:rsidTr="00693335">
        <w:trPr>
          <w:cantSplit/>
          <w:trHeight w:val="252"/>
        </w:trPr>
        <w:tc>
          <w:tcPr>
            <w:tcW w:w="8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DD6484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693335" w:rsidRPr="00DD6484" w:rsidTr="00693335">
        <w:trPr>
          <w:cantSplit/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DD6484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693335" w:rsidRPr="00DD6484" w:rsidTr="00693335">
        <w:trPr>
          <w:cantSplit/>
          <w:trHeight w:val="252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D6484" w:rsidRPr="00DD6484" w:rsidRDefault="00DD6484" w:rsidP="00DD6484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693335" w:rsidRPr="00DD6484" w:rsidTr="00693335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lastRenderedPageBreak/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-24,496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,137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-54,209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5,217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-,155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-28,566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28,256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24,496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,137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-5,217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54,209</w:t>
            </w:r>
          </w:p>
        </w:tc>
      </w:tr>
      <w:tr w:rsidR="00693335" w:rsidRPr="00DD6484" w:rsidTr="00693335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24,341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,074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-1,757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50,438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,155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-28,256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28,566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-24,341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,074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-50,438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1,757</w:t>
            </w:r>
          </w:p>
        </w:tc>
      </w:tr>
      <w:tr w:rsidR="00693335" w:rsidRPr="00DD6484" w:rsidTr="00693335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8,042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-20,369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36,453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-5,206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-33,617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23,205</w:t>
            </w:r>
          </w:p>
        </w:tc>
      </w:tr>
      <w:tr w:rsidR="00693335" w:rsidRPr="00DD6484" w:rsidTr="00693335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-8,042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-36,453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20,369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-13,248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12,632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,904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-45,013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18,517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5,206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-23,205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33,617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13,248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12,632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,904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-18,517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45,013</w:t>
            </w:r>
          </w:p>
        </w:tc>
      </w:tr>
      <w:tr w:rsidR="00693335" w:rsidRPr="00DD6484" w:rsidTr="00693335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34,278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693335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693335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5,867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62,690</w:t>
            </w:r>
          </w:p>
        </w:tc>
      </w:tr>
      <w:tr w:rsidR="00693335" w:rsidRPr="00DD6484" w:rsidTr="00693335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22,639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,191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-7,074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52,352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-34,278</w:t>
            </w:r>
            <w:r w:rsidRPr="00DD6484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693335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693335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-62,690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-5,867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-11,639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,809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-37,737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14,458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-22,639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,191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-52,352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7,074</w:t>
            </w:r>
          </w:p>
        </w:tc>
      </w:tr>
      <w:tr w:rsidR="00693335" w:rsidRPr="00DD6484" w:rsidTr="00693335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11,639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10,379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,809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-14,458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37,737</w:t>
            </w:r>
          </w:p>
        </w:tc>
      </w:tr>
      <w:tr w:rsidR="00DD6484" w:rsidRPr="00DD6484" w:rsidTr="00693335">
        <w:trPr>
          <w:cantSplit/>
          <w:trHeight w:val="271"/>
        </w:trPr>
        <w:tc>
          <w:tcPr>
            <w:tcW w:w="8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DD6484" w:rsidRPr="00DD6484" w:rsidTr="00693335">
        <w:trPr>
          <w:cantSplit/>
          <w:trHeight w:val="252"/>
        </w:trPr>
        <w:tc>
          <w:tcPr>
            <w:tcW w:w="8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DD6484" w:rsidRPr="00DD6484" w:rsidTr="00693335">
        <w:trPr>
          <w:cantSplit/>
          <w:trHeight w:val="252"/>
        </w:trPr>
        <w:tc>
          <w:tcPr>
            <w:tcW w:w="8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DD6484" w:rsidRPr="00DD6484" w:rsidTr="00693335">
        <w:trPr>
          <w:cantSplit/>
          <w:trHeight w:val="252"/>
        </w:trPr>
        <w:tc>
          <w:tcPr>
            <w:tcW w:w="8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484" w:rsidRPr="00DD6484" w:rsidRDefault="00DD6484" w:rsidP="00DD6484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DD6484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7D041D" w:rsidRDefault="00493ED9" w:rsidP="001D139D">
      <w:pPr>
        <w:rPr>
          <w:rFonts w:ascii="Calibri" w:hAnsi="Calibri" w:cs="Calibri"/>
          <w:b/>
          <w:color w:val="FF0000"/>
          <w:lang w:val="es-ES"/>
        </w:rPr>
      </w:pPr>
    </w:p>
    <w:p w:rsidR="00FD3188" w:rsidRPr="00FD3188" w:rsidRDefault="00F86FC9" w:rsidP="00FD3188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2.4 </w:t>
      </w:r>
      <w:r w:rsidR="00493ED9"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FD3188" w:rsidRPr="00FD3188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FD3188" w:rsidRPr="00FD3188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FD3188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FD3188" w:rsidRPr="00FD3188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FD3188" w:rsidRPr="00FD3188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,181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,005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,927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,023</w:t>
            </w:r>
          </w:p>
        </w:tc>
      </w:tr>
      <w:tr w:rsidR="00FD3188" w:rsidRPr="00FD3188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Pr="007D041D" w:rsidRDefault="00493ED9" w:rsidP="00493ED9">
      <w:pPr>
        <w:rPr>
          <w:rFonts w:ascii="Calibri" w:hAnsi="Calibri" w:cs="Calibri"/>
          <w:b/>
        </w:rPr>
      </w:pPr>
    </w:p>
    <w:p w:rsidR="00493ED9" w:rsidRPr="007D041D" w:rsidRDefault="00493ED9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8331EA" w:rsidRPr="007D041D" w:rsidRDefault="008331EA" w:rsidP="00493ED9">
      <w:pPr>
        <w:rPr>
          <w:rFonts w:ascii="Calibri" w:hAnsi="Calibri" w:cs="Calibri"/>
          <w:b/>
          <w:u w:val="single"/>
          <w:lang w:val="es-ES"/>
        </w:rPr>
      </w:pPr>
    </w:p>
    <w:p w:rsidR="00FD3188" w:rsidRPr="00FD3188" w:rsidRDefault="00F86FC9" w:rsidP="00FD3188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3.1 </w:t>
      </w:r>
      <w:r w:rsidR="00493ED9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FD3188" w:rsidRPr="00FD3188" w:rsidTr="00FD3188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FD3188" w:rsidRPr="00FD3188" w:rsidTr="00FD3188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280,293</w:t>
            </w:r>
          </w:p>
        </w:tc>
      </w:tr>
      <w:tr w:rsidR="00FD3188" w:rsidRPr="00FD3188" w:rsidTr="00FD3188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302,293</w:t>
            </w:r>
          </w:p>
        </w:tc>
      </w:tr>
      <w:tr w:rsidR="00FD3188" w:rsidRPr="00FD3188" w:rsidTr="00FD3188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313,771</w:t>
            </w:r>
          </w:p>
        </w:tc>
      </w:tr>
      <w:tr w:rsidR="00FD3188" w:rsidRPr="00FD3188" w:rsidTr="00FD3188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330,402</w:t>
            </w:r>
          </w:p>
        </w:tc>
      </w:tr>
      <w:tr w:rsidR="00FD3188" w:rsidRPr="00FD3188" w:rsidTr="00FD3188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319,402</w:t>
            </w:r>
          </w:p>
        </w:tc>
      </w:tr>
      <w:tr w:rsidR="00FD3188" w:rsidRPr="00FD3188" w:rsidTr="00FD3188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FD3188" w:rsidRPr="00FD3188" w:rsidTr="00FD3188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F43322">
      <w:pPr>
        <w:rPr>
          <w:rFonts w:ascii="Calibri" w:hAnsi="Calibri" w:cs="Calibri"/>
          <w:b/>
        </w:rPr>
      </w:pPr>
    </w:p>
    <w:p w:rsidR="00FD3188" w:rsidRPr="00FD3188" w:rsidRDefault="00F86FC9" w:rsidP="00FD3188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3.2 </w:t>
      </w:r>
      <w:r w:rsidR="00493ED9" w:rsidRPr="007D041D">
        <w:rPr>
          <w:rFonts w:ascii="Calibri" w:hAnsi="Calibri" w:cs="Calibri"/>
          <w:b/>
          <w:u w:val="single"/>
          <w:lang w:val="es-ES"/>
        </w:rPr>
        <w:t xml:space="preserve">Efectos fijos 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FD3188" w:rsidRPr="00FD3188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FD3188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FD3188" w:rsidRPr="00FD3188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3188" w:rsidRPr="00FD3188" w:rsidRDefault="00FD3188" w:rsidP="00FD3188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FD3188" w:rsidRPr="00FD3188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10,198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16,810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FD3188" w:rsidRPr="00FD3188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21,939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4,903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,017</w:t>
            </w:r>
          </w:p>
        </w:tc>
      </w:tr>
      <w:tr w:rsidR="00FD3188" w:rsidRPr="00FD3188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lastRenderedPageBreak/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21,939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,988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,388</w:t>
            </w:r>
          </w:p>
        </w:tc>
      </w:tr>
      <w:tr w:rsidR="00FD3188" w:rsidRPr="00FD3188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FD3188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23,164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3,161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</w:tr>
      <w:tr w:rsidR="00FD3188" w:rsidRPr="00FD3188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3188" w:rsidRPr="00FD3188" w:rsidRDefault="00FD3188" w:rsidP="00FD3188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D3188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spacing w:line="400" w:lineRule="atLeast"/>
        <w:rPr>
          <w:rFonts w:ascii="Calibri" w:hAnsi="Calibri" w:cs="Calibri"/>
        </w:rPr>
      </w:pPr>
    </w:p>
    <w:p w:rsidR="00493ED9" w:rsidRPr="007D041D" w:rsidRDefault="00F86FC9" w:rsidP="00493ED9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3.3 </w:t>
      </w:r>
      <w:r w:rsidR="00493ED9" w:rsidRPr="007D041D">
        <w:rPr>
          <w:rFonts w:ascii="Calibri" w:hAnsi="Calibri" w:cs="Calibri"/>
          <w:b/>
          <w:u w:val="single"/>
          <w:lang w:val="es-ES"/>
        </w:rPr>
        <w:t>Comparación por parejas</w:t>
      </w:r>
    </w:p>
    <w:p w:rsidR="00FE6089" w:rsidRPr="00FE6089" w:rsidRDefault="00FD3188" w:rsidP="00FE6089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3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.3.1 Enfoque de desarrollo * Tarea compara 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992"/>
        <w:gridCol w:w="709"/>
        <w:gridCol w:w="709"/>
        <w:gridCol w:w="708"/>
        <w:gridCol w:w="1418"/>
        <w:gridCol w:w="1417"/>
      </w:tblGrid>
      <w:tr w:rsidR="00FE6089" w:rsidRPr="00FE6089" w:rsidTr="00FE6089">
        <w:trPr>
          <w:cantSplit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FE6089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FE6089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FE6089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FE6089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089" w:rsidRPr="00FE6089" w:rsidRDefault="00FE6089" w:rsidP="00FE6089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6,683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-19,256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32,622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-10,579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-40,339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19,181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-6,683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-32,622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19,256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-17,262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,308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-43,201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8,677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10,579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-19,181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40,339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17,262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,308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-8,677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43,201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28,946</w:t>
            </w:r>
            <w:r w:rsidRPr="00FE6089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1,811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56,082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34,954</w:t>
            </w:r>
            <w:r w:rsidRPr="00FE6089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10,674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59,234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-28,946</w:t>
            </w:r>
            <w:r w:rsidRPr="00FE6089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-56,082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-1,811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6,008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-21,035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33,051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-34,954</w:t>
            </w:r>
            <w:r w:rsidRPr="00FE6089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-59,234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-10,674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-6,008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-33,051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21,035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4,599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-22,444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31,642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-5,189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-29,469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19,091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-4,599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-31,642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22,444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-9,788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-36,924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17,347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5,189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-19,091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29,469</w:t>
            </w:r>
          </w:p>
        </w:tc>
      </w:tr>
      <w:tr w:rsidR="00FE6089" w:rsidRPr="00FE6089" w:rsidTr="00FE6089">
        <w:trPr>
          <w:cantSplit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9,788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-17,347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36,924</w:t>
            </w:r>
          </w:p>
        </w:tc>
      </w:tr>
      <w:tr w:rsidR="00FE6089" w:rsidRPr="00FE6089" w:rsidTr="00FE6089">
        <w:trPr>
          <w:cantSplit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FE6089" w:rsidRPr="00FE6089" w:rsidTr="00FE6089">
        <w:trPr>
          <w:cantSplit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FE6089" w:rsidRPr="00FE6089" w:rsidTr="00FE6089">
        <w:trPr>
          <w:cantSplit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FE6089" w:rsidRPr="00FE6089" w:rsidTr="00FE6089">
        <w:trPr>
          <w:cantSplit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FE6089" w:rsidRDefault="00FE6089" w:rsidP="00FE6089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FE6089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FD3188" w:rsidRPr="00DD6484" w:rsidRDefault="00FD3188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</w:p>
    <w:p w:rsidR="00FE6089" w:rsidRPr="00A464CA" w:rsidRDefault="00FD3188" w:rsidP="00A464CA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3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</w:t>
      </w: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 xml:space="preserve"> Enfoque de desarrollo * Tarea compara </w:t>
      </w:r>
      <w:r w:rsidR="00DD6484">
        <w:rPr>
          <w:rFonts w:ascii="Calibri" w:hAnsi="Calibri" w:cs="Calibri"/>
          <w:b/>
          <w:lang w:val="es-ES"/>
        </w:rPr>
        <w:t>Tarea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709"/>
        <w:gridCol w:w="709"/>
        <w:gridCol w:w="709"/>
        <w:gridCol w:w="1417"/>
        <w:gridCol w:w="1418"/>
      </w:tblGrid>
      <w:tr w:rsidR="00FE6089" w:rsidRPr="00A464CA" w:rsidTr="00A464CA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A464CA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A464CA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A464CA" w:rsidRPr="00A464CA" w:rsidTr="00A464CA">
        <w:trPr>
          <w:cantSplit/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A464CA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A464CA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A464CA" w:rsidRPr="00A464CA" w:rsidTr="00A464CA">
        <w:trPr>
          <w:cantSplit/>
          <w:trHeight w:val="252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E6089" w:rsidRPr="00A464CA" w:rsidRDefault="00FE6089" w:rsidP="00A464C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A464CA" w:rsidRPr="00A464CA" w:rsidTr="00A464CA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-17,758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,325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-44,894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9,377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4,485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-22,558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31,528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17,758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,325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-9,377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44,894</w:t>
            </w:r>
          </w:p>
        </w:tc>
      </w:tr>
      <w:tr w:rsidR="00A464CA" w:rsidRPr="00A464CA" w:rsidTr="00A464CA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22,244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-2,036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46,524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-4,485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-31,528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22,558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-22,244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,082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-46,524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2,036</w:t>
            </w:r>
          </w:p>
        </w:tc>
      </w:tr>
      <w:tr w:rsidR="00A464CA" w:rsidRPr="00A464CA" w:rsidTr="00A464CA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4,505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-21,434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30,443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2,401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-23,538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28,340</w:t>
            </w:r>
          </w:p>
        </w:tc>
      </w:tr>
      <w:tr w:rsidR="00A464CA" w:rsidRPr="00A464CA" w:rsidTr="00A464CA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-4,505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-30,443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21,434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-2,104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-31,864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27,656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-2,401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10,285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33,065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-28,340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23,538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2,104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11,785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32,279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-27,656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31,864</w:t>
            </w:r>
          </w:p>
        </w:tc>
      </w:tr>
      <w:tr w:rsidR="00A464CA" w:rsidRPr="00A464CA" w:rsidTr="00A464CA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27,775</w:t>
            </w:r>
            <w:r w:rsidRPr="00A464CA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,732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54,818</w:t>
            </w:r>
          </w:p>
        </w:tc>
      </w:tr>
      <w:tr w:rsidR="00A464CA" w:rsidRPr="00A464CA" w:rsidTr="00A464CA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9,875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-17,261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37,010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-27,775</w:t>
            </w:r>
            <w:r w:rsidRPr="00A464CA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10,678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30,672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9B6037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-54,818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-,732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-17,900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,215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-42,180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6,380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-9,875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10,766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-37,010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17,261</w:t>
            </w:r>
          </w:p>
        </w:tc>
      </w:tr>
      <w:tr w:rsidR="00A464CA" w:rsidRPr="00A464CA" w:rsidTr="00A464CA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17,900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9,608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31,868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,215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-6,380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42,180</w:t>
            </w:r>
          </w:p>
        </w:tc>
      </w:tr>
      <w:tr w:rsidR="00FE6089" w:rsidRPr="00A464CA" w:rsidTr="00A464CA">
        <w:trPr>
          <w:cantSplit/>
          <w:trHeight w:val="271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FE6089" w:rsidRPr="00A464CA" w:rsidTr="00A464CA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FE6089" w:rsidRPr="00A464CA" w:rsidTr="00A464CA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FE6089" w:rsidRPr="00A464CA" w:rsidTr="00A464CA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E6089" w:rsidRPr="00A464CA" w:rsidRDefault="00FE6089" w:rsidP="00A464CA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A464CA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DD6484" w:rsidRDefault="00493ED9" w:rsidP="00F43322">
      <w:pPr>
        <w:rPr>
          <w:rFonts w:ascii="Calibri" w:hAnsi="Calibri" w:cs="Calibri"/>
          <w:b/>
          <w:lang w:val="es-ES"/>
        </w:rPr>
      </w:pPr>
    </w:p>
    <w:p w:rsidR="00C8256A" w:rsidRPr="00C8256A" w:rsidRDefault="00F86FC9" w:rsidP="00C8256A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3.4 </w:t>
      </w:r>
      <w:r w:rsidR="00493ED9"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C8256A" w:rsidRPr="00C8256A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C8256A" w:rsidRPr="00C8256A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C8256A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C8256A" w:rsidRPr="00C8256A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8256A" w:rsidRPr="00C8256A" w:rsidRDefault="00C8256A" w:rsidP="00C8256A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C8256A" w:rsidRPr="00C8256A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8256A" w:rsidRPr="00C8256A" w:rsidRDefault="00C8256A" w:rsidP="00C8256A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,210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,890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C8256A" w:rsidRPr="00C8256A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256A" w:rsidRPr="00C8256A" w:rsidRDefault="00C8256A" w:rsidP="00C8256A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C8256A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Pr="007D041D" w:rsidRDefault="00493ED9" w:rsidP="00F43322">
      <w:pPr>
        <w:rPr>
          <w:rFonts w:ascii="Calibri" w:hAnsi="Calibri" w:cs="Calibri"/>
          <w:b/>
        </w:rPr>
      </w:pPr>
    </w:p>
    <w:p w:rsidR="00493ED9" w:rsidRPr="007D041D" w:rsidRDefault="00493ED9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Modelo Mixto: Hay medidas repetidas (Diagonal)</w:t>
      </w:r>
    </w:p>
    <w:p w:rsidR="008331EA" w:rsidRPr="007D041D" w:rsidRDefault="008331EA" w:rsidP="00493ED9">
      <w:pPr>
        <w:rPr>
          <w:rFonts w:ascii="Calibri" w:hAnsi="Calibri" w:cs="Calibri"/>
          <w:b/>
          <w:u w:val="single"/>
          <w:lang w:val="es-ES"/>
        </w:rPr>
      </w:pPr>
    </w:p>
    <w:p w:rsidR="00C8256A" w:rsidRPr="009B6037" w:rsidRDefault="00F86FC9" w:rsidP="00C8256A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4.1 </w:t>
      </w:r>
      <w:r w:rsidR="00493ED9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C8256A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256A" w:rsidRPr="009B6037" w:rsidRDefault="00C8256A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C8256A" w:rsidRPr="009B6037" w:rsidTr="009B6037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290,329</w:t>
            </w:r>
          </w:p>
        </w:tc>
      </w:tr>
      <w:tr w:rsidR="00C8256A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314,329</w:t>
            </w:r>
          </w:p>
        </w:tc>
      </w:tr>
      <w:tr w:rsidR="00C8256A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328,511</w:t>
            </w:r>
          </w:p>
        </w:tc>
      </w:tr>
      <w:tr w:rsidR="00C8256A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344,993</w:t>
            </w:r>
          </w:p>
        </w:tc>
      </w:tr>
      <w:tr w:rsidR="00C8256A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332,993</w:t>
            </w:r>
          </w:p>
        </w:tc>
      </w:tr>
      <w:tr w:rsidR="00C8256A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C8256A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8256A" w:rsidRPr="009B6037" w:rsidRDefault="00C8256A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F43322">
      <w:pPr>
        <w:rPr>
          <w:rFonts w:ascii="Calibri" w:hAnsi="Calibri" w:cs="Calibri"/>
          <w:b/>
        </w:rPr>
      </w:pPr>
    </w:p>
    <w:p w:rsidR="009B6037" w:rsidRPr="009B6037" w:rsidRDefault="00F86FC9" w:rsidP="009B6037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4.2 </w:t>
      </w:r>
      <w:r w:rsidR="00493ED9" w:rsidRPr="007D041D">
        <w:rPr>
          <w:rFonts w:ascii="Calibri" w:hAnsi="Calibri" w:cs="Calibri"/>
          <w:b/>
          <w:u w:val="single"/>
          <w:lang w:val="es-ES"/>
        </w:rPr>
        <w:t>Efectos fijos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9B6037" w:rsidRPr="009B6037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34,492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40,393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,000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22,483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1,982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,161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34,407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,507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,607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23,724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3,695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,018</w:t>
            </w:r>
          </w:p>
        </w:tc>
      </w:tr>
      <w:tr w:rsidR="009B6037" w:rsidRPr="009B6037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spacing w:line="400" w:lineRule="atLeast"/>
        <w:rPr>
          <w:rFonts w:ascii="Calibri" w:hAnsi="Calibri" w:cs="Calibri"/>
        </w:rPr>
      </w:pPr>
    </w:p>
    <w:p w:rsidR="00493ED9" w:rsidRPr="007D041D" w:rsidRDefault="00F86FC9" w:rsidP="00F43322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4.3 </w:t>
      </w:r>
      <w:r w:rsidR="00493ED9" w:rsidRPr="007D041D">
        <w:rPr>
          <w:rFonts w:ascii="Calibri" w:hAnsi="Calibri" w:cs="Calibri"/>
          <w:b/>
          <w:u w:val="single"/>
          <w:lang w:val="es-ES"/>
        </w:rPr>
        <w:t>Comparación por parejas</w:t>
      </w:r>
    </w:p>
    <w:p w:rsidR="009B6037" w:rsidRPr="009B6037" w:rsidRDefault="009B6037" w:rsidP="009B6037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4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.3.1 Enfoque de desarrollo * Tarea compara 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992"/>
        <w:gridCol w:w="709"/>
        <w:gridCol w:w="709"/>
        <w:gridCol w:w="708"/>
        <w:gridCol w:w="1418"/>
        <w:gridCol w:w="1417"/>
      </w:tblGrid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 w:rsidTr="009B6037">
        <w:trPr>
          <w:cantSplit/>
          <w:trHeight w:val="523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9B6037" w:rsidRPr="009B6037" w:rsidTr="009B6037">
        <w:trPr>
          <w:cantSplit/>
          <w:trHeight w:val="252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3,146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10,947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20,120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-25,438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31,730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-21,723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13,407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23,934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,355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-56,236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12,790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-3,146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10,947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20,120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-31,730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25,438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-24,869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19,543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,123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-54,635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4,897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21,723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13,407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23,934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,355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-12,790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56,236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24,869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19,543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,123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-4,897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54,635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35,684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11,029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22,999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7,206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64,162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37,051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10,983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23,917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8,777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65,325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-35,684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11,029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22,999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-64,162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-7,206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1,368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22,937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-26,271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29,006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-37,051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10,983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23,917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-65,325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-8,777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-1,368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22,937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-29,006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26,271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10,434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22,750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-28,869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25,060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23,382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-27,417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29,560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10,434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22,750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-25,060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28,869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2,976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-26,326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32,278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-1,071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23,382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-29,560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27,417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-2,976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22,920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-32,278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26,326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9B6037" w:rsidRPr="009B6037" w:rsidRDefault="009B6037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</w:rPr>
      </w:pPr>
    </w:p>
    <w:p w:rsidR="009B6037" w:rsidRPr="009B6037" w:rsidRDefault="009B6037" w:rsidP="009B6037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4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</w:t>
      </w: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 xml:space="preserve"> Enfoque de desarrollo * Tarea compara </w:t>
      </w:r>
      <w:r w:rsidR="00DD6484">
        <w:rPr>
          <w:rFonts w:ascii="Calibri" w:hAnsi="Calibri" w:cs="Calibri"/>
          <w:b/>
          <w:lang w:val="es-ES"/>
        </w:rPr>
        <w:t>Tarea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851"/>
        <w:gridCol w:w="425"/>
        <w:gridCol w:w="709"/>
        <w:gridCol w:w="1417"/>
        <w:gridCol w:w="1418"/>
      </w:tblGrid>
      <w:tr w:rsidR="009B6037" w:rsidRPr="009B6037" w:rsidTr="009B6037">
        <w:trPr>
          <w:cantSplit/>
          <w:trHeight w:val="252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 w:rsidTr="009B6037">
        <w:trPr>
          <w:cantSplit/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9B6037" w:rsidRPr="009B6037" w:rsidTr="009B6037">
        <w:trPr>
          <w:cantSplit/>
          <w:trHeight w:val="252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-24,496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12,208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,204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-58,428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9,437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-,155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11,673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-32,601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32,290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24,496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12,208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,204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-9,437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58,428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24,341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10,723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,127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-5,463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54,144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,155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11,673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-32,290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32,601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-24,341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10,723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,127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-54,144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5,463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8,042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9,614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-19,071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35,155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-5,206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9,614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-32,319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21,907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-8,042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9,614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-35,155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19,071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-13,248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,730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-43,561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17,065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5,206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9,614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-21,907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32,319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13,248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,730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-17,065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43,561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34,278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12,302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,084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68,473</w:t>
            </w:r>
          </w:p>
        </w:tc>
      </w:tr>
      <w:tr w:rsidR="009B6037" w:rsidRPr="009B6037" w:rsidTr="009B6037">
        <w:trPr>
          <w:cantSplit/>
          <w:trHeight w:val="66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22,639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12,866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,312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-13,122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58,400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-34,278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12,302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-68,473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-,084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-11,639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11,301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,970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-43,049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19,770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-22,639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12,866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,312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-58,400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13,122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11,639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11,301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,970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-19,770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43,049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82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DD6484" w:rsidRDefault="00493ED9" w:rsidP="00493ED9">
      <w:pPr>
        <w:spacing w:line="400" w:lineRule="atLeast"/>
        <w:rPr>
          <w:rFonts w:ascii="Calibri" w:hAnsi="Calibri" w:cs="Calibri"/>
          <w:lang w:val="es-ES"/>
        </w:rPr>
      </w:pPr>
    </w:p>
    <w:p w:rsidR="009B6037" w:rsidRPr="009B6037" w:rsidRDefault="00493ED9" w:rsidP="009B6037">
      <w:pPr>
        <w:pStyle w:val="Prrafodelista"/>
        <w:numPr>
          <w:ilvl w:val="1"/>
          <w:numId w:val="1"/>
        </w:num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9B6037" w:rsidRPr="009B603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lastRenderedPageBreak/>
              <w:t>Pruebas de normalidad</w:t>
            </w:r>
          </w:p>
        </w:tc>
      </w:tr>
      <w:tr w:rsidR="009B6037" w:rsidRPr="009B6037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9B6037" w:rsidRPr="009B6037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9B6037" w:rsidRPr="009B6037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,005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,927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,023</w:t>
            </w:r>
          </w:p>
        </w:tc>
      </w:tr>
      <w:tr w:rsidR="009B6037" w:rsidRPr="009B603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9B6037" w:rsidRPr="007D041D" w:rsidRDefault="009B6037" w:rsidP="00D8595F">
      <w:pPr>
        <w:rPr>
          <w:rFonts w:ascii="Calibri" w:hAnsi="Calibri" w:cs="Calibri"/>
          <w:b/>
          <w:u w:val="single"/>
          <w:lang w:val="es-ES"/>
        </w:rPr>
      </w:pPr>
    </w:p>
    <w:p w:rsidR="00493ED9" w:rsidRPr="007D041D" w:rsidRDefault="00493ED9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Modelo Mixto: Hay medidas repetidas (Sin estructura)</w:t>
      </w:r>
    </w:p>
    <w:p w:rsidR="00242653" w:rsidRPr="007D041D" w:rsidRDefault="00242653" w:rsidP="00493ED9">
      <w:pPr>
        <w:rPr>
          <w:rFonts w:ascii="Calibri" w:hAnsi="Calibri" w:cs="Calibri"/>
          <w:b/>
          <w:u w:val="single"/>
          <w:lang w:val="es-ES"/>
        </w:rPr>
      </w:pPr>
    </w:p>
    <w:p w:rsidR="009B6037" w:rsidRPr="009B6037" w:rsidRDefault="00F86FC9" w:rsidP="009B6037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5.1 </w:t>
      </w:r>
      <w:r w:rsidR="00493ED9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9B6037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 w:rsidTr="009B6037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276,418</w:t>
            </w:r>
          </w:p>
        </w:tc>
      </w:tr>
      <w:tr w:rsidR="009B6037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306,418</w:t>
            </w:r>
          </w:p>
        </w:tc>
      </w:tr>
      <w:tr w:rsidR="009B6037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331,681</w:t>
            </w:r>
          </w:p>
        </w:tc>
      </w:tr>
      <w:tr w:rsidR="009B6037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344,748</w:t>
            </w:r>
          </w:p>
        </w:tc>
      </w:tr>
      <w:tr w:rsidR="009B6037" w:rsidRPr="009B6037" w:rsidTr="009B6037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329,748</w:t>
            </w:r>
          </w:p>
        </w:tc>
      </w:tr>
      <w:tr w:rsidR="009B6037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9B6037" w:rsidRPr="009B6037" w:rsidTr="009B6037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spacing w:line="400" w:lineRule="atLeast"/>
        <w:rPr>
          <w:rFonts w:ascii="Calibri" w:hAnsi="Calibri" w:cs="Calibri"/>
        </w:rPr>
      </w:pPr>
    </w:p>
    <w:p w:rsidR="009B6037" w:rsidRPr="009B6037" w:rsidRDefault="00F86FC9" w:rsidP="009B6037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5.2 </w:t>
      </w:r>
      <w:r w:rsidR="00493ED9" w:rsidRPr="007D041D">
        <w:rPr>
          <w:rFonts w:ascii="Calibri" w:hAnsi="Calibri" w:cs="Calibri"/>
          <w:b/>
          <w:u w:val="single"/>
          <w:lang w:val="es-ES"/>
        </w:rPr>
        <w:t>Efectos fijos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9B6037" w:rsidRPr="009B6037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10,273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16,638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10,307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,003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17,594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,371</w:t>
            </w:r>
          </w:p>
        </w:tc>
      </w:tr>
      <w:tr w:rsidR="009B6037" w:rsidRPr="009B6037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17,878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3,058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,044</w:t>
            </w:r>
          </w:p>
        </w:tc>
      </w:tr>
      <w:tr w:rsidR="009B6037" w:rsidRPr="009B6037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rPr>
          <w:rFonts w:ascii="Calibri" w:hAnsi="Calibri" w:cs="Calibri"/>
        </w:rPr>
      </w:pPr>
    </w:p>
    <w:p w:rsidR="00493ED9" w:rsidRPr="007D041D" w:rsidRDefault="00F86FC9" w:rsidP="00493ED9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5.3 </w:t>
      </w:r>
      <w:r w:rsidR="00493ED9" w:rsidRPr="007D041D">
        <w:rPr>
          <w:rFonts w:ascii="Calibri" w:hAnsi="Calibri" w:cs="Calibri"/>
          <w:b/>
          <w:u w:val="single"/>
          <w:lang w:val="es-ES"/>
        </w:rPr>
        <w:t>Comparación por parejas</w:t>
      </w:r>
    </w:p>
    <w:p w:rsidR="009B6037" w:rsidRPr="009B6037" w:rsidRDefault="009B6037" w:rsidP="009B6037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5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.3.1 Enfoque de desarrollo * Tarea compara Enfoque de Desarrollo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"/>
        <w:gridCol w:w="1310"/>
        <w:gridCol w:w="1276"/>
        <w:gridCol w:w="992"/>
        <w:gridCol w:w="709"/>
        <w:gridCol w:w="709"/>
        <w:gridCol w:w="708"/>
        <w:gridCol w:w="1418"/>
        <w:gridCol w:w="1417"/>
      </w:tblGrid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 w:rsidTr="009B6037">
        <w:trPr>
          <w:cantSplit/>
          <w:trHeight w:val="523"/>
        </w:trPr>
        <w:tc>
          <w:tcPr>
            <w:tcW w:w="5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9B6037" w:rsidRPr="009B6037" w:rsidTr="009B6037">
        <w:trPr>
          <w:cantSplit/>
          <w:trHeight w:val="252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31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4,406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10,052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17,495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-22,200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31,013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-12,134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12,751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24,079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-44,941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20,673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-4,406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17,495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-31,013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22,200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-16,540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10,128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19,676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,355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-43,039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9,959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12,134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12,751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24,079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-20,673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44,941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16,540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10,128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19,676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,355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-9,959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43,039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30,476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10,013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19,535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E527E1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,020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4,261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56,691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33,928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9,488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26,867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E527E1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9,703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58,153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-30,476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10,013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19,535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E527E1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,020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-56,691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-4,261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10,388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20,879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-23,585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30,488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-33,928</w:t>
            </w:r>
            <w:r w:rsidRPr="009B6037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9,488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26,867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E527E1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-58,153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-9,703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10,388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20,879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-30,488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23,585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5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6,291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22,362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-16,184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28,767</w:t>
            </w:r>
          </w:p>
        </w:tc>
      </w:tr>
      <w:tr w:rsidR="009B6037" w:rsidRPr="009B6037" w:rsidTr="009B6037">
        <w:trPr>
          <w:cantSplit/>
          <w:trHeight w:val="290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-3,026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10,098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23,221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-29,081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23,028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-6,291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22,362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-28,767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16,184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-9,317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10,263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23,578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-35,765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17,130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3,026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10,098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23,221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-23,028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29,081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5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9,317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10,263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23,578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-17,130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35,765</w:t>
            </w:r>
          </w:p>
        </w:tc>
      </w:tr>
      <w:tr w:rsidR="009B6037" w:rsidRPr="009B6037" w:rsidTr="009B6037">
        <w:trPr>
          <w:cantSplit/>
          <w:trHeight w:val="271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9B6037" w:rsidRPr="009B6037" w:rsidTr="009B6037">
        <w:trPr>
          <w:cantSplit/>
          <w:trHeight w:val="252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9B6037" w:rsidRPr="00DD6484" w:rsidRDefault="009B6037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</w:p>
    <w:p w:rsidR="009B6037" w:rsidRPr="009B6037" w:rsidRDefault="009B6037" w:rsidP="009B6037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5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</w:t>
      </w: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 xml:space="preserve"> Enfoque de desarrollo * Tarea compara </w:t>
      </w:r>
      <w:r w:rsidR="00DD6484">
        <w:rPr>
          <w:rFonts w:ascii="Calibri" w:hAnsi="Calibri" w:cs="Calibri"/>
          <w:b/>
          <w:lang w:val="es-ES"/>
        </w:rPr>
        <w:t>Tarea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709"/>
        <w:gridCol w:w="709"/>
        <w:gridCol w:w="709"/>
        <w:gridCol w:w="1417"/>
        <w:gridCol w:w="1418"/>
      </w:tblGrid>
      <w:tr w:rsidR="009B6037" w:rsidRPr="009B6037" w:rsidTr="009B6037">
        <w:trPr>
          <w:cantSplit/>
          <w:trHeight w:val="250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B6037" w:rsidRPr="009B6037" w:rsidTr="009B6037">
        <w:trPr>
          <w:cantSplit/>
          <w:trHeight w:val="521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</w:tr>
      <w:tr w:rsidR="009B6037" w:rsidRPr="009B6037" w:rsidTr="009B6037">
        <w:trPr>
          <w:cantSplit/>
          <w:trHeight w:val="25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9B6037" w:rsidRPr="009B6037" w:rsidTr="009B6037">
        <w:trPr>
          <w:cantSplit/>
          <w:trHeight w:val="250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-18,928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11,037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14,616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,322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-48,756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10,900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2,173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15,016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-26,904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31,250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18,928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11,037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14,616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,322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-10,900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48,756</w:t>
            </w:r>
          </w:p>
        </w:tc>
      </w:tr>
      <w:tr w:rsidR="009B6037" w:rsidRPr="009B6037" w:rsidTr="009B6037">
        <w:trPr>
          <w:cantSplit/>
          <w:trHeight w:val="289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21,101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8,551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15,500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,077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-1,842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44,045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-2,173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15,016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-31,250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26,904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-21,101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8,551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15,500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,077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-44,045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1,842</w:t>
            </w:r>
          </w:p>
        </w:tc>
      </w:tr>
      <w:tr w:rsidR="009B6037" w:rsidRPr="009B6037" w:rsidTr="009B6037">
        <w:trPr>
          <w:cantSplit/>
          <w:trHeight w:val="250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7,142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12,261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-17,526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31,810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4,058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7,647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15,451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-16,466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24,583</w:t>
            </w:r>
          </w:p>
        </w:tc>
      </w:tr>
      <w:tr w:rsidR="009B6037" w:rsidRPr="009B6037" w:rsidTr="009B6037">
        <w:trPr>
          <w:cantSplit/>
          <w:trHeight w:val="289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-7,142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8,905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12,261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-31,810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17,526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-3,084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9,898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13,993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-29,985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23,817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-4,058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7,647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15,451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-24,583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16,466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3,084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9,898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13,993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-23,817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29,985</w:t>
            </w:r>
          </w:p>
        </w:tc>
      </w:tr>
      <w:tr w:rsidR="009B6037" w:rsidRPr="009B6037" w:rsidTr="009B6037">
        <w:trPr>
          <w:cantSplit/>
          <w:trHeight w:val="250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27,134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11,586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14,044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-4,342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58,610</w:t>
            </w:r>
          </w:p>
        </w:tc>
      </w:tr>
      <w:tr w:rsidR="009B6037" w:rsidRPr="009B6037" w:rsidTr="009B6037">
        <w:trPr>
          <w:cantSplit/>
          <w:trHeight w:val="289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11,281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12,191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13,656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-21,963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44,525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-27,134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11,586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14,044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,103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-58,610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4,342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-15,853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10,787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13,301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,495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-45,377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13,671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-11,281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12,191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13,656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-44,525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21,963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15,853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10,787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13,301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,495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-13,671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45,377</w:t>
            </w:r>
          </w:p>
        </w:tc>
      </w:tr>
      <w:tr w:rsidR="009B6037" w:rsidRPr="009B6037" w:rsidTr="009B6037">
        <w:trPr>
          <w:cantSplit/>
          <w:trHeight w:val="270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9B6037" w:rsidRPr="009B6037" w:rsidTr="009B6037">
        <w:trPr>
          <w:cantSplit/>
          <w:trHeight w:val="250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9B6037" w:rsidRPr="009B6037" w:rsidTr="009B6037">
        <w:trPr>
          <w:cantSplit/>
          <w:trHeight w:val="250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b. Ajuste para varias comparaciones: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DD6484" w:rsidRPr="00DD6484" w:rsidRDefault="00DD6484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</w:p>
    <w:p w:rsidR="009B6037" w:rsidRPr="00E527E1" w:rsidRDefault="00493ED9" w:rsidP="009B6037">
      <w:pPr>
        <w:pStyle w:val="Prrafodelista"/>
        <w:numPr>
          <w:ilvl w:val="1"/>
          <w:numId w:val="1"/>
        </w:num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9B6037" w:rsidRPr="009B603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9B6037" w:rsidRPr="009B6037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9B6037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9B6037" w:rsidRPr="009B6037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6037" w:rsidRPr="009B6037" w:rsidRDefault="009B6037" w:rsidP="009B6037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9B6037" w:rsidRPr="009B6037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,891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9B6037" w:rsidRPr="009B6037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6037" w:rsidRPr="009B6037" w:rsidRDefault="009B6037" w:rsidP="009B6037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9B6037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9B6037" w:rsidRPr="009B6037" w:rsidRDefault="009B6037" w:rsidP="009B603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9B6037" w:rsidRPr="007D041D" w:rsidRDefault="009B6037" w:rsidP="008E6AE4">
      <w:pPr>
        <w:rPr>
          <w:rFonts w:ascii="Calibri" w:hAnsi="Calibri" w:cs="Calibri"/>
          <w:b/>
          <w:u w:val="single"/>
        </w:rPr>
      </w:pPr>
    </w:p>
    <w:p w:rsidR="00493ED9" w:rsidRPr="007D041D" w:rsidRDefault="00493ED9" w:rsidP="00F86FC9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7D041D">
        <w:rPr>
          <w:rFonts w:ascii="Calibri" w:hAnsi="Calibri" w:cs="Calibri"/>
          <w:b/>
          <w:sz w:val="32"/>
          <w:szCs w:val="32"/>
          <w:u w:val="single"/>
          <w:lang w:val="es-ES"/>
        </w:rPr>
        <w:t>Modelo Mixto: Hay medidas repetidas (AR1)</w:t>
      </w:r>
    </w:p>
    <w:p w:rsidR="008E6AE4" w:rsidRPr="007D041D" w:rsidRDefault="008E6AE4" w:rsidP="00493ED9">
      <w:pPr>
        <w:rPr>
          <w:rFonts w:ascii="Calibri" w:hAnsi="Calibri" w:cs="Calibri"/>
          <w:b/>
          <w:u w:val="single"/>
          <w:lang w:val="es-ES"/>
        </w:rPr>
      </w:pPr>
    </w:p>
    <w:p w:rsidR="00E527E1" w:rsidRPr="00E527E1" w:rsidRDefault="00F86FC9" w:rsidP="00E527E1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6.1 </w:t>
      </w:r>
      <w:r w:rsidR="00493ED9" w:rsidRPr="007D041D">
        <w:rPr>
          <w:rFonts w:ascii="Calibri" w:hAnsi="Calibri" w:cs="Calibri"/>
          <w:b/>
          <w:u w:val="single"/>
          <w:lang w:val="es-ES"/>
        </w:rPr>
        <w:t>AIC</w:t>
      </w:r>
    </w:p>
    <w:tbl>
      <w:tblPr>
        <w:tblW w:w="3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</w:tblGrid>
      <w:tr w:rsidR="00E527E1" w:rsidRPr="00E527E1" w:rsidTr="00E527E1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información</w:t>
            </w: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E527E1" w:rsidRPr="00E527E1" w:rsidTr="00E527E1">
        <w:trPr>
          <w:cantSplit/>
        </w:trPr>
        <w:tc>
          <w:tcPr>
            <w:tcW w:w="311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lastRenderedPageBreak/>
              <w:t>Logaritmo de la verosimilitud 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280,020</w:t>
            </w:r>
          </w:p>
        </w:tc>
      </w:tr>
      <w:tr w:rsidR="00E527E1" w:rsidRPr="00E527E1" w:rsidTr="00E527E1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Akaike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302,020</w:t>
            </w:r>
          </w:p>
        </w:tc>
      </w:tr>
      <w:tr w:rsidR="00E527E1" w:rsidRPr="00E527E1" w:rsidTr="00E527E1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Hurvich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Tsai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313,498</w:t>
            </w:r>
          </w:p>
        </w:tc>
      </w:tr>
      <w:tr w:rsidR="00E527E1" w:rsidRPr="00E527E1" w:rsidTr="00E527E1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Bozdogan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330,129</w:t>
            </w:r>
          </w:p>
        </w:tc>
      </w:tr>
      <w:tr w:rsidR="00E527E1" w:rsidRPr="00E527E1" w:rsidTr="00E527E1">
        <w:trPr>
          <w:cantSplit/>
        </w:trPr>
        <w:tc>
          <w:tcPr>
            <w:tcW w:w="31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Schwarz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319,129</w:t>
            </w:r>
          </w:p>
        </w:tc>
      </w:tr>
      <w:tr w:rsidR="00E527E1" w:rsidRPr="00E527E1" w:rsidTr="00E527E1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E527E1" w:rsidRPr="00E527E1" w:rsidTr="00E527E1">
        <w:trPr>
          <w:cantSplit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spacing w:line="400" w:lineRule="atLeast"/>
        <w:rPr>
          <w:rFonts w:ascii="Calibri" w:hAnsi="Calibri" w:cs="Calibri"/>
        </w:rPr>
      </w:pPr>
    </w:p>
    <w:p w:rsidR="00E527E1" w:rsidRPr="00E527E1" w:rsidRDefault="00F86FC9" w:rsidP="00E527E1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6.2 </w:t>
      </w:r>
      <w:r w:rsidR="00493ED9" w:rsidRPr="007D041D">
        <w:rPr>
          <w:rFonts w:ascii="Calibri" w:hAnsi="Calibri" w:cs="Calibri"/>
          <w:b/>
          <w:u w:val="single"/>
          <w:lang w:val="es-ES"/>
        </w:rPr>
        <w:t>Efectos fijos</w:t>
      </w:r>
    </w:p>
    <w:tbl>
      <w:tblPr>
        <w:tblW w:w="6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1476"/>
        <w:gridCol w:w="1476"/>
        <w:gridCol w:w="1030"/>
        <w:gridCol w:w="1030"/>
      </w:tblGrid>
      <w:tr w:rsidR="00E527E1" w:rsidRPr="00E527E1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III</w:t>
            </w: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E527E1" w:rsidRPr="00E527E1">
        <w:trPr>
          <w:cantSplit/>
        </w:trPr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E527E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E527E1" w:rsidRPr="00E527E1">
        <w:trPr>
          <w:cantSplit/>
        </w:trPr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11,073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16,788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,002</w:t>
            </w:r>
          </w:p>
        </w:tc>
      </w:tr>
      <w:tr w:rsidR="00E527E1" w:rsidRPr="00E527E1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21,317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6,368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,007</w:t>
            </w:r>
          </w:p>
        </w:tc>
      </w:tr>
      <w:tr w:rsidR="00E527E1" w:rsidRPr="00E527E1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Tarea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24,474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1,152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,333</w:t>
            </w:r>
          </w:p>
        </w:tc>
      </w:tr>
      <w:tr w:rsidR="00E527E1" w:rsidRPr="00E527E1">
        <w:trPr>
          <w:cantSplit/>
        </w:trPr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Tarea *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24,901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3,765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,016</w:t>
            </w:r>
          </w:p>
        </w:tc>
      </w:tr>
      <w:tr w:rsidR="00E527E1" w:rsidRPr="00E527E1">
        <w:trPr>
          <w:cantSplit/>
        </w:trPr>
        <w:tc>
          <w:tcPr>
            <w:tcW w:w="6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E527E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7D041D" w:rsidRDefault="00493ED9" w:rsidP="00493ED9">
      <w:pPr>
        <w:rPr>
          <w:rFonts w:ascii="Calibri" w:hAnsi="Calibri" w:cs="Calibri"/>
        </w:rPr>
      </w:pPr>
    </w:p>
    <w:p w:rsidR="00493ED9" w:rsidRPr="007D041D" w:rsidRDefault="00F86FC9" w:rsidP="00493ED9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6.3 </w:t>
      </w:r>
      <w:r w:rsidR="00493ED9" w:rsidRPr="007D041D">
        <w:rPr>
          <w:rFonts w:ascii="Calibri" w:hAnsi="Calibri" w:cs="Calibri"/>
          <w:b/>
          <w:u w:val="single"/>
          <w:lang w:val="es-ES"/>
        </w:rPr>
        <w:t>Comparación por parejas</w:t>
      </w:r>
    </w:p>
    <w:p w:rsidR="00E527E1" w:rsidRPr="00E527E1" w:rsidRDefault="00E527E1" w:rsidP="00785AC1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6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.3.1 Enfoque de desarrollo * Tarea compara Enfoque de Desarrollo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992"/>
        <w:gridCol w:w="709"/>
        <w:gridCol w:w="770"/>
        <w:gridCol w:w="609"/>
        <w:gridCol w:w="1314"/>
        <w:gridCol w:w="1418"/>
      </w:tblGrid>
      <w:tr w:rsidR="00E527E1" w:rsidRPr="00E527E1" w:rsidTr="00785AC1">
        <w:trPr>
          <w:cantSplit/>
          <w:trHeight w:val="22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785AC1" w:rsidRPr="00E527E1" w:rsidTr="00785AC1">
        <w:trPr>
          <w:cantSplit/>
          <w:trHeight w:val="465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E527E1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73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E527E1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785AC1" w:rsidRPr="00E527E1" w:rsidTr="00785AC1">
        <w:trPr>
          <w:cantSplit/>
          <w:trHeight w:val="224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6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785AC1" w:rsidRPr="00E527E1" w:rsidTr="00785AC1">
        <w:trPr>
          <w:cantSplit/>
          <w:trHeight w:val="224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4,322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10,453</w:t>
            </w:r>
          </w:p>
        </w:tc>
        <w:tc>
          <w:tcPr>
            <w:tcW w:w="7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32,729</w:t>
            </w:r>
          </w:p>
        </w:tc>
        <w:tc>
          <w:tcPr>
            <w:tcW w:w="6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-22,056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30,700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-15,117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12,550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26,631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,717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-47,179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16,944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-4,322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10,453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32,729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-30,700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22,056</w:t>
            </w:r>
          </w:p>
        </w:tc>
      </w:tr>
      <w:tr w:rsidR="00785AC1" w:rsidRPr="00E527E1" w:rsidTr="00785AC1">
        <w:trPr>
          <w:cantSplit/>
          <w:trHeight w:val="258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-19,440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10,453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32,729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,216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-45,817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6,938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15,117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12,550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26,631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,717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-16,944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47,179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19,440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10,453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32,729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,216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-6,938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45,817</w:t>
            </w:r>
          </w:p>
        </w:tc>
      </w:tr>
      <w:tr w:rsidR="00785AC1" w:rsidRPr="00E527E1" w:rsidTr="00785AC1">
        <w:trPr>
          <w:cantSplit/>
          <w:trHeight w:val="224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31,261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11,143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30,503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,026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3,033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59,489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35,906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12,245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59,568</w:t>
            </w:r>
          </w:p>
        </w:tc>
      </w:tr>
      <w:tr w:rsidR="00785AC1" w:rsidRPr="00E527E1" w:rsidTr="00785AC1">
        <w:trPr>
          <w:cantSplit/>
          <w:trHeight w:val="258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-31,261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11,143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30,503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,026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-59,489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-3,033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4,645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10,420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33,320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-21,622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30,913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-35,906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-59,568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-12,245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-4,645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10,420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33,320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-30,913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21,622</w:t>
            </w:r>
          </w:p>
        </w:tc>
      </w:tr>
      <w:tr w:rsidR="00785AC1" w:rsidRPr="00E527E1" w:rsidTr="00785AC1">
        <w:trPr>
          <w:cantSplit/>
          <w:trHeight w:val="224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4,674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10,420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33,320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-21,594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30,941</w:t>
            </w:r>
          </w:p>
        </w:tc>
      </w:tr>
      <w:tr w:rsidR="00785AC1" w:rsidRPr="00E527E1" w:rsidTr="00785AC1">
        <w:trPr>
          <w:cantSplit/>
          <w:trHeight w:val="258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-2,738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-26,399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20,924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-4,674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10,420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33,320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-30,941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21,594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-7,411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11,143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30,503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-35,639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20,817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2,738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-20,924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26,399</w:t>
            </w:r>
          </w:p>
        </w:tc>
      </w:tr>
      <w:tr w:rsidR="00785AC1" w:rsidRPr="00E527E1" w:rsidTr="00785AC1">
        <w:trPr>
          <w:cantSplit/>
          <w:trHeight w:val="241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7,411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11,143</w:t>
            </w:r>
          </w:p>
        </w:tc>
        <w:tc>
          <w:tcPr>
            <w:tcW w:w="7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30,503</w:t>
            </w:r>
          </w:p>
        </w:tc>
        <w:tc>
          <w:tcPr>
            <w:tcW w:w="6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-20,817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35,639</w:t>
            </w:r>
          </w:p>
        </w:tc>
      </w:tr>
      <w:tr w:rsidR="00E527E1" w:rsidRPr="00E527E1" w:rsidTr="00785AC1">
        <w:trPr>
          <w:cantSplit/>
          <w:trHeight w:val="241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E527E1" w:rsidRPr="00E527E1" w:rsidTr="00785AC1">
        <w:trPr>
          <w:cantSplit/>
          <w:trHeight w:val="22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E527E1" w:rsidRPr="00E527E1" w:rsidTr="00785AC1">
        <w:trPr>
          <w:cantSplit/>
          <w:trHeight w:val="22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E527E1" w:rsidRPr="00E527E1" w:rsidTr="00785AC1">
        <w:trPr>
          <w:cantSplit/>
          <w:trHeight w:val="224"/>
        </w:trPr>
        <w:tc>
          <w:tcPr>
            <w:tcW w:w="893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E527E1" w:rsidRPr="00DD6484" w:rsidRDefault="00E527E1" w:rsidP="00DD6484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</w:p>
    <w:p w:rsidR="00E527E1" w:rsidRPr="00E527E1" w:rsidRDefault="00E527E1" w:rsidP="00785AC1">
      <w:pPr>
        <w:autoSpaceDE/>
        <w:autoSpaceDN/>
        <w:adjustRightInd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6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>.3.</w:t>
      </w:r>
      <w:r>
        <w:rPr>
          <w:rFonts w:ascii="Calibri" w:hAnsi="Calibri" w:cs="Calibri"/>
          <w:b/>
          <w:sz w:val="24"/>
          <w:szCs w:val="24"/>
          <w:lang w:val="es-ES"/>
        </w:rPr>
        <w:t>2</w:t>
      </w:r>
      <w:r w:rsidR="00DD6484" w:rsidRPr="00DD6484">
        <w:rPr>
          <w:rFonts w:ascii="Calibri" w:hAnsi="Calibri" w:cs="Calibri"/>
          <w:b/>
          <w:sz w:val="24"/>
          <w:szCs w:val="24"/>
          <w:lang w:val="es-ES"/>
        </w:rPr>
        <w:t xml:space="preserve"> Enfoque de desarrollo * Tarea compara </w:t>
      </w:r>
      <w:r w:rsidR="00DD6484">
        <w:rPr>
          <w:rFonts w:ascii="Calibri" w:hAnsi="Calibri" w:cs="Calibri"/>
          <w:b/>
          <w:lang w:val="es-ES"/>
        </w:rPr>
        <w:t>Tarea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567"/>
        <w:gridCol w:w="567"/>
        <w:gridCol w:w="992"/>
        <w:gridCol w:w="709"/>
        <w:gridCol w:w="709"/>
        <w:gridCol w:w="709"/>
        <w:gridCol w:w="1417"/>
        <w:gridCol w:w="1418"/>
      </w:tblGrid>
      <w:tr w:rsidR="00E527E1" w:rsidRPr="00E527E1" w:rsidTr="002B28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parejas</w:t>
            </w: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2B2884" w:rsidRPr="00E527E1" w:rsidTr="002B2884">
        <w:trPr>
          <w:cantSplit/>
          <w:trHeight w:val="523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Development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Desv</w:t>
            </w:r>
            <w:proofErr w:type="spellEnd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  <w:r w:rsidRPr="00E527E1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diferencia</w:t>
            </w:r>
            <w:r w:rsidRPr="00E527E1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2B2884" w:rsidRPr="00E527E1" w:rsidTr="002B2884">
        <w:trPr>
          <w:cantSplit/>
          <w:trHeight w:val="252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785AC1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Límite superior</w:t>
            </w:r>
          </w:p>
        </w:tc>
      </w:tr>
      <w:tr w:rsidR="002B2884" w:rsidRPr="00E527E1" w:rsidTr="002B28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ITL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-21,094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11,515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28,162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,233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-50,406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8,218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2,102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10,889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30,620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-25,476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29,680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21,094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11,515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28,162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,233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-8,218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50,406</w:t>
            </w:r>
          </w:p>
        </w:tc>
      </w:tr>
      <w:tr w:rsidR="002B2884" w:rsidRPr="00E527E1" w:rsidTr="002B28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23,196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,056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-,466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46,857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-2,102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10,889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30,620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-29,680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25,476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-23,196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,056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-46,857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,466</w:t>
            </w:r>
          </w:p>
        </w:tc>
      </w:tr>
      <w:tr w:rsidR="002B2884" w:rsidRPr="00E527E1" w:rsidTr="002B28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5,845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9,879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34,706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-19,008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30,697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2,453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9,879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34,706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-22,399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27,306</w:t>
            </w:r>
          </w:p>
        </w:tc>
      </w:tr>
      <w:tr w:rsidR="002B2884" w:rsidRPr="00E527E1" w:rsidTr="002B28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-5,845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9,879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34,706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-30,697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19,008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-3,392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11,899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-33,536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26,753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-2,453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9,879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34,706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-27,306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22,399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3,392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11,899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30,502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-26,753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33,536</w:t>
            </w:r>
          </w:p>
        </w:tc>
      </w:tr>
      <w:tr w:rsidR="002B2884" w:rsidRPr="00E527E1" w:rsidTr="002B2884">
        <w:trPr>
          <w:cantSplit/>
          <w:trHeight w:val="252"/>
        </w:trPr>
        <w:tc>
          <w:tcPr>
            <w:tcW w:w="12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YW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29,930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10,889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30,620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2,352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57,508</w:t>
            </w:r>
          </w:p>
        </w:tc>
      </w:tr>
      <w:tr w:rsidR="002B2884" w:rsidRPr="00E527E1" w:rsidTr="002B2884">
        <w:trPr>
          <w:cantSplit/>
          <w:trHeight w:val="290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14,482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11,515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28,162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,657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-14,830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43,794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-29,930</w:t>
            </w:r>
            <w:r w:rsidRPr="00E527E1">
              <w:rPr>
                <w:rFonts w:ascii="Calibri" w:hAnsi="Calibri" w:cs="Calibri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10,889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30,620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AB2706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</w:pPr>
            <w:r w:rsidRPr="00AB2706">
              <w:rPr>
                <w:rFonts w:ascii="Calibri" w:hAnsi="Calibri" w:cs="Calibri"/>
                <w:color w:val="010205"/>
                <w:sz w:val="20"/>
                <w:szCs w:val="20"/>
                <w:highlight w:val="red"/>
              </w:rPr>
              <w:t>,030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-57,508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-2,352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-15,448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,328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-39,110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8,213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SS</w:t>
            </w: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MR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-14,482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11,515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28,162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,657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-43,794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14,830</w:t>
            </w:r>
          </w:p>
        </w:tc>
      </w:tr>
      <w:tr w:rsidR="002B2884" w:rsidRPr="00E527E1" w:rsidTr="002B2884">
        <w:trPr>
          <w:cantSplit/>
          <w:trHeight w:val="271"/>
        </w:trPr>
        <w:tc>
          <w:tcPr>
            <w:tcW w:w="12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rPr>
                <w:rFonts w:ascii="Calibri" w:hAnsi="Calibri" w:cs="Calibri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BSK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15,448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9,396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33,975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,328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-8,213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39,110</w:t>
            </w:r>
          </w:p>
        </w:tc>
      </w:tr>
      <w:tr w:rsidR="00E527E1" w:rsidRPr="00E527E1" w:rsidTr="002B2884">
        <w:trPr>
          <w:cantSplit/>
          <w:trHeight w:val="271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E527E1" w:rsidRPr="00E527E1" w:rsidTr="002B28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E527E1" w:rsidRPr="00E527E1" w:rsidTr="002B28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E527E1" w:rsidRPr="00E527E1" w:rsidTr="002B2884">
        <w:trPr>
          <w:cantSplit/>
          <w:trHeight w:val="252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785AC1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Bonferroni</w:t>
            </w:r>
            <w:proofErr w:type="spellEnd"/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E527E1" w:rsidRDefault="00493ED9" w:rsidP="00493ED9">
      <w:pPr>
        <w:rPr>
          <w:rFonts w:ascii="Calibri" w:hAnsi="Calibri" w:cs="Calibri"/>
          <w:b/>
        </w:rPr>
      </w:pPr>
    </w:p>
    <w:p w:rsidR="00E527E1" w:rsidRPr="00E527E1" w:rsidRDefault="00F86FC9" w:rsidP="00E527E1">
      <w:pPr>
        <w:rPr>
          <w:rFonts w:ascii="Calibri" w:hAnsi="Calibri" w:cs="Calibri"/>
          <w:b/>
          <w:u w:val="single"/>
          <w:lang w:val="es-ES"/>
        </w:rPr>
      </w:pPr>
      <w:r w:rsidRPr="007D041D">
        <w:rPr>
          <w:rFonts w:ascii="Calibri" w:hAnsi="Calibri" w:cs="Calibri"/>
          <w:b/>
          <w:u w:val="single"/>
          <w:lang w:val="es-ES"/>
        </w:rPr>
        <w:t xml:space="preserve">6.4 </w:t>
      </w:r>
      <w:r w:rsidR="00493ED9" w:rsidRPr="007D041D">
        <w:rPr>
          <w:rFonts w:ascii="Calibri" w:hAnsi="Calibri" w:cs="Calibri"/>
          <w:b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E527E1" w:rsidRPr="00E527E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E527E1" w:rsidRPr="00E527E1"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Kolmogorov-Smirnov</w:t>
            </w:r>
            <w:r w:rsidRPr="00E527E1">
              <w:rPr>
                <w:rFonts w:ascii="Calibri" w:hAnsi="Calibri" w:cs="Calibri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E527E1" w:rsidRPr="00E527E1"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rPr>
                <w:rFonts w:ascii="Calibri" w:hAnsi="Calibri" w:cs="Calibri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proofErr w:type="spellStart"/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527E1" w:rsidRPr="00E527E1" w:rsidRDefault="00E527E1" w:rsidP="00982253">
            <w:pPr>
              <w:ind w:left="60" w:right="60"/>
              <w:jc w:val="center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Sig.</w:t>
            </w:r>
          </w:p>
        </w:tc>
      </w:tr>
      <w:tr w:rsidR="00E527E1" w:rsidRPr="00E527E1"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527E1" w:rsidRPr="00E527E1" w:rsidRDefault="00E527E1" w:rsidP="00982253">
            <w:pPr>
              <w:ind w:left="60" w:right="60"/>
              <w:rPr>
                <w:rFonts w:ascii="Calibri" w:hAnsi="Calibri" w:cs="Calibri"/>
                <w:color w:val="264A60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,204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,899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jc w:val="right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,004</w:t>
            </w:r>
          </w:p>
        </w:tc>
      </w:tr>
      <w:tr w:rsidR="00E527E1" w:rsidRPr="00E527E1"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527E1" w:rsidRPr="00E527E1" w:rsidRDefault="00E527E1" w:rsidP="00982253">
            <w:pPr>
              <w:ind w:left="60" w:right="60"/>
              <w:rPr>
                <w:rFonts w:ascii="Calibri" w:hAnsi="Calibri" w:cs="Calibri"/>
                <w:color w:val="010205"/>
                <w:sz w:val="20"/>
                <w:szCs w:val="20"/>
              </w:rPr>
            </w:pPr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E527E1">
              <w:rPr>
                <w:rFonts w:ascii="Calibri" w:hAnsi="Calibri" w:cs="Calibri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E527E1" w:rsidRPr="00E527E1" w:rsidRDefault="00E527E1" w:rsidP="00E527E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1D139D" w:rsidRPr="007D041D" w:rsidRDefault="001D139D" w:rsidP="001D139D">
      <w:pPr>
        <w:rPr>
          <w:rFonts w:ascii="Calibri" w:hAnsi="Calibri" w:cs="Calibri"/>
          <w:b/>
        </w:rPr>
      </w:pPr>
    </w:p>
    <w:sectPr w:rsidR="001D139D" w:rsidRPr="007D041D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CF30F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35721"/>
    <w:rsid w:val="001D139D"/>
    <w:rsid w:val="001F22B8"/>
    <w:rsid w:val="00242653"/>
    <w:rsid w:val="002B2884"/>
    <w:rsid w:val="00311176"/>
    <w:rsid w:val="00442F65"/>
    <w:rsid w:val="00493ED9"/>
    <w:rsid w:val="00693335"/>
    <w:rsid w:val="006D6DD6"/>
    <w:rsid w:val="006F595D"/>
    <w:rsid w:val="00703EFD"/>
    <w:rsid w:val="00782A74"/>
    <w:rsid w:val="00785AC1"/>
    <w:rsid w:val="007D041D"/>
    <w:rsid w:val="008331EA"/>
    <w:rsid w:val="008E6AE4"/>
    <w:rsid w:val="00982253"/>
    <w:rsid w:val="009B6037"/>
    <w:rsid w:val="00A26FE0"/>
    <w:rsid w:val="00A464CA"/>
    <w:rsid w:val="00AB2706"/>
    <w:rsid w:val="00AF3106"/>
    <w:rsid w:val="00B00581"/>
    <w:rsid w:val="00C8256A"/>
    <w:rsid w:val="00D8595F"/>
    <w:rsid w:val="00DD6484"/>
    <w:rsid w:val="00E527E1"/>
    <w:rsid w:val="00ED3481"/>
    <w:rsid w:val="00F43322"/>
    <w:rsid w:val="00F81809"/>
    <w:rsid w:val="00F86FC9"/>
    <w:rsid w:val="00FB3863"/>
    <w:rsid w:val="00FD3188"/>
    <w:rsid w:val="00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0BA1A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rsid w:val="00DD6484"/>
    <w:pPr>
      <w:autoSpaceDE w:val="0"/>
      <w:autoSpaceDN w:val="0"/>
      <w:adjustRightInd w:val="0"/>
    </w:pPr>
    <w:rPr>
      <w:rFonts w:ascii="Courier New" w:hAnsi="Courier New" w:cs="Courier New"/>
      <w:color w:val="000000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3321</Words>
  <Characters>18269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16</cp:revision>
  <dcterms:created xsi:type="dcterms:W3CDTF">2019-01-31T11:57:00Z</dcterms:created>
  <dcterms:modified xsi:type="dcterms:W3CDTF">2019-02-27T16:48:00Z</dcterms:modified>
</cp:coreProperties>
</file>