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2 Этап</w:t>
      </w:r>
    </w:p>
    <w:p>
      <w:pPr>
        <w:pStyle w:val="Author"/>
      </w:pPr>
      <w:r>
        <w:t xml:space="preserve">Курушин Георгий 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DVWA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Установить дистрибутив DVWA в Kali Linux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DVWA - это уязвимое веб-приложение, разработанное на PHP и MYSQL.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  <w:r>
        <w:t xml:space="preserve"> </w:t>
      </w:r>
      <w:r>
        <w:t xml:space="preserve">- 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  <w:r>
        <w:t xml:space="preserve"> </w:t>
      </w:r>
      <w:r>
        <w:t xml:space="preserve">- Исполнение (внедрение) команд: Выполнение команд уровня операционной системы.</w:t>
      </w:r>
      <w:r>
        <w:t xml:space="preserve"> </w:t>
      </w:r>
      <w:r>
        <w:t xml:space="preserve">- Межсайтовая подделка запроса (CSRF): Позволяет «атакующему» изменить пароль администратора приложений.</w:t>
      </w:r>
      <w:r>
        <w:t xml:space="preserve"> </w:t>
      </w:r>
      <w:r>
        <w:t xml:space="preserve">- Внедрение (инклуд) файлов: Позволяет «атакующему» присоединить удалённые/локальные файлы в веб приложение.</w:t>
      </w:r>
      <w:r>
        <w:t xml:space="preserve"> </w:t>
      </w:r>
      <w:r>
        <w:t xml:space="preserve">- SQL внедрение: Позволяет «атакующему» внедрить SQL выражения в HTTP из поля ввода, DVWA включает слепое и основанное на ошибке SQL внедрение.</w:t>
      </w:r>
      <w:r>
        <w:t xml:space="preserve"> </w:t>
      </w:r>
      <w:r>
        <w:t xml:space="preserve">- Небезопасная выгрузка файлов: Позволяет «атакующему» выгрузить вредоносные файлы на веб сервер.</w:t>
      </w:r>
      <w:r>
        <w:t xml:space="preserve"> </w:t>
      </w:r>
      <w:r>
        <w:t xml:space="preserve">- Межсайтовый скриптинг (XSS): «Атакующий» может внедрить свои скрипты в веб приложение/базу данных. DVWA включает отражённую и хранимую XSS.</w:t>
      </w:r>
      <w:r>
        <w:t xml:space="preserve"> </w:t>
      </w:r>
      <w:r>
        <w:t xml:space="preserve">- Пасхальные яйца: раскрытие полных путей, обход аутентификации и некоторые другие.</w:t>
      </w:r>
    </w:p>
    <w:p>
      <w:pPr>
        <w:pStyle w:val="BodyText"/>
      </w:pPr>
      <w:r>
        <w:t xml:space="preserve">DVWA имеет четыре уровня безопасности, они меняют уровень безопасности каждого веб приложения в DVWA:</w:t>
      </w:r>
      <w:r>
        <w:t xml:space="preserve"> </w:t>
      </w:r>
      <w:r>
        <w:t xml:space="preserve">- 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  <w:r>
        <w:t xml:space="preserve"> </w:t>
      </w:r>
      <w:r>
        <w:t xml:space="preserve">- 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  <w:r>
        <w:t xml:space="preserve"> </w:t>
      </w:r>
      <w:r>
        <w:t xml:space="preserve">- 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  <w:r>
        <w:t xml:space="preserve"> </w:t>
      </w:r>
      <w:r>
        <w:t xml:space="preserve">- 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</w:p>
    <w:bookmarkEnd w:id="22"/>
    <w:bookmarkStart w:id="7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Перехожу в директорию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 Затем клонирую нужный репозиторий GitHub (</w:t>
      </w:r>
      <w:r>
        <w:rPr>
          <w:b/>
          <w:bCs/>
        </w:rPr>
        <w:t xml:space="preserve">?@fig-001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1389954"/>
            <wp:effectExtent b="0" l="0" r="0" t="0"/>
            <wp:docPr descr="Клонирование репозитор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26"/>
    <w:p>
      <w:pPr>
        <w:pStyle w:val="BodyText"/>
      </w:pPr>
      <w:r>
        <w:t xml:space="preserve">Чтобы настроить DVWA, нужно перейти в каталог</w:t>
      </w:r>
      <w:r>
        <w:t xml:space="preserve"> </w:t>
      </w:r>
      <w:r>
        <w:rPr>
          <w:rStyle w:val="VerbatimChar"/>
        </w:rPr>
        <w:t xml:space="preserve">/dvwa/config</w:t>
      </w:r>
      <w:r>
        <w:t xml:space="preserve">, затем проверяю содержимое каталога (</w:t>
      </w:r>
      <w:r>
        <w:rPr>
          <w:b/>
          <w:bCs/>
        </w:rPr>
        <w:t xml:space="preserve">?@fig-002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1840760"/>
            <wp:effectExtent b="0" l="0" r="0" t="0"/>
            <wp:docPr descr="Перемещение по директориям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директориям</w:t>
      </w:r>
    </w:p>
    <w:bookmarkEnd w:id="30"/>
    <w:p>
      <w:pPr>
        <w:pStyle w:val="BodyText"/>
      </w:pPr>
      <w:r>
        <w:t xml:space="preserve">Изменяю файл, используемый для настройки DVWA</w:t>
      </w:r>
      <w:r>
        <w:t xml:space="preserve"> </w:t>
      </w:r>
      <w:r>
        <w:rPr>
          <w:rStyle w:val="VerbatimChar"/>
        </w:rPr>
        <w:t xml:space="preserve">config.inc.php.dist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.</w:t>
      </w:r>
    </w:p>
    <w:p>
      <w:pPr>
        <w:pStyle w:val="BodyText"/>
      </w:pPr>
      <w:r>
        <w:t xml:space="preserve">Далее открываю файл в текстовом редакторе nano (</w:t>
      </w:r>
      <w:r>
        <w:rPr>
          <w:b/>
          <w:bCs/>
        </w:rPr>
        <w:t xml:space="preserve">?@fig-003</w:t>
      </w:r>
      <w:r>
        <w:t xml:space="preserve">). Изменяю данные об имени пользователя и пароле.</w:t>
      </w:r>
    </w:p>
    <w:bookmarkStart w:id="34" w:name="fig:003"/>
    <w:p>
      <w:pPr>
        <w:pStyle w:val="CaptionedFigure"/>
      </w:pPr>
      <w:r>
        <w:drawing>
          <wp:inline>
            <wp:extent cx="3733800" cy="2369878"/>
            <wp:effectExtent b="0" l="0" r="0" t="0"/>
            <wp:docPr descr="Редактирование файла в nano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в nano</w:t>
      </w:r>
    </w:p>
    <w:bookmarkEnd w:id="34"/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</w:t>
      </w:r>
      <w:r>
        <w:rPr>
          <w:b/>
          <w:bCs/>
        </w:rPr>
        <w:t xml:space="preserve">?@fig-004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2349182"/>
            <wp:effectExtent b="0" l="0" r="0" t="0"/>
            <wp:docPr descr="Запуск mysql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mysql</w:t>
      </w:r>
    </w:p>
    <w:bookmarkEnd w:id="38"/>
    <w:p>
      <w:pPr>
        <w:pStyle w:val="BodyText"/>
      </w:pPr>
      <w:r>
        <w:t xml:space="preserve">Авторизируюсь в базе данных от имени пользователя root (</w:t>
      </w:r>
      <w:r>
        <w:rPr>
          <w:b/>
          <w:bCs/>
        </w:rPr>
        <w:t xml:space="preserve">?@fig-005</w:t>
      </w:r>
      <w:r>
        <w:t xml:space="preserve">). Появляется командная строка с приглашением</w:t>
      </w:r>
      <w:r>
        <w:t xml:space="preserve"> </w:t>
      </w:r>
      <w:r>
        <w:t xml:space="preserve">“MariaDB”</w:t>
      </w:r>
      <w:r>
        <w:t xml:space="preserve">.</w:t>
      </w:r>
      <w:r>
        <w:t xml:space="preserve"> </w:t>
      </w:r>
      <w:r>
        <w:t xml:space="preserve">Далее создаем в ней нового пользователя, используя учетные данные из файла config.inc.php. Теперь нужно пользователю предоставить привилегии для работы с этой базой данных.</w:t>
      </w:r>
    </w:p>
    <w:bookmarkStart w:id="42" w:name="fig:005"/>
    <w:p>
      <w:pPr>
        <w:pStyle w:val="CaptionedFigure"/>
      </w:pPr>
      <w:r>
        <w:drawing>
          <wp:inline>
            <wp:extent cx="3733800" cy="2454290"/>
            <wp:effectExtent b="0" l="0" r="0" t="0"/>
            <wp:docPr descr="Авторизация в базе данных и предоставление привилегий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4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в базе данных и предоставление привилегий</w:t>
      </w:r>
    </w:p>
    <w:bookmarkEnd w:id="42"/>
    <w:p>
      <w:pPr>
        <w:pStyle w:val="BodyText"/>
      </w:pPr>
      <w:r>
        <w:t xml:space="preserve">Необходимо настроить сервер apache2, перехожу в соответствующую директорию (</w:t>
      </w:r>
      <w:r>
        <w:rPr>
          <w:b/>
          <w:bCs/>
        </w:rPr>
        <w:t xml:space="preserve">?@fig-006</w:t>
      </w:r>
      <w:r>
        <w:t xml:space="preserve">). В файле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нужно будет изменить один параметр, поэтому открываю файл в текстовом редакторе.</w:t>
      </w:r>
    </w:p>
    <w:bookmarkStart w:id="46" w:name="fig:006"/>
    <w:p>
      <w:pPr>
        <w:pStyle w:val="CaptionedFigure"/>
      </w:pPr>
      <w:r>
        <w:drawing>
          <wp:inline>
            <wp:extent cx="3733800" cy="1336718"/>
            <wp:effectExtent b="0" l="0" r="0" t="0"/>
            <wp:docPr descr="Перемещение между директориям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6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между директориями</w:t>
      </w:r>
    </w:p>
    <w:bookmarkEnd w:id="46"/>
    <w:p>
      <w:pPr>
        <w:pStyle w:val="BodyText"/>
      </w:pPr>
      <w:r>
        <w:t xml:space="preserve">В файле параметры allow_url_fopen и allow_url_include должны быть поставлены как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</w:t>
      </w:r>
      <w:r>
        <w:rPr>
          <w:b/>
          <w:bCs/>
        </w:rPr>
        <w:t xml:space="preserve">?@fig-007</w:t>
      </w:r>
      <w:r>
        <w:t xml:space="preserve">).</w:t>
      </w:r>
    </w:p>
    <w:bookmarkStart w:id="50" w:name="fig:007"/>
    <w:p>
      <w:pPr>
        <w:pStyle w:val="CaptionedFigure"/>
      </w:pPr>
      <w:r>
        <w:drawing>
          <wp:inline>
            <wp:extent cx="3733800" cy="2474701"/>
            <wp:effectExtent b="0" l="0" r="0" t="0"/>
            <wp:docPr descr="Редактирование файла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50"/>
    <w:p>
      <w:pPr>
        <w:pStyle w:val="BodyText"/>
      </w:pPr>
      <w:r>
        <w:t xml:space="preserve">Запускаем службу веб-сервера apache и проверяем, запущена ли служба (</w:t>
      </w:r>
      <w:r>
        <w:rPr>
          <w:b/>
          <w:bCs/>
        </w:rPr>
        <w:t xml:space="preserve">?@fig-008</w:t>
      </w:r>
      <w:r>
        <w:t xml:space="preserve">).</w:t>
      </w:r>
    </w:p>
    <w:bookmarkStart w:id="54" w:name="fig:008"/>
    <w:p>
      <w:pPr>
        <w:pStyle w:val="CaptionedFigure"/>
      </w:pPr>
      <w:r>
        <w:drawing>
          <wp:inline>
            <wp:extent cx="3733800" cy="1887157"/>
            <wp:effectExtent b="0" l="0" r="0" t="0"/>
            <wp:docPr descr="Запуск службы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7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службы</w:t>
      </w:r>
    </w:p>
    <w:bookmarkEnd w:id="54"/>
    <w:p>
      <w:pPr>
        <w:pStyle w:val="BodyText"/>
      </w:pPr>
      <w:r>
        <w:t xml:space="preserve">Мы настроили DVWA, Apache и базу данных, поэтому открываем браузер и запускаем веб-приложение, введя 127.0.0/DVWA (</w:t>
      </w:r>
      <w:r>
        <w:rPr>
          <w:b/>
          <w:bCs/>
        </w:rPr>
        <w:t xml:space="preserve">?@fig-009</w:t>
      </w:r>
      <w:r>
        <w:t xml:space="preserve">).</w:t>
      </w:r>
    </w:p>
    <w:bookmarkStart w:id="58" w:name="fig:009"/>
    <w:p>
      <w:pPr>
        <w:pStyle w:val="CaptionedFigure"/>
      </w:pPr>
      <w:r>
        <w:drawing>
          <wp:inline>
            <wp:extent cx="3733800" cy="3034804"/>
            <wp:effectExtent b="0" l="0" r="0" t="0"/>
            <wp:docPr descr="Запуск веб-приложения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веб-приложения</w:t>
      </w:r>
    </w:p>
    <w:bookmarkEnd w:id="58"/>
    <w:p>
      <w:pPr>
        <w:pStyle w:val="BodyText"/>
      </w:pPr>
      <w:r>
        <w:t xml:space="preserve">Прокручиваем страницу вниз и нажимем на кнопку</w:t>
      </w:r>
      <w:r>
        <w:t xml:space="preserve"> </w:t>
      </w:r>
      <w:r>
        <w:rPr>
          <w:rStyle w:val="VerbatimChar"/>
        </w:rPr>
        <w:t xml:space="preserve">create\reset database</w:t>
      </w:r>
      <w:r>
        <w:t xml:space="preserve"> </w:t>
      </w:r>
      <w:r>
        <w:t xml:space="preserve">(</w:t>
      </w:r>
      <w:r>
        <w:rPr>
          <w:b/>
          <w:bCs/>
        </w:rPr>
        <w:t xml:space="preserve">?@fig-010</w:t>
      </w:r>
      <w:r>
        <w:t xml:space="preserve">).</w:t>
      </w:r>
    </w:p>
    <w:bookmarkStart w:id="62" w:name="fig:010"/>
    <w:p>
      <w:pPr>
        <w:pStyle w:val="CaptionedFigure"/>
      </w:pPr>
      <w:r>
        <w:drawing>
          <wp:inline>
            <wp:extent cx="3733800" cy="3034804"/>
            <wp:effectExtent b="0" l="0" r="0" t="0"/>
            <wp:docPr descr="“Создание базы данных”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“Создание базы данных”</w:t>
      </w:r>
    </w:p>
    <w:bookmarkEnd w:id="62"/>
    <w:p>
      <w:pPr>
        <w:pStyle w:val="BodyText"/>
      </w:pPr>
      <w:r>
        <w:t xml:space="preserve">Авторизуюсь с помощью предложенных по умолчанию данных (</w:t>
      </w:r>
      <w:r>
        <w:rPr>
          <w:b/>
          <w:bCs/>
        </w:rPr>
        <w:t xml:space="preserve">?@fig-011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3034804"/>
            <wp:effectExtent b="0" l="0" r="0" t="0"/>
            <wp:docPr descr="Авторизация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</w:t>
      </w:r>
    </w:p>
    <w:bookmarkEnd w:id="66"/>
    <w:p>
      <w:pPr>
        <w:pStyle w:val="BodyText"/>
      </w:pPr>
      <w:r>
        <w:t xml:space="preserve">Оказываюсь на домашней странице веб-приложения, на этом установка окончена (</w:t>
      </w:r>
      <w:r>
        <w:rPr>
          <w:b/>
          <w:bCs/>
        </w:rPr>
        <w:t xml:space="preserve">?@fig-012</w:t>
      </w:r>
      <w:r>
        <w:t xml:space="preserve">).</w:t>
      </w:r>
    </w:p>
    <w:bookmarkStart w:id="70" w:name="fig:012"/>
    <w:p>
      <w:pPr>
        <w:pStyle w:val="CaptionedFigure"/>
      </w:pPr>
      <w:r>
        <w:drawing>
          <wp:inline>
            <wp:extent cx="3733800" cy="3034804"/>
            <wp:effectExtent b="0" l="0" r="0" t="0"/>
            <wp:docPr descr="Домашняя страница DVWA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Домашняя страница DVWA</w:t>
      </w:r>
    </w:p>
    <w:bookmarkEnd w:id="70"/>
    <w:bookmarkEnd w:id="71"/>
    <w:bookmarkStart w:id="7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я приобрел практические навыки по установке уязвимого веб-приложения DVWA.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Курушин Георгий Романович</dc:creator>
  <dc:language>ru-RU</dc:language>
  <cp:keywords/>
  <dcterms:created xsi:type="dcterms:W3CDTF">2026-05-16T14:32:28Z</dcterms:created>
  <dcterms:modified xsi:type="dcterms:W3CDTF">2026-05-16T14:32:28Z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2 Этап</vt:lpwstr>
  </property>
  <property fmtid="{D5CDD505-2E9C-101B-9397-08002B2CF9AE}" pid="16" name="toc-title">
    <vt:lpwstr>Содержание</vt:lpwstr>
  </property>
</Properties>
</file>