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p w:rsidR="00000000" w:rsidRDefault="00D80F0A">
      <w:pPr>
        <w:shd w:val="clear" w:color="auto" w:fill="0C304A"/>
        <w:divId w:val="1942029700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>
        <w:rPr>
          <w:rFonts w:ascii="Helvetica" w:eastAsia="Times New Roman" w:hAnsi="Helvetica" w:cs="Helvetica"/>
          <w:color w:val="FFFFFF"/>
        </w:rPr>
        <w:instrText>HYPERLINK "http://research.unimelb.edu.au/index.html" \l "home"</w:instrText>
      </w:r>
      <w:r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 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7" w:history="1">
        <w:proofErr w:type="gramStart"/>
        <w:r>
          <w:rPr>
            <w:rFonts w:ascii="Helvetica" w:eastAsia="Times New Roman" w:hAnsi="Helvetica" w:cs="Helvetica"/>
            <w:color w:val="FFFFFF"/>
            <w:u w:val="single"/>
          </w:rPr>
          <w:t>How</w:t>
        </w:r>
        <w:proofErr w:type="gramEnd"/>
        <w:r>
          <w:rPr>
            <w:rFonts w:ascii="Helvetica" w:eastAsia="Times New Roman" w:hAnsi="Helvetica" w:cs="Helvetica"/>
            <w:color w:val="FFFFFF"/>
            <w:u w:val="single"/>
          </w:rPr>
          <w:t xml:space="preserve"> we support your research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8" w:history="1">
        <w:r>
          <w:rPr>
            <w:rFonts w:ascii="Helvetica" w:eastAsia="Times New Roman" w:hAnsi="Helvetica" w:cs="Helvetica"/>
            <w:color w:val="FFFFFF"/>
            <w:u w:val="single"/>
          </w:rPr>
          <w:t>NHMRC Funding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D80F0A">
      <w:pPr>
        <w:shd w:val="clear" w:color="auto" w:fill="0C304A"/>
        <w:spacing w:line="540" w:lineRule="atLeast"/>
        <w:outlineLvl w:val="1"/>
        <w:divId w:val="811023313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Early Career Fellowships</w:t>
      </w:r>
    </w:p>
    <w:p w:rsidR="00000000" w:rsidRDefault="00D80F0A">
      <w:pPr>
        <w:shd w:val="clear" w:color="auto" w:fill="0C304A"/>
        <w:divId w:val="748844180"/>
        <w:rPr>
          <w:rFonts w:ascii="Helvetica" w:eastAsia="Times New Roman" w:hAnsi="Helvetica" w:cs="Helvetica"/>
          <w:color w:val="000000"/>
        </w:rPr>
      </w:pPr>
      <w:hyperlink w:anchor="overview" w:history="1">
        <w:r>
          <w:rPr>
            <w:rFonts w:ascii="Helvetica" w:eastAsia="Times New Roman" w:hAnsi="Helvetica" w:cs="Helvetica"/>
            <w:color w:val="0076DE"/>
            <w:u w:val="single"/>
          </w:rPr>
          <w:t>Overview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how" w:history="1">
        <w:r>
          <w:rPr>
            <w:rFonts w:ascii="Helvetica" w:eastAsia="Times New Roman" w:hAnsi="Helvetica" w:cs="Helvetica"/>
            <w:color w:val="0076DE"/>
            <w:u w:val="single"/>
          </w:rPr>
          <w:t>How to apply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resources" w:history="1">
        <w:r>
          <w:rPr>
            <w:rFonts w:ascii="Helvetica" w:eastAsia="Times New Roman" w:hAnsi="Helvetica" w:cs="Helvetica"/>
            <w:color w:val="0076DE"/>
            <w:u w:val="single"/>
          </w:rPr>
          <w:t>Support documents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contact" w:history="1">
        <w:r>
          <w:rPr>
            <w:rFonts w:ascii="Helvetica" w:eastAsia="Times New Roman" w:hAnsi="Helvetica" w:cs="Helvetica"/>
            <w:color w:val="0076DE"/>
            <w:u w:val="single"/>
          </w:rPr>
          <w:t>Contacts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r:id="rId9" w:history="1">
        <w:r>
          <w:rPr>
            <w:rFonts w:ascii="Helvetica" w:eastAsia="Times New Roman" w:hAnsi="Helvetica" w:cs="Helvetica"/>
            <w:color w:val="0076DE"/>
            <w:u w:val="single"/>
          </w:rPr>
          <w:t>Manage yo</w:t>
        </w:r>
        <w:r>
          <w:rPr>
            <w:rFonts w:ascii="Helvetica" w:eastAsia="Times New Roman" w:hAnsi="Helvetica" w:cs="Helvetica"/>
            <w:color w:val="0076DE"/>
            <w:u w:val="single"/>
          </w:rPr>
          <w:t>ur grant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</w:p>
    <w:p w:rsidR="00000000" w:rsidRDefault="00D80F0A">
      <w:pPr>
        <w:shd w:val="clear" w:color="auto" w:fill="0C304A"/>
        <w:spacing w:line="360" w:lineRule="atLeast"/>
        <w:outlineLvl w:val="2"/>
        <w:divId w:val="1855070790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Critical dates</w:t>
      </w:r>
    </w:p>
    <w:p w:rsidR="00000000" w:rsidRDefault="00D80F0A">
      <w:pPr>
        <w:shd w:val="clear" w:color="auto" w:fill="0C304A"/>
        <w:spacing w:line="360" w:lineRule="atLeast"/>
        <w:ind w:right="357"/>
        <w:jc w:val="right"/>
        <w:divId w:val="1855070790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13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D80F0A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855070790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Applications open in RGMS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D80F0A">
      <w:pPr>
        <w:shd w:val="clear" w:color="auto" w:fill="0C304A"/>
        <w:spacing w:line="360" w:lineRule="atLeast"/>
        <w:ind w:right="357"/>
        <w:jc w:val="right"/>
        <w:divId w:val="1855070790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27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D80F0A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855070790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1</w:t>
      </w:r>
      <w:r>
        <w:rPr>
          <w:rFonts w:ascii="Helvetica" w:hAnsi="Helvetica" w:cs="Helvetica"/>
          <w:b/>
          <w:bCs/>
          <w:color w:val="0C304A"/>
          <w:spacing w:val="3"/>
          <w:vertAlign w:val="superscript"/>
        </w:rPr>
        <w:t>st</w:t>
      </w:r>
      <w:r>
        <w:rPr>
          <w:rFonts w:ascii="Helvetica" w:hAnsi="Helvetica" w:cs="Helvetica"/>
          <w:b/>
          <w:bCs/>
          <w:color w:val="0C304A"/>
          <w:spacing w:val="3"/>
        </w:rPr>
        <w:t xml:space="preserve"> </w:t>
      </w:r>
      <w:r>
        <w:rPr>
          <w:rFonts w:ascii="Helvetica" w:hAnsi="Helvetica" w:cs="Helvetica"/>
          <w:b/>
          <w:bCs/>
          <w:color w:val="0C304A"/>
          <w:spacing w:val="3"/>
        </w:rPr>
        <w:t>Internal date for review by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D80F0A">
      <w:pPr>
        <w:shd w:val="clear" w:color="auto" w:fill="0C304A"/>
        <w:spacing w:line="360" w:lineRule="atLeast"/>
        <w:ind w:right="357"/>
        <w:jc w:val="right"/>
        <w:divId w:val="1855070790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Thursday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18 February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D80F0A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855070790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Final submission due to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D80F0A">
      <w:pPr>
        <w:shd w:val="clear" w:color="auto" w:fill="0C304A"/>
        <w:spacing w:line="360" w:lineRule="atLeast"/>
        <w:outlineLvl w:val="2"/>
        <w:divId w:val="1531187180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Overview</w:t>
      </w:r>
    </w:p>
    <w:p w:rsidR="00000000" w:rsidRDefault="00D80F0A">
      <w:pPr>
        <w:shd w:val="clear" w:color="auto" w:fill="0C304A"/>
        <w:divId w:val="1531187180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purpose of NHMRC Early Career Fellowships (ECFs) is to provide opportunities for Australian researchers to undertake research that is both of major import</w:t>
      </w:r>
      <w:r>
        <w:rPr>
          <w:rFonts w:ascii="Helvetica" w:hAnsi="Helvetica" w:cs="Helvetica"/>
          <w:color w:val="000000"/>
          <w:spacing w:val="3"/>
        </w:rPr>
        <w:t>ance in its field and of benefit to Australian health.</w:t>
      </w:r>
    </w:p>
    <w:p w:rsidR="00000000" w:rsidRDefault="00D80F0A">
      <w:pPr>
        <w:shd w:val="clear" w:color="auto" w:fill="0C304A"/>
        <w:divId w:val="1531187180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A major objective of the scheme is to foster career development at the postdoctoral level by encouraging the beneficial experience of a different research environment.</w:t>
      </w:r>
    </w:p>
    <w:p w:rsidR="00000000" w:rsidRDefault="00D80F0A">
      <w:pPr>
        <w:shd w:val="clear" w:color="auto" w:fill="0C304A"/>
        <w:divId w:val="1531187180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ECFs provide for advanced trainin</w:t>
      </w:r>
      <w:r>
        <w:rPr>
          <w:rFonts w:ascii="Helvetica" w:hAnsi="Helvetica" w:cs="Helvetica"/>
          <w:color w:val="000000"/>
          <w:spacing w:val="3"/>
        </w:rPr>
        <w:t>g in health and medical research either in Australia or overseas (where appropriate), to enable Fellows to work on research projects with nominated advisers. Awards are offered to a limited number of persons of outstanding ability who wish to make research</w:t>
      </w:r>
      <w:r>
        <w:rPr>
          <w:rFonts w:ascii="Helvetica" w:hAnsi="Helvetica" w:cs="Helvetica"/>
          <w:color w:val="000000"/>
          <w:spacing w:val="3"/>
        </w:rPr>
        <w:t xml:space="preserve"> a significant component of their career.</w:t>
      </w:r>
    </w:p>
    <w:p w:rsidR="00000000" w:rsidRDefault="00D80F0A">
      <w:pPr>
        <w:shd w:val="clear" w:color="auto" w:fill="0C304A"/>
        <w:divId w:val="1531187180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Research, Innovation &amp; Commercialisation (RIC) has a </w:t>
      </w:r>
      <w:hyperlink r:id="rId10" w:history="1">
        <w:r>
          <w:rPr>
            <w:rFonts w:ascii="Helvetica" w:hAnsi="Helvetica" w:cs="Helvetica"/>
            <w:color w:val="0076DE"/>
            <w:spacing w:val="3"/>
            <w:u w:val="single"/>
          </w:rPr>
          <w:t>Submission Policy for Major ARC/NHMRC Grants Rounds</w:t>
        </w:r>
      </w:hyperlink>
      <w:r>
        <w:rPr>
          <w:rFonts w:ascii="Helvetica" w:hAnsi="Helvetica" w:cs="Helvetica"/>
          <w:color w:val="000000"/>
          <w:spacing w:val="3"/>
        </w:rPr>
        <w:t>. Please review the full policy prior to su</w:t>
      </w:r>
      <w:r>
        <w:rPr>
          <w:rFonts w:ascii="Helvetica" w:hAnsi="Helvetica" w:cs="Helvetica"/>
          <w:color w:val="000000"/>
          <w:spacing w:val="3"/>
        </w:rPr>
        <w:t>bmitting your application as it applies to this scheme and will be strictly adhered to.</w:t>
      </w:r>
    </w:p>
    <w:p w:rsidR="00000000" w:rsidRDefault="00D80F0A">
      <w:pPr>
        <w:shd w:val="clear" w:color="auto" w:fill="0C304A"/>
        <w:spacing w:line="360" w:lineRule="atLeast"/>
        <w:outlineLvl w:val="2"/>
        <w:divId w:val="2050060951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Steps to be completed by Chief Investigator A (CIA):</w:t>
      </w:r>
    </w:p>
    <w:p w:rsidR="00000000" w:rsidRDefault="00D80F0A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Submit a Notice of Intent (NOI)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</w:t>
      </w:r>
      <w:hyperlink r:id="rId11" w:history="1">
        <w:r>
          <w:rPr>
            <w:rFonts w:ascii="Helvetica" w:hAnsi="Helvetica" w:cs="Helvetica"/>
            <w:color w:val="0076DE"/>
            <w:spacing w:val="3"/>
            <w:u w:val="single"/>
          </w:rPr>
          <w:t>NOI</w:t>
        </w:r>
      </w:hyperlink>
      <w:r>
        <w:rPr>
          <w:rFonts w:ascii="Helvetica" w:hAnsi="Helvetica" w:cs="Helvetica"/>
          <w:color w:val="000000"/>
          <w:spacing w:val="3"/>
        </w:rPr>
        <w:t xml:space="preserve"> </w:t>
      </w:r>
      <w:r>
        <w:rPr>
          <w:rFonts w:ascii="Helvetica" w:hAnsi="Helvetica" w:cs="Helvetica"/>
          <w:color w:val="000000"/>
          <w:spacing w:val="3"/>
        </w:rPr>
        <w:t>should be completed early to provide RIC with CIA contact details.</w:t>
      </w:r>
    </w:p>
    <w:p w:rsidR="00000000" w:rsidRDefault="00D80F0A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Complete/update RGMS Profile and CV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CI will need to obtain access to </w:t>
      </w:r>
      <w:hyperlink r:id="rId12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 xml:space="preserve"> to complete this step.</w:t>
      </w:r>
    </w:p>
    <w:p w:rsidR="00000000" w:rsidRDefault="00D80F0A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Review the funding documents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CI should</w:t>
      </w:r>
      <w:r>
        <w:rPr>
          <w:rFonts w:ascii="Helvetica" w:hAnsi="Helvetica" w:cs="Helvetica"/>
          <w:color w:val="000000"/>
          <w:spacing w:val="3"/>
        </w:rPr>
        <w:t xml:space="preserve"> read both the generic and scheme specific the NHMRC Funding Rules and the Advice and Instructions to Applicants which can be found on the </w:t>
      </w:r>
      <w:hyperlink r:id="rId13" w:tgtFrame="_blank" w:history="1">
        <w:r>
          <w:rPr>
            <w:rFonts w:ascii="Helvetica" w:hAnsi="Helvetica" w:cs="Helvetica"/>
            <w:color w:val="0076DE"/>
            <w:spacing w:val="3"/>
            <w:u w:val="single"/>
          </w:rPr>
          <w:t>NHMRC websi</w:t>
        </w:r>
        <w:r>
          <w:rPr>
            <w:rFonts w:ascii="Helvetica" w:hAnsi="Helvetica" w:cs="Helvetica"/>
            <w:color w:val="0076DE"/>
            <w:spacing w:val="3"/>
            <w:u w:val="single"/>
          </w:rPr>
          <w:t>te</w:t>
        </w:r>
      </w:hyperlink>
      <w:r>
        <w:rPr>
          <w:rFonts w:ascii="Helvetica" w:hAnsi="Helvetica" w:cs="Helvetica"/>
          <w:color w:val="000000"/>
          <w:spacing w:val="3"/>
        </w:rPr>
        <w:t xml:space="preserve">, as well as review the </w:t>
      </w:r>
      <w:hyperlink r:id="rId14" w:history="1">
        <w:proofErr w:type="spellStart"/>
        <w:r>
          <w:rPr>
            <w:rFonts w:ascii="Helvetica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hAnsi="Helvetica" w:cs="Helvetica"/>
            <w:color w:val="0076DE"/>
            <w:spacing w:val="3"/>
            <w:u w:val="single"/>
          </w:rPr>
          <w:t xml:space="preserve"> Lodgement Coversheet</w:t>
        </w:r>
      </w:hyperlink>
      <w:r>
        <w:rPr>
          <w:rFonts w:ascii="Helvetica" w:hAnsi="Helvetica" w:cs="Helvetica"/>
          <w:color w:val="000000"/>
          <w:spacing w:val="3"/>
        </w:rPr>
        <w:t xml:space="preserve"> and </w:t>
      </w:r>
      <w:hyperlink r:id="rId15" w:history="1">
        <w:proofErr w:type="spellStart"/>
        <w:r>
          <w:rPr>
            <w:rFonts w:ascii="Helvetica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hAnsi="Helvetica" w:cs="Helvetica"/>
            <w:color w:val="0076DE"/>
            <w:spacing w:val="3"/>
            <w:u w:val="single"/>
          </w:rPr>
          <w:t xml:space="preserve"> Authority to Submit</w:t>
        </w:r>
      </w:hyperlink>
      <w:r>
        <w:rPr>
          <w:rFonts w:ascii="Helvetica" w:hAnsi="Helvetica" w:cs="Helvetica"/>
          <w:color w:val="000000"/>
          <w:spacing w:val="3"/>
        </w:rPr>
        <w:t xml:space="preserve"> form.</w:t>
      </w:r>
    </w:p>
    <w:p w:rsidR="00000000" w:rsidRDefault="00D80F0A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draft applic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ation in RGMS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Complete the draft application in </w:t>
      </w:r>
      <w:hyperlink r:id="rId16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</w:t>
      </w:r>
    </w:p>
    <w:p w:rsidR="00000000" w:rsidRDefault="00D80F0A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Email a draft application to RIC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Email a draft application to </w:t>
      </w:r>
      <w:hyperlink r:id="rId17" w:history="1">
        <w:r>
          <w:rPr>
            <w:rFonts w:ascii="Helvetica" w:hAnsi="Helvetica" w:cs="Helvetica"/>
            <w:color w:val="0076DE"/>
            <w:spacing w:val="3"/>
            <w:u w:val="single"/>
          </w:rPr>
          <w:t>RIC</w:t>
        </w:r>
      </w:hyperlink>
      <w:r>
        <w:rPr>
          <w:rFonts w:ascii="Helvetica" w:hAnsi="Helvetica" w:cs="Helvetica"/>
          <w:color w:val="000000"/>
          <w:spacing w:val="3"/>
        </w:rPr>
        <w:t xml:space="preserve"> for review. A hardcopy is not r</w:t>
      </w:r>
      <w:r>
        <w:rPr>
          <w:rFonts w:ascii="Helvetica" w:hAnsi="Helvetica" w:cs="Helvetica"/>
          <w:color w:val="000000"/>
          <w:spacing w:val="3"/>
        </w:rPr>
        <w:t>equired.</w:t>
      </w:r>
    </w:p>
    <w:p w:rsidR="00000000" w:rsidRDefault="00D80F0A">
      <w:pPr>
        <w:numPr>
          <w:ilvl w:val="1"/>
          <w:numId w:val="2"/>
        </w:numPr>
        <w:shd w:val="clear" w:color="auto" w:fill="0C304A"/>
        <w:ind w:left="450"/>
        <w:divId w:val="205006095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Use the ‘Request Latest Snapshot Report’ function in </w:t>
      </w:r>
      <w:hyperlink r:id="rId1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eastAsia="Times New Roman" w:hAnsi="Helvetica" w:cs="Helvetica"/>
          <w:color w:val="000000"/>
          <w:spacing w:val="3"/>
        </w:rPr>
        <w:t>.</w:t>
      </w:r>
    </w:p>
    <w:p w:rsidR="00000000" w:rsidRDefault="00D80F0A">
      <w:pPr>
        <w:numPr>
          <w:ilvl w:val="1"/>
          <w:numId w:val="2"/>
        </w:numPr>
        <w:shd w:val="clear" w:color="auto" w:fill="0C304A"/>
        <w:ind w:left="450"/>
        <w:divId w:val="205006095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lastRenderedPageBreak/>
        <w:t xml:space="preserve">Email two snapshot reports, the draft Grant Proposal (as a PDF) and a completed UOM Lodgement Form. A UOM Authority to Submit form is </w:t>
      </w:r>
      <w:r>
        <w:rPr>
          <w:rStyle w:val="Strong"/>
          <w:rFonts w:ascii="Helvetica" w:eastAsia="Times New Roman" w:hAnsi="Helvetica" w:cs="Helvetica"/>
          <w:color w:val="000000"/>
          <w:spacing w:val="3"/>
        </w:rPr>
        <w:t>not</w:t>
      </w:r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  <w:r>
        <w:rPr>
          <w:rFonts w:ascii="Helvetica" w:eastAsia="Times New Roman" w:hAnsi="Helvetica" w:cs="Helvetica"/>
          <w:color w:val="000000"/>
          <w:spacing w:val="3"/>
        </w:rPr>
        <w:t>required at this stage.</w:t>
      </w:r>
    </w:p>
    <w:p w:rsidR="00000000" w:rsidRDefault="00D80F0A">
      <w:pPr>
        <w:numPr>
          <w:ilvl w:val="1"/>
          <w:numId w:val="2"/>
        </w:numPr>
        <w:shd w:val="clear" w:color="auto" w:fill="0C304A"/>
        <w:ind w:left="450"/>
        <w:divId w:val="205006095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RIC will send an email upon receipt.</w:t>
      </w:r>
    </w:p>
    <w:p w:rsidR="00000000" w:rsidRDefault="00D80F0A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the application after feedback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Complete application in RGMS after taking feedback into consideration. Applicants should also seek advice from colleagues and Faculty Mentors before finali</w:t>
      </w:r>
      <w:r>
        <w:rPr>
          <w:rFonts w:ascii="Helvetica" w:hAnsi="Helvetica" w:cs="Helvetica"/>
          <w:color w:val="000000"/>
          <w:spacing w:val="3"/>
        </w:rPr>
        <w:t>sing the application.</w:t>
      </w:r>
    </w:p>
    <w:p w:rsidR="00000000" w:rsidRDefault="00D80F0A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Applying for Heart Foundation or MSRA co-funding?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If applying for co-funding with either of these organisations, a separate application must be made to them in addition to ticking the co-funding option in your NHMRC fellowship applica</w:t>
      </w:r>
      <w:r>
        <w:rPr>
          <w:rFonts w:ascii="Helvetica" w:hAnsi="Helvetica" w:cs="Helvetica"/>
          <w:color w:val="000000"/>
          <w:spacing w:val="3"/>
        </w:rPr>
        <w:t>tion. Heart Foundation applications are due to open in February 2015 (closing date to be advised) and MSRA applications are open now (applications close 29 March 2016).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Review and submission of Heart Foundation and MSRA applications will </w:t>
      </w:r>
      <w:proofErr w:type="gramStart"/>
      <w:r>
        <w:rPr>
          <w:rFonts w:ascii="Helvetica" w:hAnsi="Helvetica" w:cs="Helvetica"/>
          <w:color w:val="000000"/>
          <w:spacing w:val="3"/>
        </w:rPr>
        <w:t>managed</w:t>
      </w:r>
      <w:proofErr w:type="gramEnd"/>
      <w:r>
        <w:rPr>
          <w:rFonts w:ascii="Helvetica" w:hAnsi="Helvetica" w:cs="Helvetica"/>
          <w:color w:val="000000"/>
          <w:spacing w:val="3"/>
        </w:rPr>
        <w:t xml:space="preserve"> as a separ</w:t>
      </w:r>
      <w:r>
        <w:rPr>
          <w:rFonts w:ascii="Helvetica" w:hAnsi="Helvetica" w:cs="Helvetica"/>
          <w:color w:val="000000"/>
          <w:spacing w:val="3"/>
        </w:rPr>
        <w:t xml:space="preserve">ate process in 2016 due to the variation in application deadlines. Further information on applying for Heart Foundation and MSRA applications will be made available via </w:t>
      </w:r>
      <w:hyperlink r:id="rId19" w:tgtFrame="_blank" w:history="1">
        <w:r>
          <w:rPr>
            <w:rFonts w:ascii="Helvetica" w:hAnsi="Helvetica" w:cs="Helvetica"/>
            <w:color w:val="0076DE"/>
            <w:spacing w:val="3"/>
            <w:u w:val="single"/>
          </w:rPr>
          <w:t>Re</w:t>
        </w:r>
        <w:r>
          <w:rPr>
            <w:rFonts w:ascii="Helvetica" w:hAnsi="Helvetica" w:cs="Helvetica"/>
            <w:color w:val="0076DE"/>
            <w:spacing w:val="3"/>
            <w:u w:val="single"/>
          </w:rPr>
          <w:t>search Professional</w:t>
        </w:r>
      </w:hyperlink>
      <w:r>
        <w:rPr>
          <w:rFonts w:ascii="Helvetica" w:hAnsi="Helvetica" w:cs="Helvetica"/>
          <w:color w:val="000000"/>
          <w:spacing w:val="3"/>
        </w:rPr>
        <w:t xml:space="preserve"> shortly.</w:t>
      </w:r>
    </w:p>
    <w:p w:rsidR="00000000" w:rsidRDefault="00D80F0A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Certify the application in RGMS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Use the ‘CI Certification’ function in </w:t>
      </w:r>
      <w:hyperlink r:id="rId20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 The application, once certified, will be locked and then submitted to RAO.</w:t>
      </w:r>
    </w:p>
    <w:p w:rsidR="00000000" w:rsidRDefault="00D80F0A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Submit the </w:t>
      </w:r>
      <w:r>
        <w:rPr>
          <w:rFonts w:ascii="Helvetica" w:eastAsia="Times New Roman" w:hAnsi="Helvetica" w:cs="Helvetica"/>
          <w:i/>
          <w:iCs/>
          <w:color w:val="000000"/>
          <w:spacing w:val="15"/>
          <w:sz w:val="39"/>
          <w:szCs w:val="39"/>
        </w:rPr>
        <w:t>UOM Authority to S</w:t>
      </w:r>
      <w:r>
        <w:rPr>
          <w:rFonts w:ascii="Helvetica" w:eastAsia="Times New Roman" w:hAnsi="Helvetica" w:cs="Helvetica"/>
          <w:i/>
          <w:iCs/>
          <w:color w:val="000000"/>
          <w:spacing w:val="15"/>
          <w:sz w:val="39"/>
          <w:szCs w:val="39"/>
        </w:rPr>
        <w:t>ubmit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 form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form must be submitted to RIC in hardcopy before 5:00pm on the final </w:t>
      </w:r>
      <w:r>
        <w:rPr>
          <w:rFonts w:ascii="Helvetica" w:hAnsi="Helvetica" w:cs="Helvetica"/>
          <w:i/>
          <w:iCs/>
          <w:color w:val="000000"/>
          <w:spacing w:val="3"/>
        </w:rPr>
        <w:t>internal closing date</w:t>
      </w:r>
      <w:r>
        <w:rPr>
          <w:rFonts w:ascii="Helvetica" w:hAnsi="Helvetica" w:cs="Helvetica"/>
          <w:color w:val="000000"/>
          <w:spacing w:val="3"/>
        </w:rPr>
        <w:t>. This form should include:</w:t>
      </w:r>
    </w:p>
    <w:p w:rsidR="00000000" w:rsidRDefault="00D80F0A">
      <w:pPr>
        <w:numPr>
          <w:ilvl w:val="1"/>
          <w:numId w:val="2"/>
        </w:numPr>
        <w:shd w:val="clear" w:color="auto" w:fill="0C304A"/>
        <w:ind w:left="450"/>
        <w:divId w:val="205006095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Signature of the CI and Head of Department/Institute Director.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A hardcopy of the RGMS application is </w:t>
      </w:r>
      <w:r>
        <w:rPr>
          <w:rStyle w:val="Strong"/>
          <w:rFonts w:ascii="Helvetica" w:hAnsi="Helvetica" w:cs="Helvetica"/>
          <w:color w:val="000000"/>
          <w:spacing w:val="3"/>
        </w:rPr>
        <w:t>not</w:t>
      </w:r>
      <w:r>
        <w:rPr>
          <w:rFonts w:ascii="Helvetica" w:hAnsi="Helvetica" w:cs="Helvetica"/>
          <w:color w:val="000000"/>
          <w:spacing w:val="3"/>
        </w:rPr>
        <w:t xml:space="preserve"> required.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Note that this is an NHMRC requirement and the application cannot be submitted to NHMRC until RIC receives this form.</w:t>
      </w:r>
    </w:p>
    <w:p w:rsidR="00000000" w:rsidRDefault="00D80F0A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05006095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RIC will submit the application</w:t>
      </w:r>
    </w:p>
    <w:p w:rsidR="00000000" w:rsidRDefault="00D80F0A">
      <w:pPr>
        <w:shd w:val="clear" w:color="auto" w:fill="0C304A"/>
        <w:ind w:left="225"/>
        <w:divId w:val="205006095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Once the application has been submitted to NHMRC, the CIA will receive RGMS notification.</w:t>
      </w:r>
    </w:p>
    <w:p w:rsidR="00000000" w:rsidRDefault="00D80F0A">
      <w:pPr>
        <w:shd w:val="clear" w:color="auto" w:fill="0C304A"/>
        <w:spacing w:line="360" w:lineRule="atLeast"/>
        <w:outlineLvl w:val="2"/>
        <w:divId w:val="1943873368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Supporting docum</w:t>
      </w: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ents</w:t>
      </w:r>
    </w:p>
    <w:p w:rsidR="00000000" w:rsidRDefault="00D80F0A">
      <w:pPr>
        <w:shd w:val="clear" w:color="auto" w:fill="0C304A"/>
        <w:spacing w:line="360" w:lineRule="atLeast"/>
        <w:outlineLvl w:val="3"/>
        <w:divId w:val="1943873368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NHMRC</w:t>
      </w:r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2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</w:t>
        </w:r>
      </w:hyperlink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Funding Rules: </w:t>
      </w: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 specific</w:t>
        </w:r>
      </w:hyperlink>
      <w:r>
        <w:rPr>
          <w:rFonts w:ascii="Helvetica" w:eastAsia="Times New Roman" w:hAnsi="Helvetica" w:cs="Helvetica"/>
          <w:color w:val="000000"/>
          <w:spacing w:val="3"/>
        </w:rPr>
        <w:t>: applicants must refer to both</w:t>
      </w:r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Grant Proposal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(mandatory use)</w:t>
      </w:r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Advice and Instructions to Applicants: </w:t>
      </w:r>
      <w:hyperlink r:id="rId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 specific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applicants must refer to both</w:t>
      </w:r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Guide to Peer Review </w:t>
        </w:r>
      </w:hyperlink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ECF Guide 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to Researchers</w:t>
        </w:r>
      </w:hyperlink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2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Character Count online tool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Offline Forms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(review via RGMS entry only)</w:t>
      </w:r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User Guides</w:t>
        </w:r>
      </w:hyperlink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3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 CV requirements</w:t>
        </w:r>
      </w:hyperlink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3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Classification Guides</w:t>
        </w:r>
      </w:hyperlink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Co-Funded ECF's </w:t>
      </w:r>
      <w:hyperlink r:id="rId3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Co-</w:t>
        </w:r>
        <w:proofErr w:type="spellStart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</w:t>
        </w:r>
        <w:proofErr w:type="spellEnd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Partners</w:t>
        </w:r>
      </w:hyperlink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3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Supervisor Report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(NO RGMS profile)</w:t>
      </w:r>
    </w:p>
    <w:p w:rsidR="00000000" w:rsidRDefault="00D80F0A">
      <w:pPr>
        <w:numPr>
          <w:ilvl w:val="0"/>
          <w:numId w:val="3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3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Supervisor Report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  <w:r>
        <w:rPr>
          <w:rFonts w:ascii="Helvetica" w:eastAsia="Times New Roman" w:hAnsi="Helvetica" w:cs="Helvetica"/>
          <w:color w:val="000000"/>
          <w:spacing w:val="3"/>
        </w:rPr>
        <w:t>(WITH RGMS profile)</w:t>
      </w:r>
    </w:p>
    <w:p w:rsidR="00000000" w:rsidRDefault="00D80F0A">
      <w:pPr>
        <w:shd w:val="clear" w:color="auto" w:fill="0C304A"/>
        <w:spacing w:line="360" w:lineRule="atLeast"/>
        <w:outlineLvl w:val="3"/>
        <w:divId w:val="1943873368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RIC</w:t>
      </w:r>
    </w:p>
    <w:p w:rsidR="00000000" w:rsidRDefault="00D80F0A">
      <w:pPr>
        <w:numPr>
          <w:ilvl w:val="0"/>
          <w:numId w:val="4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37" w:history="1">
        <w:proofErr w:type="spellStart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Lodgement Coversheet</w:t>
        </w:r>
      </w:hyperlink>
    </w:p>
    <w:p w:rsidR="00000000" w:rsidRDefault="00D80F0A">
      <w:pPr>
        <w:numPr>
          <w:ilvl w:val="0"/>
          <w:numId w:val="4"/>
        </w:numPr>
        <w:shd w:val="clear" w:color="auto" w:fill="0C304A"/>
        <w:ind w:left="225"/>
        <w:divId w:val="1943873368"/>
        <w:rPr>
          <w:rFonts w:ascii="Helvetica" w:eastAsia="Times New Roman" w:hAnsi="Helvetica" w:cs="Helvetica"/>
          <w:color w:val="000000"/>
          <w:spacing w:val="3"/>
        </w:rPr>
      </w:pPr>
      <w:hyperlink r:id="rId38" w:history="1">
        <w:proofErr w:type="spellStart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Authority to Submit form</w:t>
        </w:r>
      </w:hyperlink>
    </w:p>
    <w:p w:rsidR="00000000" w:rsidRDefault="00D80F0A">
      <w:pPr>
        <w:shd w:val="clear" w:color="auto" w:fill="0C304A"/>
        <w:spacing w:line="360" w:lineRule="atLeast"/>
        <w:outlineLvl w:val="3"/>
        <w:divId w:val="1943873368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Other</w:t>
      </w:r>
    </w:p>
    <w:p w:rsidR="00000000" w:rsidRDefault="00D80F0A">
      <w:pPr>
        <w:shd w:val="clear" w:color="auto" w:fill="0C304A"/>
        <w:divId w:val="194387336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For copies of previous</w:t>
      </w:r>
      <w:r>
        <w:rPr>
          <w:rFonts w:ascii="Helvetica" w:hAnsi="Helvetica" w:cs="Helvetica"/>
          <w:color w:val="000000"/>
          <w:spacing w:val="3"/>
        </w:rPr>
        <w:t xml:space="preserve"> successful ECF Fellowship applications please refer to the </w:t>
      </w:r>
      <w:hyperlink r:id="rId39" w:tgtFrame="_blank" w:history="1">
        <w:r>
          <w:rPr>
            <w:rFonts w:ascii="Helvetica" w:hAnsi="Helvetica" w:cs="Helvetica"/>
            <w:color w:val="0076DE"/>
            <w:spacing w:val="3"/>
            <w:u w:val="single"/>
          </w:rPr>
          <w:t>ARC &amp; NHMRC Successful Grants Application Library</w:t>
        </w:r>
      </w:hyperlink>
      <w:r>
        <w:rPr>
          <w:rFonts w:ascii="Helvetica" w:hAnsi="Helvetica" w:cs="Helvetica"/>
          <w:color w:val="000000"/>
          <w:spacing w:val="3"/>
        </w:rPr>
        <w:t xml:space="preserve"> (</w:t>
      </w:r>
      <w:proofErr w:type="spellStart"/>
      <w:r>
        <w:rPr>
          <w:rFonts w:ascii="Helvetica" w:hAnsi="Helvetica" w:cs="Helvetica"/>
          <w:color w:val="000000"/>
          <w:spacing w:val="3"/>
        </w:rPr>
        <w:t>UoM</w:t>
      </w:r>
      <w:proofErr w:type="spellEnd"/>
      <w:r>
        <w:rPr>
          <w:rFonts w:ascii="Helvetica" w:hAnsi="Helvetica" w:cs="Helvetica"/>
          <w:color w:val="000000"/>
          <w:spacing w:val="3"/>
        </w:rPr>
        <w:t xml:space="preserve"> login required)</w:t>
      </w:r>
    </w:p>
    <w:p w:rsidR="00000000" w:rsidRDefault="00D80F0A">
      <w:pPr>
        <w:shd w:val="clear" w:color="auto" w:fill="0C304A"/>
        <w:divId w:val="1943873368"/>
        <w:rPr>
          <w:rFonts w:ascii="Helvetica" w:hAnsi="Helvetica" w:cs="Helvetica"/>
          <w:color w:val="000000"/>
          <w:spacing w:val="3"/>
        </w:rPr>
      </w:pPr>
      <w:hyperlink r:id="rId40" w:history="1">
        <w:r>
          <w:rPr>
            <w:rFonts w:ascii="Helvetica" w:hAnsi="Helvetica" w:cs="Helvetica"/>
            <w:color w:val="0076DE"/>
            <w:spacing w:val="3"/>
            <w:u w:val="single"/>
          </w:rPr>
          <w:t>List of Faculty Grant Coordinators/Mentors</w:t>
        </w:r>
      </w:hyperlink>
    </w:p>
    <w:p w:rsidR="00000000" w:rsidRDefault="00D80F0A">
      <w:pPr>
        <w:shd w:val="clear" w:color="auto" w:fill="0C304A"/>
        <w:divId w:val="1357580879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Questions and primary email </w:t>
      </w:r>
      <w:hyperlink r:id="rId41" w:history="1">
        <w:r>
          <w:rPr>
            <w:rFonts w:ascii="Helvetica" w:hAnsi="Helvetica" w:cs="Helvetica"/>
            <w:color w:val="0076DE"/>
            <w:spacing w:val="3"/>
            <w:u w:val="single"/>
          </w:rPr>
          <w:t>nhmrc-people-support@unimelb.edu.au</w:t>
        </w:r>
      </w:hyperlink>
    </w:p>
    <w:p w:rsidR="00000000" w:rsidRDefault="00D80F0A">
      <w:pPr>
        <w:shd w:val="clear" w:color="auto" w:fill="0C304A"/>
        <w:spacing w:line="360" w:lineRule="atLeast"/>
        <w:outlineLvl w:val="2"/>
        <w:divId w:val="1357580879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Key contacts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534"/>
      </w:tblGrid>
      <w:tr w:rsidR="00000000">
        <w:trPr>
          <w:divId w:val="1357580879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D80F0A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Frank Anastasopoulos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D80F0A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>8344 8208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  <w:tr w:rsidR="00000000">
        <w:trPr>
          <w:divId w:val="1357580879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D80F0A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Emily Fero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D80F0A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>8344 0821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</w:tbl>
    <w:p w:rsidR="00000000" w:rsidRDefault="00D80F0A">
      <w:pPr>
        <w:numPr>
          <w:ilvl w:val="0"/>
          <w:numId w:val="5"/>
        </w:numPr>
        <w:shd w:val="clear" w:color="auto" w:fill="0C304A"/>
        <w:ind w:left="225"/>
        <w:divId w:val="1092582914"/>
        <w:rPr>
          <w:rFonts w:ascii="Helvetica" w:eastAsia="Times New Roman" w:hAnsi="Helvetica" w:cs="Helvetica"/>
          <w:color w:val="000000"/>
          <w:spacing w:val="3"/>
        </w:rPr>
      </w:pPr>
      <w:hyperlink r:id="rId4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0"/>
          <w:numId w:val="5"/>
        </w:numPr>
        <w:shd w:val="clear" w:color="auto" w:fill="0C304A"/>
        <w:ind w:left="225"/>
        <w:divId w:val="1092582914"/>
        <w:rPr>
          <w:rFonts w:ascii="Helvetica" w:eastAsia="Times New Roman" w:hAnsi="Helvetica" w:cs="Helvetica"/>
          <w:color w:val="000000"/>
          <w:spacing w:val="3"/>
        </w:rPr>
      </w:pPr>
      <w:hyperlink r:id="rId4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0"/>
          <w:numId w:val="5"/>
        </w:numPr>
        <w:shd w:val="clear" w:color="auto" w:fill="0C304A"/>
        <w:ind w:left="225"/>
        <w:divId w:val="1092582914"/>
        <w:rPr>
          <w:rFonts w:ascii="Helvetica" w:eastAsia="Times New Roman" w:hAnsi="Helvetica" w:cs="Helvetica"/>
          <w:color w:val="000000"/>
          <w:spacing w:val="3"/>
        </w:rPr>
      </w:pPr>
      <w:hyperlink r:id="rId4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shd w:val="clear" w:color="auto" w:fill="0C304A"/>
        <w:spacing w:line="360" w:lineRule="atLeast"/>
        <w:outlineLvl w:val="2"/>
        <w:divId w:val="538054941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D80F0A">
      <w:pPr>
        <w:numPr>
          <w:ilvl w:val="0"/>
          <w:numId w:val="6"/>
        </w:numPr>
        <w:shd w:val="clear" w:color="auto" w:fill="0C304A"/>
        <w:ind w:left="225"/>
        <w:divId w:val="538054941"/>
        <w:rPr>
          <w:rFonts w:ascii="Helvetica" w:eastAsia="Times New Roman" w:hAnsi="Helvetica" w:cs="Helvetica"/>
          <w:color w:val="000000"/>
          <w:spacing w:val="3"/>
        </w:rPr>
      </w:pPr>
      <w:hyperlink r:id="rId45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0"/>
          <w:numId w:val="6"/>
        </w:numPr>
        <w:shd w:val="clear" w:color="auto" w:fill="0C304A"/>
        <w:ind w:left="225"/>
        <w:divId w:val="538054941"/>
        <w:rPr>
          <w:rFonts w:ascii="Helvetica" w:eastAsia="Times New Roman" w:hAnsi="Helvetica" w:cs="Helvetica"/>
          <w:color w:val="000000"/>
          <w:spacing w:val="3"/>
        </w:rPr>
      </w:pPr>
      <w:hyperlink r:id="rId46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0"/>
          <w:numId w:val="6"/>
        </w:numPr>
        <w:shd w:val="clear" w:color="auto" w:fill="0C304A"/>
        <w:ind w:left="225"/>
        <w:divId w:val="538054941"/>
        <w:rPr>
          <w:rFonts w:ascii="Helvetica" w:eastAsia="Times New Roman" w:hAnsi="Helvetica" w:cs="Helvetica"/>
          <w:color w:val="000000"/>
          <w:spacing w:val="3"/>
        </w:rPr>
      </w:pPr>
      <w:hyperlink r:id="rId47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0"/>
          <w:numId w:val="6"/>
        </w:numPr>
        <w:shd w:val="clear" w:color="auto" w:fill="0C304A"/>
        <w:ind w:left="225"/>
        <w:divId w:val="538054941"/>
        <w:rPr>
          <w:rFonts w:ascii="Helvetica" w:eastAsia="Times New Roman" w:hAnsi="Helvetica" w:cs="Helvetica"/>
          <w:color w:val="000000"/>
          <w:spacing w:val="3"/>
        </w:rPr>
      </w:pPr>
      <w:hyperlink r:id="rId4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1"/>
          <w:numId w:val="7"/>
        </w:numPr>
        <w:shd w:val="clear" w:color="auto" w:fill="0C304A"/>
        <w:ind w:left="450"/>
        <w:divId w:val="429130760"/>
        <w:rPr>
          <w:rFonts w:ascii="Helvetica" w:eastAsia="Times New Roman" w:hAnsi="Helvetica" w:cs="Helvetica"/>
          <w:color w:val="000000"/>
          <w:spacing w:val="3"/>
        </w:rPr>
      </w:pPr>
      <w:hyperlink r:id="rId4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1"/>
          <w:numId w:val="7"/>
        </w:numPr>
        <w:shd w:val="clear" w:color="auto" w:fill="0C304A"/>
        <w:ind w:left="450"/>
        <w:divId w:val="429130760"/>
        <w:rPr>
          <w:rFonts w:ascii="Helvetica" w:eastAsia="Times New Roman" w:hAnsi="Helvetica" w:cs="Helvetica"/>
          <w:color w:val="000000"/>
          <w:spacing w:val="3"/>
        </w:rPr>
      </w:pPr>
      <w:hyperlink r:id="rId5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1"/>
          <w:numId w:val="7"/>
        </w:numPr>
        <w:shd w:val="clear" w:color="auto" w:fill="0C304A"/>
        <w:ind w:left="450"/>
        <w:divId w:val="429130760"/>
        <w:rPr>
          <w:rFonts w:ascii="Helvetica" w:eastAsia="Times New Roman" w:hAnsi="Helvetica" w:cs="Helvetica"/>
          <w:color w:val="000000"/>
          <w:spacing w:val="3"/>
        </w:rPr>
      </w:pPr>
      <w:hyperlink r:id="rId5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0"/>
          <w:numId w:val="7"/>
        </w:numPr>
        <w:shd w:val="clear" w:color="auto" w:fill="0C304A"/>
        <w:ind w:left="225"/>
        <w:divId w:val="538054941"/>
        <w:rPr>
          <w:rFonts w:ascii="Helvetica" w:eastAsia="Times New Roman" w:hAnsi="Helvetica" w:cs="Helvetica"/>
          <w:color w:val="000000"/>
          <w:spacing w:val="3"/>
        </w:rPr>
      </w:pPr>
      <w:hyperlink r:id="rId5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1"/>
          <w:numId w:val="7"/>
        </w:numPr>
        <w:shd w:val="clear" w:color="auto" w:fill="0C304A"/>
        <w:ind w:left="450"/>
        <w:divId w:val="1052925315"/>
        <w:rPr>
          <w:rFonts w:ascii="Helvetica" w:eastAsia="Times New Roman" w:hAnsi="Helvetica" w:cs="Helvetica"/>
          <w:color w:val="000000"/>
          <w:spacing w:val="3"/>
        </w:rPr>
      </w:pPr>
      <w:hyperlink r:id="rId53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1"/>
          <w:numId w:val="7"/>
        </w:numPr>
        <w:shd w:val="clear" w:color="auto" w:fill="0C304A"/>
        <w:ind w:left="450"/>
        <w:divId w:val="1052925315"/>
        <w:rPr>
          <w:rFonts w:ascii="Helvetica" w:eastAsia="Times New Roman" w:hAnsi="Helvetica" w:cs="Helvetica"/>
          <w:color w:val="000000"/>
          <w:spacing w:val="3"/>
        </w:rPr>
      </w:pPr>
      <w:hyperlink r:id="rId5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D80F0A">
      <w:pPr>
        <w:numPr>
          <w:ilvl w:val="0"/>
          <w:numId w:val="7"/>
        </w:numPr>
        <w:shd w:val="clear" w:color="auto" w:fill="0C304A"/>
        <w:ind w:left="225"/>
        <w:divId w:val="538054941"/>
        <w:rPr>
          <w:rFonts w:ascii="Helvetica" w:eastAsia="Times New Roman" w:hAnsi="Helvetica" w:cs="Helvetica"/>
          <w:color w:val="000000"/>
          <w:spacing w:val="3"/>
        </w:rPr>
      </w:pPr>
      <w:hyperlink r:id="rId5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269AC"/>
    <w:multiLevelType w:val="multilevel"/>
    <w:tmpl w:val="8AE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D4511F"/>
    <w:multiLevelType w:val="multilevel"/>
    <w:tmpl w:val="A992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C0960"/>
    <w:multiLevelType w:val="multilevel"/>
    <w:tmpl w:val="CB8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F04E2"/>
    <w:multiLevelType w:val="multilevel"/>
    <w:tmpl w:val="166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A64C5"/>
    <w:multiLevelType w:val="multilevel"/>
    <w:tmpl w:val="6796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80F0A"/>
    <w:rsid w:val="00D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86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18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0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3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2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hmrc.gov.au/grants-funding/apply-funding/early-career-fellowships" TargetMode="External"/><Relationship Id="rId18" Type="http://schemas.openxmlformats.org/officeDocument/2006/relationships/hyperlink" Target="http://www.rgms.nhmrc.gov.au/" TargetMode="External"/><Relationship Id="rId26" Type="http://schemas.openxmlformats.org/officeDocument/2006/relationships/hyperlink" Target="http://www.nhmrc.gov.au/book/nhmrc-advice-and-instructions-applicants-2016/nhmrc-advice-and-instructions-applicants-index-1" TargetMode="External"/><Relationship Id="rId39" Type="http://schemas.openxmlformats.org/officeDocument/2006/relationships/hyperlink" Target="http://grantslibrary.mro.unimelb.edu.au/" TargetMode="External"/><Relationship Id="rId21" Type="http://schemas.openxmlformats.org/officeDocument/2006/relationships/hyperlink" Target="http://www.nhmrc.gov.au/grants-funding/apply-funding/early-career-fellowships" TargetMode="External"/><Relationship Id="rId34" Type="http://schemas.openxmlformats.org/officeDocument/2006/relationships/hyperlink" Target="https://www.nhmrc.gov.au/_files_nhmrc/file/grants/apply/fellowships/2015/ecf_webwords_co-funders_2016.pdf" TargetMode="External"/><Relationship Id="rId42" Type="http://schemas.openxmlformats.org/officeDocument/2006/relationships/hyperlink" Target="https://staff.unimelb.edu.au/research" TargetMode="External"/><Relationship Id="rId47" Type="http://schemas.openxmlformats.org/officeDocument/2006/relationships/hyperlink" Target="http://research.unimelb.edu.au/index.html" TargetMode="External"/><Relationship Id="rId50" Type="http://schemas.openxmlformats.org/officeDocument/2006/relationships/hyperlink" Target="http://research.unimelb.edu.au/partner/technology-licensing.html" TargetMode="External"/><Relationship Id="rId55" Type="http://schemas.openxmlformats.org/officeDocument/2006/relationships/hyperlink" Target="http://research.unimelb.edu.au/contact-us.html" TargetMode="External"/><Relationship Id="rId7" Type="http://schemas.openxmlformats.org/officeDocument/2006/relationships/hyperlink" Target="http://research.unimelb.edu.au/how-we-support.html" TargetMode="External"/><Relationship Id="rId12" Type="http://schemas.openxmlformats.org/officeDocument/2006/relationships/hyperlink" Target="http://www.rgms.nhmrc.gov.au/" TargetMode="External"/><Relationship Id="rId17" Type="http://schemas.openxmlformats.org/officeDocument/2006/relationships/hyperlink" Target="mailto:nhmrc-people-support@unimelb.edu.au" TargetMode="External"/><Relationship Id="rId25" Type="http://schemas.openxmlformats.org/officeDocument/2006/relationships/hyperlink" Target="http://www.nhmrc.gov.au/book/nhmrc-advice-and-instructions-applicants-2016/nhmrc-advice-and-instructions-applicants-index-2016" TargetMode="External"/><Relationship Id="rId33" Type="http://schemas.openxmlformats.org/officeDocument/2006/relationships/hyperlink" Target="http://www.nhmrc.gov.au/grants-funding/policy/australian-standard-research-classifications-and-nhmrc-research-keywords-and-p" TargetMode="External"/><Relationship Id="rId38" Type="http://schemas.openxmlformats.org/officeDocument/2006/relationships/hyperlink" Target="http://research.unimelb.edu.au/funding/docs/nhmrc_ecf_authoritytosubmit_v3_20161301doc.docx" TargetMode="External"/><Relationship Id="rId46" Type="http://schemas.openxmlformats.org/officeDocument/2006/relationships/hyperlink" Target="http://research.unimelb.edu.au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gms.nhmrc.gov.au/" TargetMode="External"/><Relationship Id="rId20" Type="http://schemas.openxmlformats.org/officeDocument/2006/relationships/hyperlink" Target="http://www.rgms.nhmrc.gov.au/" TargetMode="External"/><Relationship Id="rId29" Type="http://schemas.openxmlformats.org/officeDocument/2006/relationships/hyperlink" Target="http://www.nhmrc.gov.au/_files_nhmrc/rgms_charcount/rgms_char_count.html?utm_medium=email&amp;utm_campaign=NHMRC+Research+Tracker+-+6+February+2015&amp;utm_content=NHMRC+Research+Tracker+-+6+February+2015+CID_18f41afa614855d6a629096152b72f52&amp;utm_source=Mailbuild&amp;utm_term=NHMRC%20website" TargetMode="External"/><Relationship Id="rId41" Type="http://schemas.openxmlformats.org/officeDocument/2006/relationships/hyperlink" Target="mailto:nhmrc-people-support@unimelb.edu.au" TargetMode="External"/><Relationship Id="rId54" Type="http://schemas.openxmlformats.org/officeDocument/2006/relationships/hyperlink" Target="http://research.unimelb.edu.au/how-we-suppo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dex.html" TargetMode="External"/><Relationship Id="rId11" Type="http://schemas.openxmlformats.org/officeDocument/2006/relationships/hyperlink" Target="http://noi.mro.unimelb.edu.au/" TargetMode="External"/><Relationship Id="rId24" Type="http://schemas.openxmlformats.org/officeDocument/2006/relationships/hyperlink" Target="https://www.nhmrc.gov.au/_files_nhmrc/file/grants/apply/fellowships/2015/grant_proposal_template_-_ecf_-_funding_commencing_2017.doc" TargetMode="External"/><Relationship Id="rId32" Type="http://schemas.openxmlformats.org/officeDocument/2006/relationships/hyperlink" Target="http://www.nhmrc.gov.au/book/nhmrc-advice-and-instructions-applicants-2016/nhmrc-advice-and-instructions-applicants-index--2" TargetMode="External"/><Relationship Id="rId37" Type="http://schemas.openxmlformats.org/officeDocument/2006/relationships/hyperlink" Target="http://research.unimelb.edu.au/funding/docs/nhmrc_ecf_lodgement_form_v5_20160113.docx" TargetMode="External"/><Relationship Id="rId40" Type="http://schemas.openxmlformats.org/officeDocument/2006/relationships/hyperlink" Target="http://research.unimelb.edu.au/funding/faculty-grant-coordinators.html" TargetMode="External"/><Relationship Id="rId45" Type="http://schemas.openxmlformats.org/officeDocument/2006/relationships/hyperlink" Target="http://research.unimelb.edu.au/index.html" TargetMode="External"/><Relationship Id="rId53" Type="http://schemas.openxmlformats.org/officeDocument/2006/relationships/hyperlink" Target="http://research.unimelb.edu.au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search.unimelb.edu.au/funding/docs/nhmrc_ecf_authoritytosubmit_v3_20161301doc.docx" TargetMode="External"/><Relationship Id="rId23" Type="http://schemas.openxmlformats.org/officeDocument/2006/relationships/hyperlink" Target="http://www.nhmrc.gov.au/book/nhmrc-funding-rules-2016/early-career-fellowships-scheme-specific-funding-rules-funding" TargetMode="External"/><Relationship Id="rId28" Type="http://schemas.openxmlformats.org/officeDocument/2006/relationships/hyperlink" Target="http://www.nhmrc.gov.au/_files_nhmrc/file/grants/apply/fellowships/ecf_guide_for_researchers_141114.pdf" TargetMode="External"/><Relationship Id="rId36" Type="http://schemas.openxmlformats.org/officeDocument/2006/relationships/hyperlink" Target="https://www.nhmrc.gov.au/_files_nhmrc/file/grants/apply/fellowships/2015/ecf_supervisor_referee_report_template_with_rgms_profile_150202.doc" TargetMode="External"/><Relationship Id="rId49" Type="http://schemas.openxmlformats.org/officeDocument/2006/relationships/hyperlink" Target="http://research.unimelb.edu.au/partner/research-engagement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research.unimelb.edu.au/funding/submission-policy-major-grant-rounds.html" TargetMode="External"/><Relationship Id="rId19" Type="http://schemas.openxmlformats.org/officeDocument/2006/relationships/hyperlink" Target="http://research.unimelb.edu.au/funding/find-funding.html" TargetMode="External"/><Relationship Id="rId31" Type="http://schemas.openxmlformats.org/officeDocument/2006/relationships/hyperlink" Target="http://www.nhmrc.gov.au/grants-funding/research-grants-management-system-rgms/rgms-training-program" TargetMode="External"/><Relationship Id="rId44" Type="http://schemas.openxmlformats.org/officeDocument/2006/relationships/hyperlink" Target="http://findanexpert.unimelb.edu.au/" TargetMode="External"/><Relationship Id="rId52" Type="http://schemas.openxmlformats.org/officeDocument/2006/relationships/hyperlink" Target="http://research.unimelb.edu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.unimelb.edu.au/funding/nhmrc/manage-your-grant.html" TargetMode="External"/><Relationship Id="rId14" Type="http://schemas.openxmlformats.org/officeDocument/2006/relationships/hyperlink" Target="http://research.unimelb.edu.au/funding/docs/nhmrc_ecf_lodgement_form_v5_20160113.docx" TargetMode="External"/><Relationship Id="rId22" Type="http://schemas.openxmlformats.org/officeDocument/2006/relationships/hyperlink" Target="http://www.nhmrc.gov.au/book/nhmrc-funding-rules-2016" TargetMode="External"/><Relationship Id="rId27" Type="http://schemas.openxmlformats.org/officeDocument/2006/relationships/hyperlink" Target="http://www.nhmrc.gov.au/book/guide-nhmrc-peer-review-2016/guide-nhmrc-peer-review-2016" TargetMode="External"/><Relationship Id="rId30" Type="http://schemas.openxmlformats.org/officeDocument/2006/relationships/hyperlink" Target="http://www.nhmrc.gov.au/grants-funding/research-grants-management-system-rgms" TargetMode="External"/><Relationship Id="rId35" Type="http://schemas.openxmlformats.org/officeDocument/2006/relationships/hyperlink" Target="https://www.nhmrc.gov.au/_files_nhmrc/file/grants/apply/fellowships/2015/ecf_supervisor_referee_report_template_without_rgms_profile_150202.doc" TargetMode="External"/><Relationship Id="rId43" Type="http://schemas.openxmlformats.org/officeDocument/2006/relationships/hyperlink" Target="http://research.unimelb.edu.au/contact-us.html" TargetMode="External"/><Relationship Id="rId48" Type="http://schemas.openxmlformats.org/officeDocument/2006/relationships/hyperlink" Target="http://research.unimelb.edu.au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research.unimelb.edu.au/funding/nhmrc/scheme-list.html" TargetMode="External"/><Relationship Id="rId51" Type="http://schemas.openxmlformats.org/officeDocument/2006/relationships/hyperlink" Target="http://research.unimelb.edu.au/partner/programs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799</Words>
  <Characters>8410</Characters>
  <Application>Microsoft Office Word</Application>
  <DocSecurity>4</DocSecurity>
  <Lines>70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Research </vt:lpstr>
    </vt:vector>
  </TitlesOfParts>
  <Company>The University of Melbourne</Company>
  <LinksUpToDate>false</LinksUpToDate>
  <CharactersWithSpaces>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Frank Anastasopoulos</dc:creator>
  <cp:lastModifiedBy>Frank Anastasopoulos</cp:lastModifiedBy>
  <cp:revision>2</cp:revision>
  <dcterms:created xsi:type="dcterms:W3CDTF">2016-01-13T10:57:00Z</dcterms:created>
  <dcterms:modified xsi:type="dcterms:W3CDTF">2016-01-13T10:57:00Z</dcterms:modified>
</cp:coreProperties>
</file>