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3EB074E8" w14:textId="77777777">
        <w:tc>
          <w:tcPr>
            <w:tcW w:w="9016" w:type="dxa"/>
          </w:tcPr>
          <w:p w14:paraId="206E9028" w14:textId="1C8F9B39" w:rsidR="00762295" w:rsidRDefault="007D622D" w:rsidP="006D6DC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6D6DC6">
              <w:rPr>
                <w:rFonts w:hint="eastAsia"/>
                <w:b/>
              </w:rPr>
              <w:t>예비</w:t>
            </w:r>
            <w:r w:rsidR="00F12D6F">
              <w:rPr>
                <w:rFonts w:hint="eastAsia"/>
                <w:b/>
              </w:rPr>
              <w:t xml:space="preserve">투자자들을 위한 </w:t>
            </w:r>
            <w:r w:rsidR="00BA1E2A">
              <w:rPr>
                <w:rFonts w:hint="eastAsia"/>
                <w:b/>
              </w:rPr>
              <w:t>가상화폐</w:t>
            </w:r>
            <w:r w:rsidR="00F12D6F">
              <w:rPr>
                <w:rFonts w:hint="eastAsia"/>
                <w:b/>
              </w:rPr>
              <w:t xml:space="preserve"> 모의투자하기</w:t>
            </w:r>
          </w:p>
          <w:p w14:paraId="4C9D0408" w14:textId="0E7C6BD9" w:rsidR="00762295" w:rsidRDefault="00F12D6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오픈소스기초설계</w:t>
            </w:r>
            <w:proofErr w:type="spellEnd"/>
            <w:r>
              <w:rPr>
                <w:rFonts w:hint="eastAsia"/>
                <w:b/>
              </w:rPr>
              <w:t>(나)</w:t>
            </w:r>
            <w:r w:rsidR="007D622D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6팀</w:t>
            </w:r>
            <w:r w:rsidR="007D622D">
              <w:rPr>
                <w:rFonts w:hint="eastAsia"/>
                <w:b/>
              </w:rPr>
              <w:t>,</w:t>
            </w:r>
            <w:r w:rsidR="007D622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0213083</w:t>
            </w:r>
          </w:p>
        </w:tc>
      </w:tr>
    </w:tbl>
    <w:p w14:paraId="1281C57F" w14:textId="77777777" w:rsidR="00762295" w:rsidRDefault="007622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295" w14:paraId="664EABC8" w14:textId="77777777">
        <w:tc>
          <w:tcPr>
            <w:tcW w:w="4508" w:type="dxa"/>
          </w:tcPr>
          <w:p w14:paraId="17824B1E" w14:textId="7E3817AA" w:rsidR="00762295" w:rsidRDefault="007D622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</w:p>
          <w:p w14:paraId="1A555755" w14:textId="33F223ED" w:rsidR="00762295" w:rsidRPr="006D6DC6" w:rsidRDefault="00F12D6F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 xml:space="preserve">투자를 하기에는 자금이 없는 분들을 위해 제한 없는 </w:t>
            </w:r>
            <w:proofErr w:type="spellStart"/>
            <w:r>
              <w:rPr>
                <w:rFonts w:hint="eastAsia"/>
                <w:b/>
                <w:color w:val="000000" w:themeColor="text1"/>
              </w:rPr>
              <w:t>시드머니와</w:t>
            </w:r>
            <w:proofErr w:type="spellEnd"/>
            <w:r>
              <w:rPr>
                <w:rFonts w:hint="eastAsia"/>
                <w:b/>
                <w:color w:val="000000" w:themeColor="text1"/>
              </w:rPr>
              <w:t xml:space="preserve"> 투자방법</w:t>
            </w:r>
            <w:r w:rsidR="006D6DC6">
              <w:rPr>
                <w:rFonts w:hint="eastAsia"/>
                <w:b/>
                <w:color w:val="000000" w:themeColor="text1"/>
              </w:rPr>
              <w:t>으로</w:t>
            </w:r>
            <w:r>
              <w:rPr>
                <w:rFonts w:hint="eastAsia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 w:themeColor="text1"/>
              </w:rPr>
              <w:t>부담없이</w:t>
            </w:r>
            <w:proofErr w:type="spellEnd"/>
            <w:r>
              <w:rPr>
                <w:rFonts w:hint="eastAsia"/>
                <w:b/>
                <w:color w:val="000000" w:themeColor="text1"/>
              </w:rPr>
              <w:t xml:space="preserve"> 투자</w:t>
            </w:r>
            <w:r w:rsidR="006D6DC6">
              <w:rPr>
                <w:rFonts w:hint="eastAsia"/>
                <w:b/>
                <w:color w:val="000000" w:themeColor="text1"/>
              </w:rPr>
              <w:t>해보는 가상모의투자를 만들고자 한다.</w:t>
            </w:r>
          </w:p>
          <w:p w14:paraId="23127709" w14:textId="58737CD0" w:rsidR="00762295" w:rsidRPr="006D6DC6" w:rsidRDefault="006D6DC6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실제 데이터를 토대로 모의투자가 진행되므로 높은 정확도를 보이며 웹페이지를 통해 누구나 접하기 쉽다는 것이 핵심이다. 잃는 것이 부담스럽고 거금을 투자하기엔 여유가 없는 사람들을 충분히 만족시킬 것이다.</w:t>
            </w:r>
          </w:p>
        </w:tc>
        <w:tc>
          <w:tcPr>
            <w:tcW w:w="4508" w:type="dxa"/>
          </w:tcPr>
          <w:p w14:paraId="166D487F" w14:textId="0368847A" w:rsidR="00762295" w:rsidRDefault="007D622D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808D7CB" wp14:editId="564B4C5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21BD0F16" wp14:editId="6CF8722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240B7C9" wp14:editId="57D75DA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7C31B6DF" wp14:editId="1A4180F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7982FAC3" w14:textId="77777777" w:rsidR="00762295" w:rsidRDefault="007D622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입력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출력</w:t>
            </w:r>
          </w:p>
          <w:p w14:paraId="30DB07BF" w14:textId="77777777" w:rsidR="00762295" w:rsidRDefault="007D622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예상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결과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</w:t>
            </w:r>
            <w:r>
              <w:rPr>
                <w:rFonts w:hint="eastAsia"/>
                <w:color w:val="0000FF"/>
              </w:rPr>
              <w:t>.</w:t>
            </w:r>
          </w:p>
          <w:p w14:paraId="69150431" w14:textId="3FC5036A" w:rsidR="00762295" w:rsidRDefault="007D622D" w:rsidP="006D6DC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FDA2F4" wp14:editId="666143F4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899AC" w14:textId="77777777" w:rsidR="00762295" w:rsidRDefault="00762295" w:rsidP="009C6F7F">
      <w:pPr>
        <w:ind w:right="400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2B279AED" w14:textId="77777777">
        <w:tc>
          <w:tcPr>
            <w:tcW w:w="9016" w:type="dxa"/>
          </w:tcPr>
          <w:p w14:paraId="191FDB19" w14:textId="77777777" w:rsidR="00DF7EAC" w:rsidRDefault="007D622D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14759F8D" w14:textId="77777777" w:rsidR="00EF6136" w:rsidRDefault="009C6F7F" w:rsidP="00EF6136">
            <w:pPr>
              <w:ind w:firstLineChars="100" w:firstLine="20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020</w:t>
            </w:r>
            <w:r>
              <w:rPr>
                <w:rFonts w:hint="eastAsia"/>
                <w:b/>
                <w:bCs/>
                <w:color w:val="000000" w:themeColor="text1"/>
              </w:rPr>
              <w:t>년 코로나가 시작되면서 대부분의 나라에서 사회적 거리두기를 시행하였다.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방역수칙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 xml:space="preserve"> 단계가 올라가면서 모일 수 있는 사람의 수가 줄어들고 가계의 영업시간도 규제를 받았다.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그로 인해 많은 소상공인들은 계속 가계매출 적자를 내며 버티거나 결국 파업하게 되었다.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피해 받는 소상공인을 돕고 무너져 가는 경제를 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바로 잡기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 xml:space="preserve"> 위해 각 나라에서 돈을 마구 찍어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발행하기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시작했다.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한국에서는 재난지원금을 여러 차례 주면서 통화량을 늘려 소비를 촉진시키려 하였고 미국에서도 달러를 빚 한도를 늘려가면서까지 통화량을 늘렸다.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달러의 통화량이 늘어나다 보니 환율이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떨어지고 한국 또한 은행금리들을 모두 내렸다.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한국은 특히 부동산문제로 인하여 집 값은 폭등하는데 돈이 없어 부동산투자를 할 수 없고 은행금리가 내려가다 보니 적금으로 돈을 벌 수도 없었다.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또,</w:t>
            </w:r>
            <w:r w:rsidR="00BA1E2A">
              <w:rPr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코로나로 인하여 실물거래가 이뤄지지 않고 노동자들도 실업자가 되며 일을 해서 돈 벌기도 힘들어졌다.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이러한 현상들로 인해 많은 사람들이 주식과 가상화폐로 몰려가기 시작했다.</w:t>
            </w:r>
            <w:r w:rsidR="00DF7EAC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은행의 이자율보다 높아 주식과 가상화폐에 붐이 일어났다.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가상화폐의 불안정성 때문에 나라의 규제로 인해 잠시 주춤했지만 메타버스라는 신기술과 결합하여 가상화폐의 중요성은 다시 대두되고 있다.</w:t>
            </w:r>
          </w:p>
          <w:p w14:paraId="05C2E764" w14:textId="77777777" w:rsidR="00EF6136" w:rsidRDefault="00DF7EAC" w:rsidP="00EF613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 xml:space="preserve">Z세대와 </w:t>
            </w:r>
            <w:r w:rsidR="00BA1E2A">
              <w:rPr>
                <w:b/>
                <w:bCs/>
                <w:color w:val="000000" w:themeColor="text1"/>
              </w:rPr>
              <w:t>MZ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세대,</w:t>
            </w:r>
            <w:r w:rsidR="00BA1E2A">
              <w:rPr>
                <w:b/>
                <w:bCs/>
                <w:color w:val="000000" w:themeColor="text1"/>
              </w:rPr>
              <w:t xml:space="preserve"> 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 xml:space="preserve">이른바 </w:t>
            </w:r>
            <w:r w:rsidR="00BA1E2A">
              <w:rPr>
                <w:b/>
                <w:bCs/>
                <w:color w:val="000000" w:themeColor="text1"/>
              </w:rPr>
              <w:t>2030</w:t>
            </w:r>
            <w:r w:rsidR="00BA1E2A">
              <w:rPr>
                <w:rFonts w:hint="eastAsia"/>
                <w:b/>
                <w:bCs/>
                <w:color w:val="000000" w:themeColor="text1"/>
              </w:rPr>
              <w:t>세대는 주식과 가상화폐에 투자를 해야만 하는 세대</w:t>
            </w:r>
            <w:r>
              <w:rPr>
                <w:rFonts w:hint="eastAsia"/>
                <w:b/>
                <w:bCs/>
                <w:color w:val="000000" w:themeColor="text1"/>
              </w:rPr>
              <w:t>라는 이야기도 나온다. 하지만 주식과 가상화폐는 이득보는 사람이 있으면 손해보는 사람도 있다. 투자가 아닌 투기로 많은 돈을 탕진하고 인생을 허망하게 망치는 사람의 이야기도 들어봤을 것이다.</w:t>
            </w:r>
          </w:p>
          <w:p w14:paraId="3E3C5221" w14:textId="126F03AA" w:rsidR="00DF7EAC" w:rsidRPr="00EF6136" w:rsidRDefault="00DF7EAC" w:rsidP="00EF6136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 주식과 가상화폐는 투자방법과 마인드를 꼭 배워야 한다.</w:t>
            </w:r>
            <w:r w:rsidR="00EF6136">
              <w:rPr>
                <w:b/>
                <w:bCs/>
                <w:color w:val="000000" w:themeColor="text1"/>
              </w:rPr>
              <w:t xml:space="preserve"> 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>하지만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배운 것들을 실제에 적용하기에 불안하고 부담스러울 것이다.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그런 예비투자자들을 위하여 우리는 가상화폐 모의투자를 할 수 있는 프로그램을 만들고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>자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한다. 모의투자를 하면 여러가지 투자방법을 적용시켜 볼 수도 있고 잃는 경험을 통해 성장할 수 있다.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그리고 모의투자는 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시드머니에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</w:rPr>
              <w:t xml:space="preserve"> 제한이 없기 때문에 거금으로 투자할 수 있다.</w:t>
            </w:r>
            <w:r w:rsidR="00EF6136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거금으로 투자하면 잃었을 때의 위험함과 이득을 봤을 때 재미를 느</w:t>
            </w: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껴볼 수 있으며 자신의 투자 실력에 확신을 갖을 수 있게 될 것이다.</w:t>
            </w:r>
          </w:p>
        </w:tc>
      </w:tr>
    </w:tbl>
    <w:p w14:paraId="296F2EE5" w14:textId="77777777" w:rsidR="00762295" w:rsidRDefault="007622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0513F475" w14:textId="77777777">
        <w:tc>
          <w:tcPr>
            <w:tcW w:w="9016" w:type="dxa"/>
          </w:tcPr>
          <w:p w14:paraId="2966D4E5" w14:textId="044B0900" w:rsidR="00762295" w:rsidRDefault="007D622D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 w14:paraId="69021687" w14:textId="72EBA982" w:rsidR="00762295" w:rsidRDefault="007D622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그림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55D2CAB3" w14:textId="77777777" w:rsidR="00EF6136" w:rsidRDefault="00EF6136">
            <w:pPr>
              <w:jc w:val="left"/>
              <w:rPr>
                <w:color w:val="0000FF"/>
              </w:rPr>
            </w:pPr>
          </w:p>
          <w:p w14:paraId="102721DF" w14:textId="4F6133B1" w:rsidR="00762295" w:rsidRDefault="007D622D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필요한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기술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요소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설명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5F08E2A4" w14:textId="77777777" w:rsidR="00EF6136" w:rsidRDefault="00EF6136">
            <w:pPr>
              <w:jc w:val="left"/>
              <w:rPr>
                <w:b/>
                <w:color w:val="0000FF"/>
              </w:rPr>
            </w:pPr>
          </w:p>
          <w:p w14:paraId="484B1FE8" w14:textId="77777777" w:rsidR="00762295" w:rsidRDefault="007D622D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구현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및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</w:tc>
      </w:tr>
    </w:tbl>
    <w:p w14:paraId="6995D291" w14:textId="77777777" w:rsidR="00762295" w:rsidRDefault="0076229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295" w14:paraId="03379092" w14:textId="77777777">
        <w:tc>
          <w:tcPr>
            <w:tcW w:w="9016" w:type="dxa"/>
          </w:tcPr>
          <w:p w14:paraId="33BBE901" w14:textId="77777777" w:rsidR="00762295" w:rsidRDefault="007D622D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4AE6AD85" w14:textId="77777777" w:rsidR="00762295" w:rsidRDefault="007D622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요약</w:t>
            </w:r>
          </w:p>
          <w:p w14:paraId="0E9B9F36" w14:textId="77777777" w:rsidR="00762295" w:rsidRDefault="007D622D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향후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할일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정리</w:t>
            </w:r>
          </w:p>
        </w:tc>
      </w:tr>
    </w:tbl>
    <w:p w14:paraId="05B1DC20" w14:textId="763DC782" w:rsidR="00762295" w:rsidRDefault="00762295" w:rsidP="00F12D6F">
      <w:pPr>
        <w:ind w:right="800"/>
      </w:pPr>
    </w:p>
    <w:p w14:paraId="13567C1D" w14:textId="77777777" w:rsidR="00762295" w:rsidRDefault="007D622D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77E42FC0" w14:textId="77777777" w:rsidR="00762295" w:rsidRDefault="007D622D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762295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67DE" w14:textId="77777777" w:rsidR="007D622D" w:rsidRDefault="007D622D">
      <w:pPr>
        <w:spacing w:after="0" w:line="240" w:lineRule="auto"/>
      </w:pPr>
      <w:r>
        <w:separator/>
      </w:r>
    </w:p>
  </w:endnote>
  <w:endnote w:type="continuationSeparator" w:id="0">
    <w:p w14:paraId="46B47A7D" w14:textId="77777777" w:rsidR="007D622D" w:rsidRDefault="007D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3343" w14:textId="77777777" w:rsidR="007D622D" w:rsidRDefault="007D622D">
      <w:pPr>
        <w:spacing w:after="0" w:line="240" w:lineRule="auto"/>
      </w:pPr>
      <w:r>
        <w:separator/>
      </w:r>
    </w:p>
  </w:footnote>
  <w:footnote w:type="continuationSeparator" w:id="0">
    <w:p w14:paraId="20F765A0" w14:textId="77777777" w:rsidR="007D622D" w:rsidRDefault="007D6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6301" w14:textId="77777777" w:rsidR="00762295" w:rsidRDefault="007D622D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05FDD94" w14:textId="77777777" w:rsidR="00762295" w:rsidRDefault="007622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95"/>
    <w:rsid w:val="00382353"/>
    <w:rsid w:val="006D6DC6"/>
    <w:rsid w:val="00762295"/>
    <w:rsid w:val="007D622D"/>
    <w:rsid w:val="009C6F7F"/>
    <w:rsid w:val="00BA1E2A"/>
    <w:rsid w:val="00DF7EAC"/>
    <w:rsid w:val="00EF6136"/>
    <w:rsid w:val="00F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5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2021-10-31T09:15:00Z</dcterms:modified>
  <cp:version>1100.0100.01</cp:version>
</cp:coreProperties>
</file>