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6"/>
        <w:tblW w:w="13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3326"/>
        <w:gridCol w:w="3332"/>
        <w:gridCol w:w="1667"/>
        <w:gridCol w:w="1768"/>
      </w:tblGrid>
      <w:tr w:rsidR="00D0135A" w:rsidRPr="000C2388" w:rsidTr="000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TIPO DE DATO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TAMAÑO (Bits)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PALABRA RESERVADA</w:t>
            </w:r>
          </w:p>
        </w:tc>
        <w:tc>
          <w:tcPr>
            <w:tcW w:w="3355" w:type="dxa"/>
            <w:gridSpan w:val="2"/>
          </w:tcPr>
          <w:p w:rsidR="00D0135A" w:rsidRPr="000C2388" w:rsidRDefault="00D0135A" w:rsidP="000C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RAGO DE VALORES</w:t>
            </w:r>
          </w:p>
          <w:p w:rsidR="000C2388" w:rsidRPr="000C2388" w:rsidRDefault="000C2388" w:rsidP="000C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C2388" w:rsidRPr="000C2388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2388" w:rsidRPr="000C2388" w:rsidRDefault="000C2388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Carácter sin signo</w:t>
            </w:r>
          </w:p>
        </w:tc>
        <w:tc>
          <w:tcPr>
            <w:tcW w:w="3354" w:type="dxa"/>
            <w:tcBorders>
              <w:top w:val="none" w:sz="0" w:space="0" w:color="auto"/>
              <w:bottom w:val="none" w:sz="0" w:space="0" w:color="auto"/>
            </w:tcBorders>
          </w:tcPr>
          <w:p w:rsidR="000C2388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8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:rsidR="000C2388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Unsigned</w:t>
            </w:r>
            <w:proofErr w:type="spellEnd"/>
            <w:r w:rsidRPr="000C238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677" w:type="dxa"/>
            <w:tcBorders>
              <w:top w:val="none" w:sz="0" w:space="0" w:color="auto"/>
              <w:bottom w:val="none" w:sz="0" w:space="0" w:color="auto"/>
            </w:tcBorders>
          </w:tcPr>
          <w:p w:rsidR="000C2388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2388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sz w:val="28"/>
                <w:szCs w:val="28"/>
              </w:rPr>
              <w:t>255</w:t>
            </w:r>
          </w:p>
        </w:tc>
      </w:tr>
      <w:tr w:rsidR="00D0135A" w:rsidRPr="000C2388" w:rsidTr="000C2388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Carácter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8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1677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-128</w:t>
            </w:r>
          </w:p>
        </w:tc>
        <w:tc>
          <w:tcPr>
            <w:tcW w:w="1678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127</w:t>
            </w:r>
          </w:p>
        </w:tc>
      </w:tr>
      <w:tr w:rsidR="00D0135A" w:rsidRPr="000C2388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Entero corto</w:t>
            </w:r>
          </w:p>
        </w:tc>
        <w:tc>
          <w:tcPr>
            <w:tcW w:w="3354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16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 xml:space="preserve">Short </w:t>
            </w: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7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-32768</w:t>
            </w:r>
          </w:p>
        </w:tc>
        <w:tc>
          <w:tcPr>
            <w:tcW w:w="1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32767</w:t>
            </w:r>
          </w:p>
        </w:tc>
      </w:tr>
      <w:tr w:rsidR="00D0135A" w:rsidRPr="000C2388" w:rsidTr="000C2388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Entero sin signo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32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Unsigned</w:t>
            </w:r>
            <w:proofErr w:type="spellEnd"/>
            <w:r w:rsidRPr="000C238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7" w:type="dxa"/>
          </w:tcPr>
          <w:p w:rsidR="000C2388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sz w:val="28"/>
                <w:szCs w:val="28"/>
              </w:rPr>
              <w:br/>
              <w:t>0</w:t>
            </w:r>
          </w:p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78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sz w:val="28"/>
                <w:szCs w:val="28"/>
              </w:rPr>
              <w:t>65535</w:t>
            </w:r>
          </w:p>
        </w:tc>
      </w:tr>
      <w:tr w:rsidR="00D0135A" w:rsidRPr="000C2388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Entero</w:t>
            </w:r>
          </w:p>
        </w:tc>
        <w:tc>
          <w:tcPr>
            <w:tcW w:w="3354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32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7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-32768</w:t>
            </w:r>
          </w:p>
        </w:tc>
        <w:tc>
          <w:tcPr>
            <w:tcW w:w="1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32767</w:t>
            </w:r>
          </w:p>
        </w:tc>
      </w:tr>
      <w:tr w:rsidR="00D0135A" w:rsidRPr="000C2388" w:rsidTr="000C2388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Entero largo sin signo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32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Unsigned</w:t>
            </w:r>
            <w:proofErr w:type="spellEnd"/>
            <w:r w:rsidRPr="000C238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677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0</w:t>
            </w:r>
          </w:p>
        </w:tc>
        <w:tc>
          <w:tcPr>
            <w:tcW w:w="1678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4294967295</w:t>
            </w:r>
          </w:p>
        </w:tc>
      </w:tr>
      <w:tr w:rsidR="00D0135A" w:rsidRPr="000C2388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Entero largo</w:t>
            </w:r>
          </w:p>
        </w:tc>
        <w:tc>
          <w:tcPr>
            <w:tcW w:w="3354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32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1677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4294967295</w:t>
            </w:r>
          </w:p>
        </w:tc>
      </w:tr>
      <w:tr w:rsidR="00D0135A" w:rsidRPr="000C2388" w:rsidTr="000C2388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Real (con punto decimal)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32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677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3.4e-38</w:t>
            </w:r>
          </w:p>
        </w:tc>
        <w:tc>
          <w:tcPr>
            <w:tcW w:w="1678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3.4e+38</w:t>
            </w:r>
          </w:p>
        </w:tc>
      </w:tr>
      <w:tr w:rsidR="00D0135A" w:rsidRPr="000C2388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Real doble</w:t>
            </w:r>
          </w:p>
        </w:tc>
        <w:tc>
          <w:tcPr>
            <w:tcW w:w="3354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64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D0135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677" w:type="dxa"/>
            <w:tcBorders>
              <w:top w:val="none" w:sz="0" w:space="0" w:color="auto"/>
              <w:bottom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1.7e-308</w:t>
            </w:r>
          </w:p>
        </w:tc>
        <w:tc>
          <w:tcPr>
            <w:tcW w:w="1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135A" w:rsidRPr="000C2388" w:rsidRDefault="000C2388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1.7e+308</w:t>
            </w:r>
          </w:p>
        </w:tc>
      </w:tr>
      <w:tr w:rsidR="00D0135A" w:rsidRPr="000C2388" w:rsidTr="000C238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D0135A" w:rsidRPr="000C2388" w:rsidRDefault="00D0135A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Real doble largo</w:t>
            </w:r>
          </w:p>
        </w:tc>
        <w:tc>
          <w:tcPr>
            <w:tcW w:w="3354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>80</w:t>
            </w:r>
          </w:p>
        </w:tc>
        <w:tc>
          <w:tcPr>
            <w:tcW w:w="3355" w:type="dxa"/>
          </w:tcPr>
          <w:p w:rsidR="00D0135A" w:rsidRPr="000C2388" w:rsidRDefault="00D0135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sz w:val="28"/>
                <w:szCs w:val="28"/>
              </w:rPr>
              <w:t xml:space="preserve">Long </w:t>
            </w:r>
            <w:proofErr w:type="spellStart"/>
            <w:r w:rsidRPr="000C2388">
              <w:rPr>
                <w:rFonts w:ascii="Century Gothic" w:hAnsi="Century Gothic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677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3.4e-4932</w:t>
            </w:r>
          </w:p>
        </w:tc>
        <w:tc>
          <w:tcPr>
            <w:tcW w:w="1678" w:type="dxa"/>
          </w:tcPr>
          <w:p w:rsidR="00D0135A" w:rsidRPr="000C2388" w:rsidRDefault="000C2388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C2388">
              <w:rPr>
                <w:rFonts w:ascii="Century Gothic" w:hAnsi="Century Gothic"/>
                <w:bCs/>
                <w:color w:val="000000"/>
                <w:sz w:val="28"/>
                <w:szCs w:val="28"/>
              </w:rPr>
              <w:t>1.1e+4932</w:t>
            </w:r>
          </w:p>
        </w:tc>
      </w:tr>
    </w:tbl>
    <w:p w:rsidR="009D7B1B" w:rsidRDefault="009D7B1B" w:rsidP="000C2388">
      <w:pPr>
        <w:jc w:val="center"/>
      </w:pPr>
    </w:p>
    <w:tbl>
      <w:tblPr>
        <w:tblStyle w:val="Listaclara-nfasis4"/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5512"/>
        <w:gridCol w:w="4458"/>
      </w:tblGrid>
      <w:tr w:rsidR="00DF613C" w:rsidTr="00DF6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2" w:type="dxa"/>
            <w:gridSpan w:val="3"/>
          </w:tcPr>
          <w:p w:rsidR="00DF613C" w:rsidRPr="00DF613C" w:rsidRDefault="00DF613C" w:rsidP="000C2388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F613C">
              <w:rPr>
                <w:rFonts w:ascii="Century Gothic" w:hAnsi="Century Gothic"/>
                <w:sz w:val="32"/>
                <w:szCs w:val="32"/>
              </w:rPr>
              <w:lastRenderedPageBreak/>
              <w:t xml:space="preserve">TABLA DE OPERADORES </w:t>
            </w:r>
          </w:p>
        </w:tc>
      </w:tr>
      <w:tr w:rsidR="00DF613C" w:rsidTr="00DF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13C" w:rsidRPr="00DF613C" w:rsidRDefault="00DF613C" w:rsidP="000C2388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F613C">
              <w:rPr>
                <w:rFonts w:ascii="Century Gothic" w:hAnsi="Century Gothic"/>
                <w:sz w:val="32"/>
                <w:szCs w:val="32"/>
              </w:rPr>
              <w:t>Tipo de operador</w:t>
            </w:r>
          </w:p>
        </w:tc>
        <w:tc>
          <w:tcPr>
            <w:tcW w:w="5512" w:type="dxa"/>
            <w:tcBorders>
              <w:top w:val="none" w:sz="0" w:space="0" w:color="auto"/>
              <w:bottom w:val="none" w:sz="0" w:space="0" w:color="auto"/>
            </w:tcBorders>
          </w:tcPr>
          <w:p w:rsidR="00DF613C" w:rsidRPr="00DF613C" w:rsidRDefault="00DF613C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32"/>
              </w:rPr>
            </w:pPr>
            <w:r w:rsidRPr="00DF613C">
              <w:rPr>
                <w:rFonts w:ascii="Century Gothic" w:hAnsi="Century Gothic"/>
                <w:b/>
                <w:sz w:val="32"/>
                <w:szCs w:val="32"/>
              </w:rPr>
              <w:t>Operadores</w:t>
            </w:r>
          </w:p>
        </w:tc>
        <w:tc>
          <w:tcPr>
            <w:tcW w:w="44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13C" w:rsidRPr="00DF613C" w:rsidRDefault="00DF613C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32"/>
              </w:rPr>
            </w:pPr>
            <w:r w:rsidRPr="00DF613C">
              <w:rPr>
                <w:rFonts w:ascii="Century Gothic" w:hAnsi="Century Gothic"/>
                <w:b/>
                <w:sz w:val="32"/>
                <w:szCs w:val="32"/>
              </w:rPr>
              <w:t>Sintaxis</w:t>
            </w:r>
          </w:p>
        </w:tc>
      </w:tr>
      <w:tr w:rsidR="00DF613C" w:rsidRPr="00C615FA" w:rsidTr="00DF613C">
        <w:trPr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615FA">
              <w:rPr>
                <w:rFonts w:ascii="Century Gothic" w:hAnsi="Century Gothic"/>
                <w:sz w:val="28"/>
                <w:szCs w:val="28"/>
              </w:rPr>
              <w:t>Asignacion</w:t>
            </w:r>
            <w:proofErr w:type="spellEnd"/>
          </w:p>
        </w:tc>
        <w:tc>
          <w:tcPr>
            <w:tcW w:w="5512" w:type="dxa"/>
          </w:tcPr>
          <w:tbl>
            <w:tblPr>
              <w:tblpPr w:leftFromText="141" w:rightFromText="141" w:horzAnchor="margin" w:tblpXSpec="center" w:tblpY="315"/>
              <w:tblOverlap w:val="never"/>
              <w:tblW w:w="0" w:type="auto"/>
              <w:tblCellSpacing w:w="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380"/>
              <w:gridCol w:w="1754"/>
            </w:tblGrid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Asignación</w:t>
                  </w:r>
                </w:p>
              </w:tc>
            </w:tr>
          </w:tbl>
          <w:p w:rsidR="00DF613C" w:rsidRPr="00C615FA" w:rsidRDefault="00DF613C" w:rsidP="00DF61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</w:tcPr>
          <w:p w:rsidR="00DF613C" w:rsidRPr="00C615FA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</w:t>
            </w: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←</w:t>
            </w:r>
            <w:r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5</w:t>
            </w:r>
          </w:p>
        </w:tc>
      </w:tr>
      <w:tr w:rsidR="00DF613C" w:rsidRPr="00C615FA" w:rsidTr="00DF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615FA">
              <w:rPr>
                <w:rFonts w:ascii="Century Gothic" w:hAnsi="Century Gothic"/>
                <w:sz w:val="28"/>
                <w:szCs w:val="28"/>
              </w:rPr>
              <w:t>Aritmeticos</w:t>
            </w:r>
            <w:proofErr w:type="spellEnd"/>
          </w:p>
        </w:tc>
        <w:tc>
          <w:tcPr>
            <w:tcW w:w="5512" w:type="dxa"/>
            <w:tcBorders>
              <w:top w:val="none" w:sz="0" w:space="0" w:color="auto"/>
              <w:bottom w:val="none" w:sz="0" w:space="0" w:color="auto"/>
            </w:tcBorders>
          </w:tcPr>
          <w:tbl>
            <w:tblPr>
              <w:tblW w:w="0" w:type="auto"/>
              <w:tblCellSpacing w:w="30" w:type="dxa"/>
              <w:tblInd w:w="66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427"/>
              <w:gridCol w:w="3332"/>
            </w:tblGrid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Suma, adición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 xml:space="preserve">Resta, </w:t>
                  </w:r>
                  <w:proofErr w:type="spellStart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sutracción</w:t>
                  </w:r>
                  <w:proofErr w:type="spellEnd"/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Multiplicación, producto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Div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/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Cociente división entera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Mod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Resto división entera</w:t>
                  </w:r>
                </w:p>
              </w:tc>
            </w:tr>
          </w:tbl>
          <w:p w:rsidR="00DF613C" w:rsidRPr="00C615FA" w:rsidRDefault="00DF613C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13C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5+10=15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14-2=12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3*7=21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15/3=5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P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34%5=4</w:t>
            </w:r>
          </w:p>
        </w:tc>
      </w:tr>
      <w:tr w:rsidR="00DF613C" w:rsidRPr="00E33867" w:rsidTr="00DF613C">
        <w:trPr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C615FA">
              <w:rPr>
                <w:rFonts w:ascii="Century Gothic" w:hAnsi="Century Gothic"/>
                <w:sz w:val="28"/>
                <w:szCs w:val="28"/>
              </w:rPr>
              <w:t>Relacionales</w:t>
            </w:r>
          </w:p>
        </w:tc>
        <w:tc>
          <w:tcPr>
            <w:tcW w:w="5512" w:type="dxa"/>
          </w:tcPr>
          <w:tbl>
            <w:tblPr>
              <w:tblW w:w="0" w:type="auto"/>
              <w:tblCellSpacing w:w="30" w:type="dxa"/>
              <w:tblInd w:w="136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550"/>
              <w:gridCol w:w="2118"/>
            </w:tblGrid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Mayor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≥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&gt;=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Mayor o igual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Menor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&lt;=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Menor o igual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==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Igual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lastRenderedPageBreak/>
                    <w:t>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!=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Diferente</w:t>
                  </w:r>
                </w:p>
              </w:tc>
            </w:tr>
          </w:tbl>
          <w:p w:rsidR="00DF613C" w:rsidRPr="00C615FA" w:rsidRDefault="00DF613C" w:rsidP="00DF6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</w:tcPr>
          <w:p w:rsidR="00DF613C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lastRenderedPageBreak/>
              <w:t>a&gt;b</w:t>
            </w: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t>a&gt;=b</w:t>
            </w: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t>a&lt;b</w:t>
            </w: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t>a&lt;=b</w:t>
            </w: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t>a==b</w:t>
            </w: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  <w:p w:rsidR="00C615FA" w:rsidRPr="00E33867" w:rsidRDefault="00C615FA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E33867">
              <w:rPr>
                <w:rFonts w:ascii="Century Gothic" w:hAnsi="Century Gothic"/>
                <w:sz w:val="28"/>
                <w:szCs w:val="28"/>
                <w:lang w:val="en-US"/>
              </w:rPr>
              <w:lastRenderedPageBreak/>
              <w:t>a!=b</w:t>
            </w:r>
          </w:p>
        </w:tc>
      </w:tr>
      <w:tr w:rsidR="00DF613C" w:rsidRPr="00C615FA" w:rsidTr="00DF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C615FA">
              <w:rPr>
                <w:rFonts w:ascii="Century Gothic" w:hAnsi="Century Gothic"/>
                <w:sz w:val="28"/>
                <w:szCs w:val="28"/>
              </w:rPr>
              <w:lastRenderedPageBreak/>
              <w:t>Logicos</w:t>
            </w:r>
            <w:proofErr w:type="spellEnd"/>
          </w:p>
        </w:tc>
        <w:tc>
          <w:tcPr>
            <w:tcW w:w="5512" w:type="dxa"/>
            <w:tcBorders>
              <w:top w:val="none" w:sz="0" w:space="0" w:color="auto"/>
              <w:bottom w:val="none" w:sz="0" w:space="0" w:color="auto"/>
            </w:tcBorders>
          </w:tcPr>
          <w:tbl>
            <w:tblPr>
              <w:tblW w:w="0" w:type="auto"/>
              <w:tblCellSpacing w:w="30" w:type="dxa"/>
              <w:tblInd w:w="107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634"/>
              <w:gridCol w:w="2795"/>
            </w:tblGrid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&amp;&amp;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And, y, conjunción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ambria Math" w:eastAsia="Times New Roman" w:hAnsi="Cambria Math" w:cs="Cambria Math"/>
                      <w:sz w:val="28"/>
                      <w:szCs w:val="28"/>
                      <w:lang w:eastAsia="es-ES"/>
                    </w:rPr>
                    <w:t>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||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Or</w:t>
                  </w:r>
                  <w:proofErr w:type="spellEnd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, o, disyunción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¬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!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Not</w:t>
                  </w:r>
                  <w:proofErr w:type="spellEnd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, no, negación</w:t>
                  </w:r>
                </w:p>
              </w:tc>
            </w:tr>
          </w:tbl>
          <w:p w:rsidR="00DF613C" w:rsidRPr="00C615FA" w:rsidRDefault="00DF613C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13C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 </w:t>
            </w: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&amp;&amp;</w:t>
            </w:r>
            <w:r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Century Gothic" w:hAnsi="Century Gothic"/>
                <w:sz w:val="28"/>
                <w:szCs w:val="28"/>
              </w:rPr>
              <w:t>d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</w:t>
            </w: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||</w:t>
            </w:r>
            <w:r>
              <w:rPr>
                <w:rFonts w:ascii="Century Gothic" w:hAnsi="Century Gothic"/>
                <w:sz w:val="28"/>
                <w:szCs w:val="28"/>
              </w:rPr>
              <w:t>d</w:t>
            </w:r>
          </w:p>
          <w:p w:rsid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C615FA" w:rsidRPr="00C615FA" w:rsidRDefault="00C615FA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c</w:t>
            </w:r>
            <w:proofErr w:type="gramEnd"/>
            <w:r>
              <w:rPr>
                <w:rFonts w:ascii="Century Gothic" w:hAnsi="Century Gothic"/>
                <w:sz w:val="28"/>
                <w:szCs w:val="28"/>
              </w:rPr>
              <w:t>!</w:t>
            </w:r>
          </w:p>
        </w:tc>
      </w:tr>
      <w:tr w:rsidR="00DF613C" w:rsidRPr="00C615FA" w:rsidTr="00DF613C">
        <w:trPr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C615FA">
              <w:rPr>
                <w:rFonts w:ascii="Century Gothic" w:hAnsi="Century Gothic"/>
                <w:sz w:val="28"/>
                <w:szCs w:val="28"/>
              </w:rPr>
              <w:t>Bit a bit</w:t>
            </w:r>
          </w:p>
        </w:tc>
        <w:tc>
          <w:tcPr>
            <w:tcW w:w="5512" w:type="dxa"/>
          </w:tcPr>
          <w:tbl>
            <w:tblPr>
              <w:tblW w:w="0" w:type="auto"/>
              <w:tblCellSpacing w:w="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422"/>
              <w:gridCol w:w="3447"/>
            </w:tblGrid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AndBB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And bit a bit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OrBB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Or</w:t>
                  </w:r>
                  <w:proofErr w:type="spellEnd"/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 xml:space="preserve"> bit a bit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CompBB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~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Complemento a uno o negación bit a bit</w:t>
                  </w:r>
                </w:p>
              </w:tc>
            </w:tr>
            <w:tr w:rsidR="00DF613C" w:rsidRPr="00DF613C" w:rsidTr="00DF613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proofErr w:type="spellStart"/>
                  <w:r w:rsidRPr="00DF613C">
                    <w:rPr>
                      <w:rFonts w:ascii="Century Gothic" w:eastAsia="Times New Roman" w:hAnsi="Century Gothic" w:cs="Arial"/>
                      <w:b/>
                      <w:bCs/>
                      <w:sz w:val="28"/>
                      <w:szCs w:val="28"/>
                      <w:u w:val="single"/>
                      <w:lang w:eastAsia="es-ES"/>
                    </w:rPr>
                    <w:t>XorBB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DF613C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O-exclusiva bit a bit</w:t>
                  </w:r>
                </w:p>
              </w:tc>
            </w:tr>
          </w:tbl>
          <w:p w:rsidR="00DF613C" w:rsidRPr="00C615FA" w:rsidRDefault="00DF613C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</w:tcPr>
          <w:p w:rsidR="00DF613C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0&amp;0</w:t>
            </w:r>
          </w:p>
          <w:p w:rsidR="00E33867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E33867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0</w:t>
            </w: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|</w:t>
            </w:r>
            <w:r>
              <w:rPr>
                <w:rFonts w:ascii="Century Gothic" w:hAnsi="Century Gothic"/>
                <w:sz w:val="28"/>
                <w:szCs w:val="28"/>
              </w:rPr>
              <w:t>1</w:t>
            </w:r>
          </w:p>
          <w:p w:rsidR="00E33867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E33867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~</w:t>
            </w:r>
            <w:r>
              <w:rPr>
                <w:rFonts w:ascii="Century Gothic" w:hAnsi="Century Gothic"/>
                <w:sz w:val="28"/>
                <w:szCs w:val="28"/>
              </w:rPr>
              <w:t>0</w:t>
            </w:r>
          </w:p>
          <w:p w:rsidR="00E33867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E33867" w:rsidRPr="00C615FA" w:rsidRDefault="00E33867" w:rsidP="000C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</w:t>
            </w:r>
            <w:r w:rsidRPr="00DF613C">
              <w:rPr>
                <w:rFonts w:ascii="Century Gothic" w:eastAsia="Times New Roman" w:hAnsi="Century Gothic" w:cs="Arial"/>
                <w:sz w:val="28"/>
                <w:szCs w:val="28"/>
                <w:lang w:eastAsia="es-ES"/>
              </w:rPr>
              <w:t>^</w:t>
            </w:r>
            <w:r>
              <w:rPr>
                <w:rFonts w:ascii="Century Gothic" w:hAnsi="Century Gothic"/>
                <w:sz w:val="28"/>
                <w:szCs w:val="28"/>
              </w:rPr>
              <w:t>1</w:t>
            </w:r>
          </w:p>
        </w:tc>
      </w:tr>
      <w:tr w:rsidR="00DF613C" w:rsidRPr="00C615FA" w:rsidTr="00DF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13C" w:rsidRPr="00C615FA" w:rsidRDefault="00DF613C" w:rsidP="000C238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C615FA">
              <w:rPr>
                <w:rFonts w:ascii="Century Gothic" w:hAnsi="Century Gothic"/>
                <w:sz w:val="28"/>
                <w:szCs w:val="28"/>
              </w:rPr>
              <w:t>Condicional</w:t>
            </w:r>
          </w:p>
        </w:tc>
        <w:tc>
          <w:tcPr>
            <w:tcW w:w="5512" w:type="dxa"/>
            <w:tcBorders>
              <w:top w:val="none" w:sz="0" w:space="0" w:color="auto"/>
              <w:bottom w:val="none" w:sz="0" w:space="0" w:color="auto"/>
            </w:tcBorders>
          </w:tcPr>
          <w:tbl>
            <w:tblPr>
              <w:tblpPr w:leftFromText="141" w:rightFromText="141" w:horzAnchor="margin" w:tblpXSpec="center" w:tblpY="315"/>
              <w:tblOverlap w:val="never"/>
              <w:tblW w:w="0" w:type="auto"/>
              <w:tblCellSpacing w:w="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DEDACE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453"/>
              <w:gridCol w:w="4344"/>
            </w:tblGrid>
            <w:tr w:rsidR="00DF613C" w:rsidRPr="00C615FA" w:rsidTr="0028664C">
              <w:trPr>
                <w:tblCellSpacing w:w="3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C615FA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>:?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</w:pPr>
                  <w:r w:rsidRPr="00C615FA">
                    <w:rPr>
                      <w:rFonts w:ascii="Century Gothic" w:eastAsia="Times New Roman" w:hAnsi="Century Gothic" w:cs="Arial"/>
                      <w:sz w:val="28"/>
                      <w:szCs w:val="28"/>
                      <w:lang w:eastAsia="es-ES"/>
                    </w:rPr>
                    <w:t xml:space="preserve">:?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4C4"/>
                  <w:vAlign w:val="center"/>
                  <w:hideMark/>
                </w:tcPr>
                <w:p w:rsidR="00DF613C" w:rsidRPr="00DF613C" w:rsidRDefault="00DF613C" w:rsidP="00DF613C">
                  <w:pPr>
                    <w:jc w:val="center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C615FA">
                    <w:rPr>
                      <w:rFonts w:ascii="Century Gothic" w:hAnsi="Century Gothic"/>
                      <w:sz w:val="28"/>
                      <w:szCs w:val="28"/>
                    </w:rPr>
                    <w:t>Operador condicional 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</w:rPr>
                    <w:t>c </w:t>
                  </w:r>
                  <w:r w:rsidRPr="00C615FA">
                    <w:rPr>
                      <w:rStyle w:val="CdigoHTML"/>
                      <w:rFonts w:ascii="Century Gothic" w:eastAsiaTheme="minorHAnsi" w:hAnsi="Century Gothic"/>
                      <w:i/>
                      <w:iCs/>
                      <w:sz w:val="28"/>
                      <w:szCs w:val="28"/>
                      <w:shd w:val="clear" w:color="auto" w:fill="F9F9F9"/>
                    </w:rPr>
                    <w:t>?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</w:rPr>
                    <w:t> e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  <w:vertAlign w:val="subscript"/>
                    </w:rPr>
                    <w:t>1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</w:rPr>
                    <w:t> </w:t>
                  </w:r>
                  <w:r w:rsidRPr="00C615FA">
                    <w:rPr>
                      <w:rStyle w:val="CdigoHTML"/>
                      <w:rFonts w:ascii="Century Gothic" w:eastAsiaTheme="minorHAnsi" w:hAnsi="Century Gothic"/>
                      <w:i/>
                      <w:iCs/>
                      <w:sz w:val="28"/>
                      <w:szCs w:val="28"/>
                      <w:shd w:val="clear" w:color="auto" w:fill="F9F9F9"/>
                    </w:rPr>
                    <w:t>: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</w:rPr>
                    <w:t> e</w:t>
                  </w:r>
                  <w:r w:rsidRPr="00C615FA">
                    <w:rPr>
                      <w:rFonts w:ascii="Century Gothic" w:hAnsi="Century Gothic"/>
                      <w:i/>
                      <w:iCs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</w:tr>
          </w:tbl>
          <w:p w:rsidR="00DF613C" w:rsidRPr="00C615FA" w:rsidRDefault="00DF613C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3867" w:rsidRDefault="00E33867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E33867" w:rsidRDefault="00E33867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</w:p>
          <w:p w:rsidR="00DF613C" w:rsidRPr="00C615FA" w:rsidRDefault="00E33867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X==1? </w:t>
            </w:r>
            <w:proofErr w:type="spellStart"/>
            <w:proofErr w:type="gramStart"/>
            <w:r>
              <w:rPr>
                <w:rFonts w:ascii="Century Gothic" w:hAnsi="Century Gothic"/>
                <w:sz w:val="28"/>
                <w:szCs w:val="28"/>
              </w:rPr>
              <w:t>printf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(</w:t>
            </w:r>
            <w:proofErr w:type="gramEnd"/>
            <w:r>
              <w:rPr>
                <w:rFonts w:ascii="Century Gothic" w:hAnsi="Century Gothic"/>
                <w:sz w:val="28"/>
                <w:szCs w:val="28"/>
              </w:rPr>
              <w:t xml:space="preserve">“…”) 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printf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(“…”)</w:t>
            </w:r>
          </w:p>
        </w:tc>
      </w:tr>
    </w:tbl>
    <w:p w:rsidR="000C2388" w:rsidRDefault="000C2388" w:rsidP="000C2388">
      <w:pPr>
        <w:jc w:val="center"/>
        <w:rPr>
          <w:sz w:val="28"/>
          <w:szCs w:val="28"/>
        </w:rPr>
      </w:pPr>
    </w:p>
    <w:p w:rsidR="00E33867" w:rsidRDefault="00E33867" w:rsidP="00E33867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E33867" w:rsidRPr="00E33867" w:rsidRDefault="00E33867" w:rsidP="00E33867">
      <w:pPr>
        <w:pStyle w:val="uiqtextpara"/>
        <w:spacing w:before="0" w:beforeAutospacing="0" w:after="240" w:afterAutospacing="0"/>
        <w:jc w:val="center"/>
        <w:rPr>
          <w:rFonts w:ascii="Century Gothic" w:hAnsi="Century Gothic"/>
          <w:b/>
          <w:sz w:val="28"/>
          <w:szCs w:val="28"/>
        </w:rPr>
      </w:pPr>
      <w:r w:rsidRPr="00E33867">
        <w:rPr>
          <w:rFonts w:ascii="Century Gothic" w:eastAsiaTheme="minorHAnsi" w:hAnsi="Century Gothic" w:cstheme="minorBidi"/>
          <w:b/>
          <w:sz w:val="28"/>
          <w:szCs w:val="28"/>
          <w:lang w:eastAsia="en-US"/>
        </w:rPr>
        <w:lastRenderedPageBreak/>
        <w:t>SECUENCIAS DE ESCAPE</w:t>
      </w:r>
    </w:p>
    <w:p w:rsidR="00E33867" w:rsidRPr="00E33867" w:rsidRDefault="00E33867" w:rsidP="00E33867">
      <w:pPr>
        <w:pStyle w:val="uiqtextpara"/>
        <w:spacing w:before="0" w:beforeAutospacing="0" w:after="240" w:afterAutospacing="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“\n” significa que termina una línea y comienza otra más abajo a partir de ahí.</w:t>
      </w:r>
    </w:p>
    <w:p w:rsidR="00E33867" w:rsidRPr="00E33867" w:rsidRDefault="00E33867" w:rsidP="00E33867">
      <w:pPr>
        <w:pStyle w:val="uiqtextpara"/>
        <w:spacing w:before="0" w:beforeAutospacing="0" w:after="240" w:afterAutospacing="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“\t” significa que hay un espacio (equivale a presionar '</w:t>
      </w:r>
      <w:proofErr w:type="spellStart"/>
      <w:r w:rsidRPr="00E33867">
        <w:rPr>
          <w:rFonts w:ascii="Century Gothic" w:hAnsi="Century Gothic"/>
          <w:szCs w:val="28"/>
        </w:rPr>
        <w:t>tab</w:t>
      </w:r>
      <w:proofErr w:type="spellEnd"/>
      <w:r w:rsidRPr="00E33867">
        <w:rPr>
          <w:rFonts w:ascii="Century Gothic" w:hAnsi="Century Gothic"/>
          <w:szCs w:val="28"/>
        </w:rPr>
        <w:t>” en el teclado).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“\r” r</w:t>
      </w:r>
      <w:r w:rsidRPr="00E33867">
        <w:rPr>
          <w:rFonts w:ascii="Century Gothic" w:hAnsi="Century Gothic"/>
          <w:szCs w:val="28"/>
        </w:rPr>
        <w:t>etorno de carro (</w:t>
      </w:r>
      <w:proofErr w:type="spellStart"/>
      <w:r w:rsidRPr="00E33867">
        <w:rPr>
          <w:rFonts w:ascii="Century Gothic" w:hAnsi="Century Gothic"/>
          <w:szCs w:val="28"/>
        </w:rPr>
        <w:t>carriage</w:t>
      </w:r>
      <w:proofErr w:type="spellEnd"/>
      <w:r w:rsidRPr="00E33867">
        <w:rPr>
          <w:rFonts w:ascii="Century Gothic" w:hAnsi="Century Gothic"/>
          <w:szCs w:val="28"/>
        </w:rPr>
        <w:t xml:space="preserve"> </w:t>
      </w:r>
      <w:proofErr w:type="spellStart"/>
      <w:r w:rsidRPr="00E33867">
        <w:rPr>
          <w:rFonts w:ascii="Century Gothic" w:hAnsi="Century Gothic"/>
          <w:szCs w:val="28"/>
        </w:rPr>
        <w:t>return</w:t>
      </w:r>
      <w:proofErr w:type="spellEnd"/>
      <w:r w:rsidRPr="00E33867">
        <w:rPr>
          <w:rFonts w:ascii="Century Gothic" w:hAnsi="Century Gothic"/>
          <w:szCs w:val="28"/>
        </w:rPr>
        <w:t>). El cursor pasa a la primera posición de la línea donde nos encontremos.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“\a” </w:t>
      </w:r>
      <w:r w:rsidRPr="00E33867">
        <w:rPr>
          <w:rFonts w:ascii="Century Gothic" w:hAnsi="Century Gothic"/>
          <w:szCs w:val="28"/>
        </w:rPr>
        <w:t>Alerta. Crea un aviso bien de forma visible o bien mediante sonido.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“\b” </w:t>
      </w:r>
      <w:r w:rsidRPr="00E33867">
        <w:rPr>
          <w:rFonts w:ascii="Century Gothic" w:hAnsi="Century Gothic"/>
          <w:szCs w:val="28"/>
        </w:rPr>
        <w:t>Espacio atrás (</w:t>
      </w:r>
      <w:proofErr w:type="spellStart"/>
      <w:r w:rsidRPr="00E33867">
        <w:rPr>
          <w:rFonts w:ascii="Century Gothic" w:hAnsi="Century Gothic"/>
          <w:szCs w:val="28"/>
        </w:rPr>
        <w:t>backspace</w:t>
      </w:r>
      <w:proofErr w:type="spellEnd"/>
      <w:r w:rsidRPr="00E33867">
        <w:rPr>
          <w:rFonts w:ascii="Century Gothic" w:hAnsi="Century Gothic"/>
          <w:szCs w:val="28"/>
        </w:rPr>
        <w:t>). Hace retroceder el cursor una posición a la izquierda.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“\f” </w:t>
      </w:r>
      <w:r w:rsidRPr="00E33867">
        <w:rPr>
          <w:rFonts w:ascii="Century Gothic" w:hAnsi="Century Gothic"/>
          <w:szCs w:val="28"/>
        </w:rPr>
        <w:t>Alimentación de página (</w:t>
      </w:r>
      <w:proofErr w:type="spellStart"/>
      <w:r w:rsidRPr="00E33867">
        <w:rPr>
          <w:rFonts w:ascii="Century Gothic" w:hAnsi="Century Gothic"/>
          <w:szCs w:val="28"/>
        </w:rPr>
        <w:t>form</w:t>
      </w:r>
      <w:proofErr w:type="spellEnd"/>
      <w:r w:rsidRPr="00E33867">
        <w:rPr>
          <w:rFonts w:ascii="Century Gothic" w:hAnsi="Century Gothic"/>
          <w:szCs w:val="28"/>
        </w:rPr>
        <w:t xml:space="preserve"> </w:t>
      </w:r>
      <w:proofErr w:type="spellStart"/>
      <w:r w:rsidRPr="00E33867">
        <w:rPr>
          <w:rFonts w:ascii="Century Gothic" w:hAnsi="Century Gothic"/>
          <w:szCs w:val="28"/>
        </w:rPr>
        <w:t>feed</w:t>
      </w:r>
      <w:proofErr w:type="spellEnd"/>
      <w:r w:rsidRPr="00E33867">
        <w:rPr>
          <w:rFonts w:ascii="Century Gothic" w:hAnsi="Century Gothic"/>
          <w:szCs w:val="28"/>
        </w:rPr>
        <w:t>).</w:t>
      </w:r>
      <w:proofErr w:type="spellStart"/>
      <w:r w:rsidRPr="00E33867">
        <w:rPr>
          <w:rFonts w:ascii="Century Gothic" w:hAnsi="Century Gothic"/>
          <w:szCs w:val="28"/>
        </w:rPr>
        <w:t xml:space="preserve"> </w:t>
      </w:r>
      <w:proofErr w:type="spellEnd"/>
      <w:r w:rsidRPr="00E33867">
        <w:rPr>
          <w:rFonts w:ascii="Century Gothic" w:hAnsi="Century Gothic"/>
          <w:szCs w:val="28"/>
        </w:rPr>
        <w:t>Crea una nueva página.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“\\” </w:t>
      </w:r>
      <w:r w:rsidRPr="00E33867">
        <w:rPr>
          <w:rFonts w:ascii="Century Gothic" w:hAnsi="Century Gothic"/>
          <w:szCs w:val="28"/>
        </w:rPr>
        <w:t>Muestra la barra invertida.</w:t>
      </w:r>
      <w:bookmarkStart w:id="0" w:name="_GoBack"/>
      <w:bookmarkEnd w:id="0"/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2\”” </w:t>
      </w:r>
      <w:r w:rsidRPr="00E33867">
        <w:rPr>
          <w:rFonts w:ascii="Century Gothic" w:hAnsi="Century Gothic"/>
          <w:szCs w:val="28"/>
        </w:rPr>
        <w:t>Muestra la comilla doble.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 xml:space="preserve">“\?“ </w:t>
      </w:r>
      <w:r w:rsidRPr="00E33867">
        <w:rPr>
          <w:rFonts w:ascii="Century Gothic" w:hAnsi="Century Gothic"/>
          <w:szCs w:val="28"/>
        </w:rPr>
        <w:t>Muestra un interrogante.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“\</w:t>
      </w:r>
      <w:proofErr w:type="spellStart"/>
      <w:r w:rsidRPr="00E33867">
        <w:rPr>
          <w:rFonts w:ascii="Century Gothic" w:hAnsi="Century Gothic"/>
          <w:szCs w:val="28"/>
        </w:rPr>
        <w:t>número_octal</w:t>
      </w:r>
      <w:proofErr w:type="spellEnd"/>
      <w:r w:rsidRPr="00E33867">
        <w:rPr>
          <w:rFonts w:ascii="Century Gothic" w:hAnsi="Century Gothic"/>
          <w:szCs w:val="28"/>
        </w:rPr>
        <w:t xml:space="preserve">” </w:t>
      </w:r>
      <w:r w:rsidRPr="00E33867">
        <w:rPr>
          <w:rFonts w:ascii="Century Gothic" w:hAnsi="Century Gothic"/>
          <w:szCs w:val="28"/>
        </w:rPr>
        <w:t>Muestra el carácter ASCII correspondiente según el número octal que se haya especificado.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</w:t>
      </w:r>
      <w:r w:rsidRPr="00E33867">
        <w:rPr>
          <w:rFonts w:ascii="Century Gothic" w:hAnsi="Century Gothic"/>
          <w:szCs w:val="28"/>
        </w:rPr>
        <w:t>\</w:t>
      </w:r>
      <w:proofErr w:type="spellStart"/>
      <w:r w:rsidRPr="00E33867">
        <w:rPr>
          <w:rFonts w:ascii="Century Gothic" w:hAnsi="Century Gothic"/>
          <w:szCs w:val="28"/>
        </w:rPr>
        <w:t>xnúmero_hexadecimal</w:t>
      </w:r>
      <w:proofErr w:type="spellEnd"/>
      <w:r w:rsidRPr="00E33867">
        <w:rPr>
          <w:rFonts w:ascii="Century Gothic" w:hAnsi="Century Gothic"/>
          <w:szCs w:val="28"/>
        </w:rPr>
        <w:t xml:space="preserve">” </w:t>
      </w:r>
      <w:r w:rsidRPr="00E33867">
        <w:rPr>
          <w:rFonts w:ascii="Century Gothic" w:hAnsi="Century Gothic"/>
          <w:szCs w:val="28"/>
        </w:rPr>
        <w:t>Muestra el carácter ASCII correspondiente según el número hexadecimal que se haya especificado.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</w:t>
      </w:r>
      <w:r w:rsidRPr="00E33867">
        <w:rPr>
          <w:rFonts w:ascii="Century Gothic" w:hAnsi="Century Gothic"/>
          <w:szCs w:val="28"/>
        </w:rPr>
        <w:t>\v</w:t>
      </w:r>
      <w:r w:rsidRPr="00E33867">
        <w:rPr>
          <w:rFonts w:ascii="Century Gothic" w:hAnsi="Century Gothic"/>
          <w:szCs w:val="28"/>
        </w:rPr>
        <w:t>”</w:t>
      </w:r>
      <w:r>
        <w:rPr>
          <w:rFonts w:ascii="Century Gothic" w:hAnsi="Century Gothic"/>
          <w:szCs w:val="28"/>
        </w:rPr>
        <w:t xml:space="preserve"> </w:t>
      </w:r>
      <w:r w:rsidRPr="00E33867">
        <w:rPr>
          <w:rFonts w:ascii="Century Gothic" w:hAnsi="Century Gothic"/>
          <w:szCs w:val="28"/>
        </w:rPr>
        <w:t>Tabulación vertical.</w:t>
      </w:r>
    </w:p>
    <w:p w:rsidR="00E33867" w:rsidRPr="00E33867" w:rsidRDefault="00E33867" w:rsidP="00E33867">
      <w:pPr>
        <w:pStyle w:val="uiqtextpara"/>
        <w:spacing w:after="240"/>
        <w:jc w:val="both"/>
        <w:rPr>
          <w:rFonts w:ascii="Century Gothic" w:hAnsi="Century Gothic"/>
          <w:szCs w:val="28"/>
        </w:rPr>
      </w:pPr>
      <w:r w:rsidRPr="00E33867">
        <w:rPr>
          <w:rFonts w:ascii="Century Gothic" w:hAnsi="Century Gothic"/>
          <w:szCs w:val="28"/>
        </w:rPr>
        <w:t>“\'”</w:t>
      </w:r>
      <w:r w:rsidRPr="00E33867">
        <w:rPr>
          <w:rFonts w:ascii="Century Gothic" w:hAnsi="Century Gothic"/>
          <w:szCs w:val="28"/>
        </w:rPr>
        <w:t>Apóstrofo o comilla simple.</w:t>
      </w:r>
    </w:p>
    <w:p w:rsidR="00E33867" w:rsidRPr="00E33867" w:rsidRDefault="00E33867">
      <w:pPr>
        <w:jc w:val="center"/>
        <w:rPr>
          <w:rFonts w:ascii="Century Gothic" w:hAnsi="Century Gothic"/>
          <w:sz w:val="24"/>
          <w:szCs w:val="28"/>
        </w:rPr>
      </w:pPr>
    </w:p>
    <w:sectPr w:rsidR="00E33867" w:rsidRPr="00E33867" w:rsidSect="00D0135A">
      <w:pgSz w:w="15840" w:h="12240" w:orient="landscape" w:code="1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5A"/>
    <w:rsid w:val="000C2388"/>
    <w:rsid w:val="001356E3"/>
    <w:rsid w:val="001954AC"/>
    <w:rsid w:val="009D7B1B"/>
    <w:rsid w:val="00C615FA"/>
    <w:rsid w:val="00D0135A"/>
    <w:rsid w:val="00DF613C"/>
    <w:rsid w:val="00E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1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0C2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F613C"/>
    <w:rPr>
      <w:rFonts w:ascii="Courier New" w:eastAsia="Times New Roman" w:hAnsi="Courier New" w:cs="Courier New"/>
      <w:sz w:val="20"/>
      <w:szCs w:val="20"/>
    </w:rPr>
  </w:style>
  <w:style w:type="table" w:styleId="Listaclara-nfasis4">
    <w:name w:val="Light List Accent 4"/>
    <w:basedOn w:val="Tablanormal"/>
    <w:uiPriority w:val="61"/>
    <w:rsid w:val="00DF61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uiqtextpara">
    <w:name w:val="ui_qtext_para"/>
    <w:basedOn w:val="Normal"/>
    <w:rsid w:val="00E3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1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0C2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F613C"/>
    <w:rPr>
      <w:rFonts w:ascii="Courier New" w:eastAsia="Times New Roman" w:hAnsi="Courier New" w:cs="Courier New"/>
      <w:sz w:val="20"/>
      <w:szCs w:val="20"/>
    </w:rPr>
  </w:style>
  <w:style w:type="table" w:styleId="Listaclara-nfasis4">
    <w:name w:val="Light List Accent 4"/>
    <w:basedOn w:val="Tablanormal"/>
    <w:uiPriority w:val="61"/>
    <w:rsid w:val="00DF61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uiqtextpara">
    <w:name w:val="ui_qtext_para"/>
    <w:basedOn w:val="Normal"/>
    <w:rsid w:val="00E3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2019-09-09T17:51:00Z</dcterms:created>
  <dcterms:modified xsi:type="dcterms:W3CDTF">2019-09-09T17:51:00Z</dcterms:modified>
</cp:coreProperties>
</file>