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04A6" w14:textId="77777777" w:rsidR="005E4191" w:rsidRDefault="007B2259">
      <w:pPr>
        <w:spacing w:before="500" w:after="700"/>
        <w:jc w:val="center"/>
      </w:pPr>
      <w:r>
        <w:rPr>
          <w:noProof/>
        </w:rPr>
        <w:drawing>
          <wp:inline distT="0" distB="0" distL="0" distR="0" wp14:anchorId="07EC74AD" wp14:editId="1544B2CB">
            <wp:extent cx="4572000" cy="895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1950" w14:textId="77777777" w:rsidR="005E4191" w:rsidRDefault="007B2259">
      <w:pPr>
        <w:spacing w:before="900" w:after="60"/>
      </w:pPr>
      <w:r>
        <w:rPr>
          <w:sz w:val="42"/>
          <w:szCs w:val="42"/>
        </w:rPr>
        <w:t>MCDI500</w:t>
      </w:r>
    </w:p>
    <w:p w14:paraId="7947F710" w14:textId="77777777" w:rsidR="005E4191" w:rsidRDefault="007B2259">
      <w:pPr>
        <w:spacing w:after="40"/>
      </w:pPr>
      <w:r>
        <w:rPr>
          <w:b/>
          <w:bCs/>
          <w:color w:val="1F3A5F"/>
          <w:sz w:val="38"/>
          <w:szCs w:val="38"/>
        </w:rPr>
        <w:t>Evaluación Formativa 1 — Fase 1</w:t>
      </w:r>
    </w:p>
    <w:p w14:paraId="58DE1B52" w14:textId="77777777" w:rsidR="005E4191" w:rsidRDefault="007B2259">
      <w:pPr>
        <w:spacing w:after="60"/>
      </w:pPr>
      <w:r>
        <w:rPr>
          <w:color w:val="595959"/>
          <w:sz w:val="24"/>
          <w:szCs w:val="24"/>
        </w:rPr>
        <w:t>Mapa conceptual — Definición y orientación de la situación</w:t>
      </w:r>
    </w:p>
    <w:p w14:paraId="5BCAF207" w14:textId="77777777" w:rsidR="005E4191" w:rsidRDefault="007B2259">
      <w:pPr>
        <w:spacing w:after="400"/>
      </w:pPr>
      <w:r>
        <w:rPr>
          <w:i/>
          <w:iCs/>
          <w:color w:val="595959"/>
          <w:sz w:val="20"/>
          <w:szCs w:val="20"/>
        </w:rPr>
        <w:t>Trabajo grupal · 25 puntos</w:t>
      </w:r>
    </w:p>
    <w:p w14:paraId="13B3DD33" w14:textId="7635B782" w:rsidR="005E4191" w:rsidRPr="00EA7279" w:rsidRDefault="007B2259">
      <w:pPr>
        <w:spacing w:after="80"/>
      </w:pPr>
      <w:r w:rsidRPr="00EA7279">
        <w:rPr>
          <w:b/>
          <w:bCs/>
        </w:rPr>
        <w:t xml:space="preserve">Título del proyecto: </w:t>
      </w:r>
      <w:r w:rsidR="00EA7279" w:rsidRPr="00EA7279">
        <w:t>Análisis global de la industria fitness y gimnasios 2000-2026</w:t>
      </w:r>
    </w:p>
    <w:p w14:paraId="76399B28" w14:textId="4FFC2335" w:rsidR="005E4191" w:rsidRDefault="007B2259">
      <w:pPr>
        <w:spacing w:after="80"/>
      </w:pPr>
      <w:r w:rsidRPr="00EA7279">
        <w:rPr>
          <w:b/>
          <w:bCs/>
        </w:rPr>
        <w:t xml:space="preserve">Integrantes: </w:t>
      </w:r>
      <w:r w:rsidR="00EA7279">
        <w:rPr>
          <w:b/>
          <w:bCs/>
        </w:rPr>
        <w:t>-</w:t>
      </w:r>
      <w:r w:rsidR="00EA7279" w:rsidRPr="00EA7279">
        <w:t>Wilson Arévalo</w:t>
      </w:r>
      <w:r w:rsidR="00EA7279" w:rsidRPr="00EA7279">
        <w:br/>
      </w:r>
      <w:r w:rsidR="00EA7279">
        <w:t xml:space="preserve">                      -</w:t>
      </w:r>
      <w:r w:rsidR="00EA7279" w:rsidRPr="00EA7279">
        <w:t>Lu</w:t>
      </w:r>
      <w:r w:rsidR="00EA7279">
        <w:t>i</w:t>
      </w:r>
      <w:r w:rsidR="00EA7279" w:rsidRPr="00EA7279">
        <w:t>s Espinosa</w:t>
      </w:r>
    </w:p>
    <w:p w14:paraId="73F5135B" w14:textId="327A2A18" w:rsidR="00EA7279" w:rsidRDefault="00EA7279">
      <w:pPr>
        <w:spacing w:after="80"/>
      </w:pPr>
      <w:r>
        <w:t xml:space="preserve">                      -Mauricio Ortega</w:t>
      </w:r>
    </w:p>
    <w:p w14:paraId="07512204" w14:textId="3241F738" w:rsidR="00EA7279" w:rsidRDefault="00EA7279">
      <w:pPr>
        <w:spacing w:after="80"/>
      </w:pPr>
      <w:r>
        <w:t xml:space="preserve">                      -Eduardo Garrido</w:t>
      </w:r>
    </w:p>
    <w:p w14:paraId="1B023F20" w14:textId="77777777" w:rsidR="005E4191" w:rsidRPr="00EA7279" w:rsidRDefault="007B2259">
      <w:pPr>
        <w:spacing w:after="80"/>
      </w:pPr>
      <w:r w:rsidRPr="00EA7279">
        <w:rPr>
          <w:b/>
          <w:bCs/>
        </w:rPr>
        <w:t xml:space="preserve">Curso: </w:t>
      </w:r>
      <w:r w:rsidRPr="00EA7279">
        <w:rPr>
          <w:i/>
          <w:iCs/>
          <w:color w:val="000000" w:themeColor="text1"/>
        </w:rPr>
        <w:t>MCDI500 — Herramientas de software científico</w:t>
      </w:r>
    </w:p>
    <w:p w14:paraId="403C7030" w14:textId="32D6BF8E" w:rsidR="005E4191" w:rsidRPr="00EA7279" w:rsidRDefault="007B2259">
      <w:pPr>
        <w:spacing w:after="80"/>
        <w:rPr>
          <w:b/>
          <w:bCs/>
        </w:rPr>
      </w:pPr>
      <w:r w:rsidRPr="00EA7279">
        <w:rPr>
          <w:b/>
          <w:bCs/>
        </w:rPr>
        <w:t xml:space="preserve">Docente: </w:t>
      </w:r>
      <w:r w:rsidR="00EA7279" w:rsidRPr="00EA7279">
        <w:t>Dr. Omar Salinas Silva</w:t>
      </w:r>
    </w:p>
    <w:p w14:paraId="08C688BC" w14:textId="7B52C529" w:rsidR="005E4191" w:rsidRPr="00EA7279" w:rsidRDefault="007B2259" w:rsidP="00EA7279">
      <w:pPr>
        <w:spacing w:after="80"/>
      </w:pPr>
      <w:r w:rsidRPr="00EA7279">
        <w:rPr>
          <w:b/>
          <w:bCs/>
        </w:rPr>
        <w:t xml:space="preserve">Fecha: </w:t>
      </w:r>
      <w:r w:rsidR="00EA7279" w:rsidRPr="00595CC3">
        <w:rPr>
          <w:color w:val="000000" w:themeColor="text1"/>
        </w:rPr>
        <w:t>03/06/2026</w:t>
      </w:r>
      <w:r w:rsidRPr="00EA7279">
        <w:br w:type="page"/>
      </w:r>
    </w:p>
    <w:p w14:paraId="43785C3A" w14:textId="77777777" w:rsidR="005E4191" w:rsidRDefault="007B2259">
      <w:pPr>
        <w:spacing w:after="100"/>
      </w:pPr>
      <w:r>
        <w:rPr>
          <w:b/>
          <w:bCs/>
          <w:sz w:val="24"/>
          <w:szCs w:val="24"/>
        </w:rPr>
        <w:lastRenderedPageBreak/>
        <w:t>ÍNDICE</w:t>
      </w:r>
    </w:p>
    <w:sdt>
      <w:sdtPr>
        <w:alias w:val="Índice"/>
        <w:id w:val="-1210249949"/>
      </w:sdtPr>
      <w:sdtEndPr/>
      <w:sdtContent>
        <w:p w14:paraId="1B9E0A31" w14:textId="1A165516" w:rsidR="00595CC3" w:rsidRDefault="007B225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1414893" w:history="1">
            <w:r w:rsidR="00595CC3" w:rsidRPr="00DB0209">
              <w:rPr>
                <w:rStyle w:val="Hipervnculo"/>
                <w:noProof/>
              </w:rPr>
              <w:t>Criterio 1.  Integración técnica del flujo reproducible y ecosistema científico</w:t>
            </w:r>
            <w:r w:rsidR="00595CC3">
              <w:rPr>
                <w:noProof/>
              </w:rPr>
              <w:tab/>
            </w:r>
            <w:r w:rsidR="00595CC3">
              <w:rPr>
                <w:noProof/>
              </w:rPr>
              <w:fldChar w:fldCharType="begin"/>
            </w:r>
            <w:r w:rsidR="00595CC3">
              <w:rPr>
                <w:noProof/>
              </w:rPr>
              <w:instrText xml:space="preserve"> PAGEREF _Toc231414893 \h </w:instrText>
            </w:r>
            <w:r w:rsidR="00595CC3">
              <w:rPr>
                <w:noProof/>
              </w:rPr>
            </w:r>
            <w:r w:rsidR="00595CC3">
              <w:rPr>
                <w:noProof/>
              </w:rPr>
              <w:fldChar w:fldCharType="separate"/>
            </w:r>
            <w:r w:rsidR="00595CC3">
              <w:rPr>
                <w:noProof/>
              </w:rPr>
              <w:t>3</w:t>
            </w:r>
            <w:r w:rsidR="00595CC3">
              <w:rPr>
                <w:noProof/>
              </w:rPr>
              <w:fldChar w:fldCharType="end"/>
            </w:r>
          </w:hyperlink>
        </w:p>
        <w:p w14:paraId="18F9C81B" w14:textId="37A418A1" w:rsidR="00595CC3" w:rsidRDefault="00595CC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414894" w:history="1">
            <w:r w:rsidRPr="00DB0209">
              <w:rPr>
                <w:rStyle w:val="Hipervnculo"/>
                <w:noProof/>
              </w:rPr>
              <w:t>Criterio 2.  Estructura conceptual del entorno técnico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7E602B" w14:textId="33BCE079" w:rsidR="00595CC3" w:rsidRDefault="00595CC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414895" w:history="1">
            <w:r w:rsidRPr="00DB0209">
              <w:rPr>
                <w:rStyle w:val="Hipervnculo"/>
                <w:noProof/>
              </w:rPr>
              <w:t>Criterio 3.  Vinculación entre componentes técnicos y documentación reproducible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3C197B" w14:textId="3B2A4305" w:rsidR="00595CC3" w:rsidRDefault="00595CC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414896" w:history="1">
            <w:r w:rsidRPr="00DB0209">
              <w:rPr>
                <w:rStyle w:val="Hipervnculo"/>
                <w:noProof/>
              </w:rPr>
              <w:t>Criterio 4.  Calidad visual, jerarquía conceptual y uso de conectores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AA3E94" w14:textId="18C86AD3" w:rsidR="00595CC3" w:rsidRDefault="00595CC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414897" w:history="1">
            <w:r w:rsidRPr="00DB0209">
              <w:rPr>
                <w:rStyle w:val="Hipervnculo"/>
                <w:noProof/>
              </w:rPr>
              <w:t>Criterio 5.  Reflexión técnica grupal y coherencia con la Fase 1 del ABP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2F84C4" w14:textId="145B94F8" w:rsidR="00595CC3" w:rsidRDefault="00595CC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414898" w:history="1">
            <w:r w:rsidRPr="00DB0209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2CD9FA" w14:textId="6405143D" w:rsidR="005E4191" w:rsidRDefault="007B2259">
          <w:r>
            <w:fldChar w:fldCharType="end"/>
          </w:r>
        </w:p>
      </w:sdtContent>
    </w:sdt>
    <w:p w14:paraId="4899FC8C" w14:textId="77777777" w:rsidR="005E4191" w:rsidRPr="00510709" w:rsidRDefault="007B2259" w:rsidP="00510709">
      <w:pPr>
        <w:pStyle w:val="Ttulo1"/>
        <w:rPr>
          <w:sz w:val="22"/>
          <w:szCs w:val="22"/>
        </w:rPr>
      </w:pPr>
      <w:bookmarkStart w:id="0" w:name="_Toc231414893"/>
      <w:r w:rsidRPr="00510709">
        <w:rPr>
          <w:sz w:val="22"/>
          <w:szCs w:val="22"/>
        </w:rPr>
        <w:lastRenderedPageBreak/>
        <w:t>Criterio 1.  Integración técnica del flujo reproducible y ecosistema científico</w:t>
      </w:r>
      <w:bookmarkEnd w:id="0"/>
    </w:p>
    <w:p w14:paraId="567A7527" w14:textId="77777777" w:rsidR="005E4191" w:rsidRPr="00510709" w:rsidRDefault="007B2259" w:rsidP="00510709">
      <w:pPr>
        <w:spacing w:before="20" w:after="60"/>
      </w:pPr>
      <w:r w:rsidRPr="00510709">
        <w:rPr>
          <w:b/>
          <w:bCs/>
          <w:color w:val="1F3A5F"/>
        </w:rPr>
        <w:t>Ítems que deben desarrollar:</w:t>
      </w:r>
    </w:p>
    <w:p w14:paraId="32ED4165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>Representen la secuencia de etapas del flujo de trabajo reproducible (definición → adquisición → exploración → limpieza → análisis/modelado (F2) → evaluación (F3)).</w:t>
      </w:r>
    </w:p>
    <w:p w14:paraId="52F28C91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 xml:space="preserve">Identifiquen las herramientas del ecosistema científico (Git, GitHub, </w:t>
      </w:r>
      <w:proofErr w:type="spellStart"/>
      <w:r w:rsidRPr="00510709">
        <w:t>Jupyter</w:t>
      </w:r>
      <w:proofErr w:type="spellEnd"/>
      <w:r w:rsidRPr="00510709">
        <w:t>, control de versiones) indicando su función y a qué etapa(s) dan soporte.</w:t>
      </w:r>
    </w:p>
    <w:p w14:paraId="3E077E74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>Señalen las configuraciones del entorno reproducible que prevén implementar.</w:t>
      </w:r>
    </w:p>
    <w:p w14:paraId="408AF192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>Expliquen la articulación entre problema, datos, herramientas y procesos.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191" w:rsidRPr="00510709" w14:paraId="4608C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  <w:start w:w="120" w:type="dxa"/>
              <w:end w:w="120" w:type="dxa"/>
            </w:tcMar>
            <w:shd w:fill="F7F9FB"/>
            <w:vAlign w:val="top"/>
          </w:tcPr>
          <w:p>
            <w:pPr>
              <w:spacing w:after="12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2"/>
              </w:rPr>
              <w:t>Respuesta del grupo: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El flujo reproducible del proyecto se organiza como una secuencia metodologica conectada entre problema, datos, herramientas, documentacion y validacion tecnica. La finalidad no es solo ejecutar codigo, sino asegurar que cada etapa del analisis pueda ser comprendida, repetida y revisada por cualquier integrante del equipo.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Secuencia metodologica del flujo reproducible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Definicion del problema: se delimita el fenomeno a estudiar, correspondiente a la evolucion desigual de la industria fitness y gimnasios entre paises y regiones durante el periodo 2000-2026. En esta etapa se precisan la problematica, el objetivo general, los objetivos especificos, las preguntas de analisis y el alcance de la Fase 1.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Adquisicion y organizacion de datos: el archivo clean_gym_data.csv se almacena como fuente original en data/raw/. Esta decision conserva una copia sin modificaciones del dataset y permite diferenciar claramente los datos originales de las futuras versiones procesadas.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Exploracion inicial: se revisan dimensiones del dataset, nombres de columnas, tipos de datos, valores nulos, registros duplicados, rangos numericos, distribucion temporal y cobertura por pais y region. Esta etapa permite anticipar problemas antes de ejecutar limpieza o analisis avanzado.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Limpieza y preparacion: se proyecta tratar valores faltantes, duplicados, formatos inconsistentes y valores atipicos bajo criterios documentados. No se eliminaran registros ni columnas sin justificar previamente el efecto de esa decision sobre el analisis.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Analisis y modelado en fases posteriores: se analizaran tendencias temporales, diferencias regionales y relaciones entre variables como gym_penetration_rate, gdp_per_capita_usd, obesity_rate, fitness_participation_rate e insufficient_physical_activity_pct. En fases avanzadas se evaluara la posibilidad de modelar la tasa de penetracion de gimnasios.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Evaluacion e interpretacion: los resultados se contrastaran con la problematica definida, considerando limitaciones de los datos, posibles valores estimados, diferencias entre paises y la presencia de comportamientos atipicos durante el periodo COVID-19.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Articulacion entre herramientas y etapas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Python y Pandas permiten cargar, revisar, transformar y analizar el dataset de forma programatica, evitando procedimientos manuales dificiles de replicar.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Jupyter Notebook permite integrar codigo, narrativa metodologica, resultados preliminares, visualizaciones e interpretaciones dentro de un mismo documento ejecutable.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Git y GitHub registran la evolucion del proyecto mediante commits descriptivos, ramas de trabajo y Pull Requests, fortaleciendo la trazabilidad del desarrollo grupal.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requirements.txt permite reconstruir el entorno de ejecucion mediante dependencias declaradas, reduciendo el riesgo de incompatibilidades entre computadores.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GitHub Actions valida automaticamente la estructura del repositorio, instala dependencias, carga el dataset, verifica columnas esperadas y ejecuta el notebook mediante nbconvert.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GitHub Models complementa la revision colaborativa generando resumenes automaticos de Pull Requests, con identificacion de archivos modificados, impacto tecnico, riesgos y validaciones recomendadas.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Configuraciones previstas e implementadas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 estructura del repositorio considera carpetas separadas para datos originales, datos procesados, notebooks, documentacion, salidas, informes y workflows. El notebook usa rutas relativas, por ejemplo ../data/raw/clean_gym_data.csv, para evitar dependencias de rutas locales. El workflow de CI/CD se ejecuta en push a main, push a ramas feature/** y Pull Requests hacia main. La ejecucion automatica del notebook se fuerza con el kernel python3 para evitar errores asociados a kernels locales de Anaconda.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 decision de integrar estas herramientas responde a que el analisis debe poder abrirse, instalarse, ejecutarse y validarse desde un entorno distinto al computador de un integrante, manteniendo la misma estructura, dependencias, rutas relativas y criterios documentados.</w:t>
            </w:r>
          </w:p>
        </w:tc>
      </w:tr>
    </w:tbl>
    <w:p w14:paraId="579FE1DD" w14:textId="77777777" w:rsidR="005E4191" w:rsidRPr="00510709" w:rsidRDefault="007B2259" w:rsidP="00510709">
      <w:pPr>
        <w:pStyle w:val="Ttulo1"/>
        <w:rPr>
          <w:sz w:val="22"/>
          <w:szCs w:val="22"/>
        </w:rPr>
      </w:pPr>
      <w:bookmarkStart w:id="1" w:name="_Toc231414894"/>
      <w:r w:rsidRPr="00510709">
        <w:rPr>
          <w:sz w:val="22"/>
          <w:szCs w:val="22"/>
        </w:rPr>
        <w:t>Criterio 2.  Estructura conceptual del entorno técnico de trabajo</w:t>
      </w:r>
      <w:bookmarkEnd w:id="1"/>
    </w:p>
    <w:p w14:paraId="2BA8C7EF" w14:textId="77777777" w:rsidR="005E4191" w:rsidRPr="00510709" w:rsidRDefault="007B2259" w:rsidP="00510709">
      <w:pPr>
        <w:spacing w:before="20" w:after="60"/>
      </w:pPr>
      <w:r w:rsidRPr="00510709">
        <w:rPr>
          <w:b/>
          <w:bCs/>
          <w:color w:val="1F3A5F"/>
        </w:rPr>
        <w:t>Ítems que deben desarrollar:</w:t>
      </w:r>
    </w:p>
    <w:p w14:paraId="050ADDD7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>Definan la arquitectura del repositorio: carpetas principales, archivos clave (README, notebooks) y estructura base.</w:t>
      </w:r>
    </w:p>
    <w:p w14:paraId="0CED358F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 xml:space="preserve">Propongan ejemplos de </w:t>
      </w:r>
      <w:proofErr w:type="spellStart"/>
      <w:r w:rsidRPr="00510709">
        <w:t>commits</w:t>
      </w:r>
      <w:proofErr w:type="spellEnd"/>
      <w:r w:rsidRPr="00510709">
        <w:t xml:space="preserve"> proyectados para las primeras tareas.</w:t>
      </w:r>
    </w:p>
    <w:p w14:paraId="032C6820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 xml:space="preserve">Establezcan los criterios de </w:t>
      </w:r>
      <w:proofErr w:type="spellStart"/>
      <w:r w:rsidRPr="00510709">
        <w:t>versionamiento</w:t>
      </w:r>
      <w:proofErr w:type="spellEnd"/>
      <w:r w:rsidRPr="00510709">
        <w:t xml:space="preserve">: convención de mensajes, uso de ramas y </w:t>
      </w:r>
      <w:proofErr w:type="spellStart"/>
      <w:r w:rsidRPr="00510709">
        <w:t>pull</w:t>
      </w:r>
      <w:proofErr w:type="spellEnd"/>
      <w:r w:rsidRPr="00510709">
        <w:t xml:space="preserve"> </w:t>
      </w:r>
      <w:proofErr w:type="spellStart"/>
      <w:r w:rsidRPr="00510709">
        <w:t>requests</w:t>
      </w:r>
      <w:proofErr w:type="spellEnd"/>
      <w:r w:rsidRPr="00510709">
        <w:t>.</w:t>
      </w:r>
    </w:p>
    <w:p w14:paraId="59A33771" w14:textId="77777777" w:rsidR="005E4191" w:rsidRPr="00510709" w:rsidRDefault="007B2259" w:rsidP="00510709">
      <w:pPr>
        <w:spacing w:before="40" w:after="60"/>
      </w:pPr>
      <w:r w:rsidRPr="00510709">
        <w:rPr>
          <w:rFonts w:eastAsia="Consolas"/>
          <w:color w:val="595959"/>
        </w:rPr>
        <w:t>Ejemplo de estructura:  proyecto-grupoX-mcdi500</w:t>
      </w:r>
      <w:proofErr w:type="gramStart"/>
      <w:r w:rsidRPr="00510709">
        <w:rPr>
          <w:rFonts w:eastAsia="Consolas"/>
          <w:color w:val="595959"/>
        </w:rPr>
        <w:t>/  ├</w:t>
      </w:r>
      <w:proofErr w:type="gramEnd"/>
      <w:r w:rsidRPr="00510709">
        <w:rPr>
          <w:rFonts w:eastAsia="Consolas"/>
          <w:color w:val="595959"/>
        </w:rPr>
        <w:t>─ data/</w:t>
      </w:r>
      <w:proofErr w:type="gramStart"/>
      <w:r w:rsidRPr="00510709">
        <w:rPr>
          <w:rFonts w:eastAsia="Consolas"/>
          <w:color w:val="595959"/>
        </w:rPr>
        <w:t>raw  ├</w:t>
      </w:r>
      <w:proofErr w:type="gramEnd"/>
      <w:r w:rsidRPr="00510709">
        <w:rPr>
          <w:rFonts w:eastAsia="Consolas"/>
          <w:color w:val="595959"/>
        </w:rPr>
        <w:t>─ data/</w:t>
      </w:r>
      <w:proofErr w:type="spellStart"/>
      <w:proofErr w:type="gramStart"/>
      <w:r w:rsidRPr="00510709">
        <w:rPr>
          <w:rFonts w:eastAsia="Consolas"/>
          <w:color w:val="595959"/>
        </w:rPr>
        <w:t>processed</w:t>
      </w:r>
      <w:proofErr w:type="spellEnd"/>
      <w:r w:rsidRPr="00510709">
        <w:rPr>
          <w:rFonts w:eastAsia="Consolas"/>
          <w:color w:val="595959"/>
        </w:rPr>
        <w:t xml:space="preserve">  ├</w:t>
      </w:r>
      <w:proofErr w:type="gramEnd"/>
      <w:r w:rsidRPr="00510709">
        <w:rPr>
          <w:rFonts w:eastAsia="Consolas"/>
          <w:color w:val="595959"/>
        </w:rPr>
        <w:t>─ notebooks</w:t>
      </w:r>
      <w:proofErr w:type="gramStart"/>
      <w:r w:rsidRPr="00510709">
        <w:rPr>
          <w:rFonts w:eastAsia="Consolas"/>
          <w:color w:val="595959"/>
        </w:rPr>
        <w:t>/  ├</w:t>
      </w:r>
      <w:proofErr w:type="gramEnd"/>
      <w:r w:rsidRPr="00510709">
        <w:rPr>
          <w:rFonts w:eastAsia="Consolas"/>
          <w:color w:val="595959"/>
        </w:rPr>
        <w:t xml:space="preserve">─ </w:t>
      </w:r>
      <w:proofErr w:type="spellStart"/>
      <w:r w:rsidRPr="00510709">
        <w:rPr>
          <w:rFonts w:eastAsia="Consolas"/>
          <w:color w:val="595959"/>
        </w:rPr>
        <w:t>src</w:t>
      </w:r>
      <w:proofErr w:type="spellEnd"/>
      <w:proofErr w:type="gramStart"/>
      <w:r w:rsidRPr="00510709">
        <w:rPr>
          <w:rFonts w:eastAsia="Consolas"/>
          <w:color w:val="595959"/>
        </w:rPr>
        <w:t>/  ├</w:t>
      </w:r>
      <w:proofErr w:type="gramEnd"/>
      <w:r w:rsidRPr="00510709">
        <w:rPr>
          <w:rFonts w:eastAsia="Consolas"/>
          <w:color w:val="595959"/>
        </w:rPr>
        <w:t xml:space="preserve">─ </w:t>
      </w:r>
      <w:proofErr w:type="spellStart"/>
      <w:r w:rsidRPr="00510709">
        <w:rPr>
          <w:rFonts w:eastAsia="Consolas"/>
          <w:color w:val="595959"/>
        </w:rPr>
        <w:t>docs</w:t>
      </w:r>
      <w:proofErr w:type="spellEnd"/>
      <w:proofErr w:type="gramStart"/>
      <w:r w:rsidRPr="00510709">
        <w:rPr>
          <w:rFonts w:eastAsia="Consolas"/>
          <w:color w:val="595959"/>
        </w:rPr>
        <w:t>/  ├</w:t>
      </w:r>
      <w:proofErr w:type="gramEnd"/>
      <w:r w:rsidRPr="00510709">
        <w:rPr>
          <w:rFonts w:eastAsia="Consolas"/>
          <w:color w:val="595959"/>
        </w:rPr>
        <w:t xml:space="preserve">─ </w:t>
      </w:r>
      <w:proofErr w:type="gramStart"/>
      <w:r w:rsidRPr="00510709">
        <w:rPr>
          <w:rFonts w:eastAsia="Consolas"/>
          <w:color w:val="595959"/>
        </w:rPr>
        <w:t>requirements.txt  └</w:t>
      </w:r>
      <w:proofErr w:type="gramEnd"/>
      <w:r w:rsidRPr="00510709">
        <w:rPr>
          <w:rFonts w:eastAsia="Consolas"/>
          <w:color w:val="595959"/>
        </w:rPr>
        <w:t>─ README.md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191" w:rsidRPr="00510709" w14:paraId="4A7CE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  <w:start w:w="120" w:type="dxa"/>
              <w:end w:w="120" w:type="dxa"/>
            </w:tcMar>
            <w:shd w:fill="F7F9FB"/>
            <w:vAlign w:val="top"/>
          </w:tcPr>
          <w:p>
            <w:pPr>
              <w:spacing w:after="12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2"/>
              </w:rPr>
              <w:t>Respuesta del grupo: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 arquitectura del repositorio se define para separar claramente datos, codigo, notebooks, documentacion, salidas, evidencias y automatizaciones. Esta separacion permite mantener orden tecnico y facilita que cada componente del proyecto tenga una funcion identificable dentro del flujo reproducible.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Arquitectura prevista e implementada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data/raw/: contiene el archivo original clean_gym_data.csv sin modificaciones. Esta carpeta conserva la fuente base para que cualquier transformacion posterior pueda compararse con el dato original.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data/processed/: quedara reservada para versiones limpias o transformadas del dataset. Esta decision evita sobrescribir el archivo original y permite documentar la evolucion de los datos.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notebooks/: contiene F1_Definicion.ipynb, notebook donde se documenta la problematica, los objetivos, la carga inicial del dataset y la exploracion preliminar.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outputs/: almacenara tablas y graficos generados en fases posteriores, separando los resultados del codigo y de los datos fuente.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docs/: contendra mapa conceptual, referencias tecnicas y documentacion complementaria.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reports/fase1/: almacenara el informe tecnico, anexos y evidencias de la fase.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.github/workflows/: contiene main.yml y ai-pr-summary.yml, workflows asociados a validacion tecnica automatica y documentacion automatica de Pull Requests.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README.md: funciona como puerta de entrada al repositorio, con descripcion del proyecto, dataset, herramientas, estructura, instrucciones de ejecucion, CI/CD, ramas y Wiki.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requirements.txt: declara las dependencias necesarias para reproducir el entorno, incluyendo pandas, numpy, matplotlib, jupyter, notebook, ipykernel y nbconvert.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Criterios de versionamiento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 rama main se mantiene como version estable del proyecto. Las modificaciones se desarrollan en ramas feature segun el tipo de cambio: feature/actualizar-notebook-f1 para el notebook, feature/actualizar-readme para documentacion principal, feature/documentacion-fase1 para evidencias e informes, feature/ci-cd para workflows, feature/dataset-validacion para dataset y feature/github-models-pr-summary para la automatizacion de resumenes con IA.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Antes de integrar cambios a main se utilizaran Pull Requests. Cada Pull Request debera describir el objetivo del cambio, los archivos modificados, su relacion con la Fase 1 y las validaciones esperadas. GitHub Actions permitira verificar si el cambio conserva la estructura, instala dependencias, carga el dataset y ejecuta el notebook. GitHub Models generara un resumen automatico para apoyar la revision.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Ejemplos de commits proyectados y utilizados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Crear estructura inicial del repositorio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Agregar dataset original clean_gym_data.csv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Crear notebook Fase 1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Actualizar README del proyecto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Agregar archivo requirements.txt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Implementar workflow de CI/CD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Ejecutar notebook en CI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Corregir kernel de ejecucion del notebook en CI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Agregar resumen automatico de Pull Requests con GitHub Models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Documentar Wiki tecnica del proyecto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Justificacion de la arquitectura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Esta estructura permite controlar cambios importantes, reducir conflictos, proteger los datos originales, separar productos intermedios de productos finales y mantener evidencia del proceso. Ademas, facilita que las validaciones automaticas puedan comprobar de forma directa la existencia de archivos y carpetas clave.</w:t>
            </w:r>
          </w:p>
        </w:tc>
      </w:tr>
    </w:tbl>
    <w:p w14:paraId="086F6EE2" w14:textId="77777777" w:rsidR="005E4191" w:rsidRPr="00510709" w:rsidRDefault="007B2259" w:rsidP="00510709">
      <w:pPr>
        <w:pStyle w:val="Ttulo1"/>
        <w:rPr>
          <w:sz w:val="22"/>
          <w:szCs w:val="22"/>
        </w:rPr>
      </w:pPr>
      <w:bookmarkStart w:id="2" w:name="_Toc231414895"/>
      <w:r w:rsidRPr="00510709">
        <w:rPr>
          <w:sz w:val="22"/>
          <w:szCs w:val="22"/>
        </w:rPr>
        <w:lastRenderedPageBreak/>
        <w:t>Criterio 3.  Vinculación entre componentes técnicos y documentación reproducible</w:t>
      </w:r>
      <w:bookmarkEnd w:id="2"/>
    </w:p>
    <w:p w14:paraId="35FD7FC9" w14:textId="77777777" w:rsidR="005E4191" w:rsidRPr="00510709" w:rsidRDefault="007B2259" w:rsidP="00510709">
      <w:pPr>
        <w:spacing w:before="20" w:after="60"/>
      </w:pPr>
      <w:r w:rsidRPr="00510709">
        <w:rPr>
          <w:b/>
          <w:bCs/>
          <w:color w:val="1F3A5F"/>
        </w:rPr>
        <w:t>Ítems que deben desarrollar:</w:t>
      </w:r>
    </w:p>
    <w:p w14:paraId="591C17E3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>Expliquen cómo se articulan, dentro del notebook, las celdas de código, las celdas narrativas (</w:t>
      </w:r>
      <w:proofErr w:type="spellStart"/>
      <w:r w:rsidRPr="00510709">
        <w:t>Markdown</w:t>
      </w:r>
      <w:proofErr w:type="spellEnd"/>
      <w:r w:rsidRPr="00510709">
        <w:t>), los resultados y las referencias técnicas.</w:t>
      </w:r>
    </w:p>
    <w:p w14:paraId="25CD3F73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>Anticipen cómo documentarán decisiones, hallazgos y configuraciones para asegurar la reproducibilidad.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191" w:rsidRPr="00510709" w14:paraId="59AFF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  <w:start w:w="120" w:type="dxa"/>
              <w:end w:w="120" w:type="dxa"/>
            </w:tcMar>
            <w:shd w:fill="F7F9FB"/>
            <w:vAlign w:val="top"/>
          </w:tcPr>
          <w:p>
            <w:pPr>
              <w:spacing w:after="12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2"/>
              </w:rPr>
              <w:t>Respuesta del grupo: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 documentacion reproducible se articula principalmente en el notebook F1_Definicion.ipynb, pero se complementa con README, Wiki, commits, Pull Requests, workflows y evidencias. El objetivo es que las decisiones no queden dispersas o implicitas, sino registradas en el componente adecuado del ecosistema tecnico.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Articulacion dentro del notebook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Las celdas Markdown explican el objetivo de cada bloque, el criterio metodologico aplicado, la interpretacion preliminar y las decisiones pendientes. Estas celdas evitan que el notebook sea solo una secuencia de codigo sin contexto.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Las celdas de codigo ejecutan acciones verificables: carga de librerias, lectura del dataset, revision de dimensiones, columnas, tipos de datos, valores nulos, duplicados, resumen estadistico y primeras visualizaciones.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Los resultados entregan evidencia directa de la ejecucion: salidas de tablas, dimensiones del dataset, conteos de nulos, tipos de variables y graficos preliminares.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Las referencias tecnicas y notas metodologicas permiten justificar herramientas, decisiones y criterios de trabajo, especialmente en torno a reproducibilidad, versionamiento y analisis exploratorio.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Registro de decisiones y hallazgos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README.md documenta el contexto general, la estructura del repositorio, las instrucciones de reproduccion, las herramientas y los workflows implementados.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La Wiki registra de manera ampliada las decisiones tecnicas: contexto del proyecto, dataset, flujo reproducible, estructura, notebook, ramas, CI/CD, GitHub Models, evidencias, riesgos y referencias.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El notebook registra decisiones analiticas asociadas a la carga, exploracion y futura limpieza del dataset.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Los commits documentan cambios tecnicos concretos y permiten reconstruir el historial de avance.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Los Pull Requests documentan el motivo del cambio, archivos afectados, revision previa e integracion hacia main.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GitHub Actions deja evidencia automatica de validacion: estructura, dependencias, dataset, columnas y ejecucion del notebook.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GitHub Models genera resumenes automaticos de PR con impacto tecnico, riesgos y validaciones recomendadas.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Trazabilidad entre datos, codigo y resultados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Las transformaciones de datos deberan registrarse en el notebook con una explicacion sobre por que se realizan, que variables afectan y que impacto tienen sobre el analisis. Si se generan archivos derivados, estos deberan guardarse en data/processed/ y no reemplazar el archivo original de data/raw/.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Los graficos y tablas generados en fases posteriores deberan almacenarse en outputs/figures/ y outputs/tables/. De esta forma, sera posible vincular cada resultado con la version del notebook y del dataset que lo produjo.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Este esquema permite que cualquier integrante o evaluador pueda identificar que se modifico, por que se modifico, donde se registro la decision, si el cambio fue validado y que evidencia respalda la modificacion.</w:t>
            </w:r>
          </w:p>
        </w:tc>
      </w:tr>
    </w:tbl>
    <w:p w14:paraId="7972673C" w14:textId="77777777" w:rsidR="005B5F0E" w:rsidRDefault="005B5F0E" w:rsidP="00510709">
      <w:pPr>
        <w:spacing w:after="140"/>
        <w:sectPr w:rsidR="005B5F0E">
          <w:headerReference w:type="default" r:id="rId8"/>
          <w:footerReference w:type="default" r:id="rId9"/>
          <w:pgSz w:w="12240" w:h="15840"/>
          <w:pgMar w:top="1152" w:right="1224" w:bottom="1152" w:left="1224" w:header="708" w:footer="708" w:gutter="0"/>
          <w:cols w:space="720"/>
          <w:docGrid w:linePitch="360"/>
        </w:sectPr>
      </w:pPr>
    </w:p>
    <w:p w14:paraId="0434B88C" w14:textId="77777777" w:rsidR="005E4191" w:rsidRPr="00510709" w:rsidRDefault="007B2259" w:rsidP="00510709">
      <w:pPr>
        <w:pStyle w:val="Ttulo1"/>
        <w:rPr>
          <w:sz w:val="22"/>
          <w:szCs w:val="22"/>
        </w:rPr>
      </w:pPr>
      <w:bookmarkStart w:id="3" w:name="_Toc231414896"/>
      <w:r w:rsidRPr="00510709">
        <w:rPr>
          <w:sz w:val="22"/>
          <w:szCs w:val="22"/>
        </w:rPr>
        <w:t>Criterio 4.  Calidad visual, jerarquía conceptual y uso de conectores</w:t>
      </w:r>
      <w:bookmarkEnd w:id="3"/>
    </w:p>
    <w:p w14:paraId="75988D86" w14:textId="77777777" w:rsidR="005E4191" w:rsidRPr="00510709" w:rsidRDefault="007B2259" w:rsidP="00510709">
      <w:pPr>
        <w:spacing w:before="20" w:after="60"/>
      </w:pPr>
      <w:r w:rsidRPr="00510709">
        <w:rPr>
          <w:b/>
          <w:bCs/>
          <w:color w:val="1F3A5F"/>
        </w:rPr>
        <w:t>Ítems que deben desarrollar:</w:t>
      </w:r>
    </w:p>
    <w:p w14:paraId="6CE1D437" w14:textId="77777777" w:rsidR="00A93CE3" w:rsidRPr="00510709" w:rsidRDefault="00A93CE3" w:rsidP="00A93CE3">
      <w:pPr>
        <w:jc w:val="center"/>
      </w:pPr>
      <w:r w:rsidRPr="00510709">
        <w:rPr>
          <w:noProof/>
        </w:rPr>
        <w:drawing>
          <wp:inline distT="0" distB="0" distL="0" distR="0" wp14:anchorId="2E973632" wp14:editId="1971540C">
            <wp:extent cx="7368363" cy="4912243"/>
            <wp:effectExtent l="0" t="0" r="4445" b="3175"/>
            <wp:docPr id="1389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conceptual_para_análisis_de_industria_fit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6825" cy="493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12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2"/>
              </w:rPr>
              <w:t>Respuesta del grupo: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El mapa conceptual se disena como una representacion visual del flujo reproducible, no solo como un esquema decorativo. La jerarquia parte del problema central y del dataset, continua con preguntas de analisis, herramientas cientificas, entorno tecnico, documentacion y resultados esperados.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Jerarquia conceptual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El primer nivel del mapa corresponde al problema: la evolucion desigual de la industria fitness y gimnasios entre 2000 y 2026. Desde esta situacion se desprenden las preguntas de analisis y la necesidad de relacionar variables economicas, de acceso y salud publica.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El segundo nivel corresponde al dataset, sus variables principales y su unidad de analisis. Este bloque permite observar que las preguntas no se plantean de forma aislada, sino a partir de datos disponibles.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El tercer nivel corresponde al flujo de trabajo reproducible: definir, obtener datos, explorar, limpiar, analizar, visualizar, interpretar y documentar/versionar.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El cuarto nivel integra herramientas cientificas, repositorio, commits, documentacion y resultados esperados.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Uso de conectores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Los conectores de secuencia indican el avance metodologico desde la definicion del problema hasta la documentacion y versionamiento en GitHub. Los conectores de relacion muestran como las herramientas apoyan distintas etapas: Jupyter en exploracion y documentacion, Git/GitHub en trazabilidad, GitHub Actions en validacion automatica y GitHub Models en documentacion de Pull Requests.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Calidad visual y leyenda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 leyenda visual diferencia datos, herramientas, documentacion, control de versiones y resultados. Esta diferenciacion ayuda a comprender que la reproducibilidad depende de la interaccion entre componentes tecnicos y no de una herramienta aislada.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Integracion de CI/CD y GitHub Models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 inclusion de GitHub Actions dentro del mapa muestra que la validacion tecnica forma parte del flujo y no una actividad posterior. El workflow valida estructura, dependencias, dataset, columnas y ejecucion del notebook. A su vez, GitHub Models complementa el proceso generando resumenes automaticos de Pull Requests, lo que permite documentar impacto tecnico y apoyar la revision colaborativa.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Coherencia visual con la implementacion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El mapa se vincula directamente con elementos implementados en el repositorio: README, requirements.txt, data/raw/, notebooks/, docs/, reports/, .github/workflows/, ramas feature, Pull Requests y Wiki. Por ello, la representacion visual no queda desconectada de la implementacion tecnica, sino que funciona como guia metodologica del proyecto.</w:t>
            </w:r>
          </w:p>
        </w:tc>
      </w:tr>
    </w:tbl>
    <w:p w14:paraId="2BB20C9B" w14:textId="77777777" w:rsidR="00A233A1" w:rsidRDefault="00A233A1" w:rsidP="00510709">
      <w:pPr>
        <w:spacing w:after="140"/>
        <w:sectPr w:rsidR="00A233A1" w:rsidSect="005B5F0E">
          <w:pgSz w:w="15840" w:h="12240" w:orient="landscape"/>
          <w:pgMar w:top="1152" w:right="1224" w:bottom="1152" w:left="1224" w:header="709" w:footer="709" w:gutter="0"/>
          <w:cols w:space="720"/>
          <w:docGrid w:linePitch="360"/>
        </w:sectPr>
      </w:pPr>
    </w:p>
    <w:p w14:paraId="36A4DE4E" w14:textId="77777777" w:rsidR="005E4191" w:rsidRPr="00510709" w:rsidRDefault="007B2259" w:rsidP="00510709">
      <w:pPr>
        <w:pStyle w:val="Ttulo1"/>
        <w:rPr>
          <w:sz w:val="22"/>
          <w:szCs w:val="22"/>
        </w:rPr>
      </w:pPr>
      <w:bookmarkStart w:id="4" w:name="_Toc231414897"/>
      <w:r w:rsidRPr="00510709">
        <w:rPr>
          <w:sz w:val="22"/>
          <w:szCs w:val="22"/>
        </w:rPr>
        <w:t>Criterio 5.  Reflexión técnica grupal y coherencia con la Fase 1 del ABP</w:t>
      </w:r>
      <w:bookmarkEnd w:id="4"/>
    </w:p>
    <w:p w14:paraId="6DF139D7" w14:textId="77777777" w:rsidR="005E4191" w:rsidRPr="00510709" w:rsidRDefault="007B2259" w:rsidP="00510709">
      <w:pPr>
        <w:spacing w:before="20" w:after="60"/>
      </w:pPr>
      <w:r w:rsidRPr="00510709">
        <w:rPr>
          <w:b/>
          <w:bCs/>
          <w:color w:val="1F3A5F"/>
        </w:rPr>
        <w:t>Ítems que deben desarrollar:</w:t>
      </w:r>
    </w:p>
    <w:p w14:paraId="5A44CF56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 xml:space="preserve">Justifiquen la coherencia entre el </w:t>
      </w:r>
      <w:proofErr w:type="spellStart"/>
      <w:r w:rsidRPr="00510709">
        <w:t>dataset</w:t>
      </w:r>
      <w:proofErr w:type="spellEnd"/>
      <w:r w:rsidRPr="00510709">
        <w:t xml:space="preserve"> elegido, las herramientas seleccionadas, los procesos identificados y la secuencia técnica representada.</w:t>
      </w:r>
    </w:p>
    <w:p w14:paraId="1CD2F52E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>Evidencien la comprensión del contexto problematizador de la Fase 1 (definición y orientación de la situación).</w:t>
      </w:r>
    </w:p>
    <w:p w14:paraId="64149E81" w14:textId="77777777" w:rsidR="005E4191" w:rsidRPr="00510709" w:rsidRDefault="007B2259" w:rsidP="00510709">
      <w:pPr>
        <w:pStyle w:val="Prrafodelista"/>
        <w:numPr>
          <w:ilvl w:val="0"/>
          <w:numId w:val="2"/>
        </w:numPr>
        <w:spacing w:after="30"/>
      </w:pPr>
      <w:r w:rsidRPr="00510709">
        <w:t>Anticipen cómo estos elementos se desarrollarán en la evaluación sumativa y en las fases posteriores del ABP.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191" w:rsidRPr="00510709" w14:paraId="4EFBF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  <w:start w:w="120" w:type="dxa"/>
              <w:end w:w="120" w:type="dxa"/>
            </w:tcMar>
            <w:shd w:fill="F7F9FB"/>
            <w:vAlign w:val="top"/>
          </w:tcPr>
          <w:p>
            <w:pPr>
              <w:spacing w:after="12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2"/>
              </w:rPr>
              <w:t>Respuesta del grupo: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Existe coherencia entre el dataset seleccionado, las herramientas y la secuencia tecnica propuesta porque el problema requiere comparar informacion longitudinal y transversal sobre paises, regiones, anos, acceso a gimnasios, economia y salud publica. El dataset contiene variables adecuadas para abordar esa problematica y las herramientas seleccionadas permiten analizarlas de forma reproducible.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Coherencia entre dataset y problema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El dataset permite analizar dimensiones de industria fitness, economia y salud publica. Variables como gym_memberships, number_of_gyms y total_health_club_revenue_usd permiten observar crecimiento del sector. Variables como gdp_per_capita_usd, urban_population_percentage y average_membership_cost_usd permiten estudiar condiciones economicas y de acceso. Variables como obesity_rate, insufficient_physical_activity_pct y fitness_participation_rate permiten relacionar el fenomeno con indicadores de salud publica.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Coherencia entre herramientas y procesos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Python, Pandas y Jupyter son adecuados para ejecutar exploracion, limpieza y visualizacion inicial. Git y GitHub son necesarios para coordinar el trabajo grupal y conservar historial de cambios. GitHub Actions se justifica porque permite validar que el proyecto funcione en un entorno limpio y no solo en el computador de un integrante. GitHub Models aporta documentacion automatica de Pull Requests, fortaleciendo la revision y trazabilidad.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Riesgos y limitaciones iniciales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El dataset puede contener diferencias de calidad entre paises o regiones, por lo que sera necesario revisar consistencia antes de realizar comparaciones directas.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Algunos anos recientes podrian contener valores estimados o modelados, especialmente cercanos a 2026, lo que debe considerarse al interpretar tendencias.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El periodo COVID-19 puede generar comportamientos atipicos en membresias, ingresos, participacion fitness y numero de gimnasios. Por ello, sera conveniente diferenciar periodos pre-COVID, COVID y post-COVID.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Las relaciones entre variables economicas y de salud publica no deben interpretarse automaticamente como causalidad. Una correlacion entre PIB per capita y penetracion de gimnasios puede estar influida por otros factores sociales, culturales o demograficos.</w:t>
            </w:r>
          </w:p>
          <w:p>
            <w:pPr>
              <w:spacing w:after="50" w:line="252" w:lineRule="auto"/>
              <w:ind w:left="317" w:hanging="173"/>
            </w:pPr>
            <w:r>
              <w:rPr>
                <w:rFonts w:ascii="Arial" w:hAnsi="Arial" w:eastAsia="Arial"/>
                <w:sz w:val="20"/>
              </w:rPr>
              <w:t>- Los valores nulos, duplicados o atipicos no deben tratarse de forma automatica. Cada decision de limpieza debera documentarse en el notebook y, si genera nuevos archivos, almacenarse en data/processed/.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Desarrollo en fases posteriores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En la Fase 2 se espera realizar limpieza y preparacion de datos, aplicando criterios documentados para nulos, duplicados, rangos y valores atipicos. En la Fase 3 se desarrollara analisis exploratorio con visualizaciones, comparaciones entre paises y regiones, y revision de relaciones entre variables. En la Fase 4 se interpretaran resultados, se elaboraran conclusiones y se evaluara si corresponde aplicar modelacion predictiva para variables como gym_penetration_rate.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 Fase 1 funciona como base tecnica y metodologica. El repositorio, notebook, CI/CD, Wiki, ramas y evidencias permiten que las fases posteriores no partan desde una organizacion informal, sino desde un entorno trazable y verificable.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Valor metodologico de la implementacion</w:t>
            </w:r>
          </w:p>
          <w:p>
            <w:pPr>
              <w:spacing w:after="100" w:line="259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El proyecto avanza desde una planificacion conceptual hacia una implementacion tecnica verificable. La coherencia se evidencia en que el mapa conceptual, el repositorio, el notebook, el README, la Wiki, los workflows y las ramas responden a un mismo flujo: comprender el problema, organizar datos, ejecutar analisis reproducible, documentar decisiones y validar cambios antes de integrarlos a la version estable.</w:t>
            </w:r>
          </w:p>
        </w:tc>
      </w:tr>
    </w:tbl>
    <w:p w14:paraId="0A4F109F" w14:textId="407E640D" w:rsidR="00595CC3" w:rsidRPr="00510709" w:rsidRDefault="00595CC3" w:rsidP="00510709">
      <w:pPr>
        <w:pStyle w:val="Ttulo1"/>
        <w:rPr>
          <w:sz w:val="22"/>
          <w:szCs w:val="22"/>
        </w:rPr>
      </w:pPr>
      <w:bookmarkStart w:id="5" w:name="_Toc231414898"/>
      <w:r w:rsidRPr="00510709">
        <w:rPr>
          <w:sz w:val="22"/>
          <w:szCs w:val="22"/>
        </w:rPr>
        <w:t>Referencias</w:t>
      </w:r>
      <w:bookmarkEnd w:id="5"/>
    </w:p>
    <w:p>
      <w:pPr>
        <w:spacing w:after="120" w:line="276" w:lineRule="auto"/>
      </w:pPr>
      <w:r>
        <w:rPr>
          <w:sz w:val="20"/>
        </w:rPr>
        <w:t>GitHub Docs. (2024). GitHub Actions documentation. https://docs.github.com/actions</w:t>
      </w:r>
    </w:p>
    <w:p>
      <w:pPr>
        <w:spacing w:after="120" w:line="276" w:lineRule="auto"/>
      </w:pPr>
      <w:r>
        <w:rPr>
          <w:sz w:val="20"/>
        </w:rPr>
        <w:t>GitHub Docs. (2024). GitHub Models documentation. https://docs.github.com/github-models</w:t>
      </w:r>
    </w:p>
    <w:p>
      <w:pPr>
        <w:spacing w:after="120" w:line="276" w:lineRule="auto"/>
      </w:pPr>
      <w:r>
        <w:rPr>
          <w:sz w:val="20"/>
        </w:rPr>
        <w:t>Makridakis, S., Spiliotis, E., &amp; Assimakopoulos, V. (2018). Statistical and machine learning forecasting methods: Concerns and ways forward. PLoS ONE, 13(3), e0194889. https://doi.org/10.1371/journal.pone.0194889</w:t>
      </w:r>
    </w:p>
    <w:p>
      <w:pPr>
        <w:spacing w:after="120" w:line="276" w:lineRule="auto"/>
      </w:pPr>
      <w:r>
        <w:rPr>
          <w:sz w:val="20"/>
        </w:rPr>
        <w:t>Mishra, A. (2026). World Gym &amp; Fitness Trends (2000-2026) [Conjunto de datos]. Kaggle.</w:t>
      </w:r>
    </w:p>
    <w:p>
      <w:pPr>
        <w:spacing w:after="120" w:line="276" w:lineRule="auto"/>
      </w:pPr>
      <w:r>
        <w:rPr>
          <w:sz w:val="20"/>
        </w:rPr>
        <w:t>pandas development team. (2024). pandas documentation. https://pandas.pydata.org/docs/</w:t>
      </w:r>
    </w:p>
    <w:p>
      <w:pPr>
        <w:spacing w:after="120" w:line="276" w:lineRule="auto"/>
      </w:pPr>
      <w:r>
        <w:rPr>
          <w:sz w:val="20"/>
        </w:rPr>
        <w:t>Project Jupyter. (2024). Jupyter documentation. https://docs.jupyter.org/</w:t>
      </w:r>
    </w:p>
    <w:p>
      <w:pPr>
        <w:spacing w:after="120" w:line="276" w:lineRule="auto"/>
      </w:pPr>
      <w:r>
        <w:rPr>
          <w:sz w:val="20"/>
        </w:rPr>
        <w:t>Python Software Foundation. (2024). Python documentation. https://docs.python.org/3/</w:t>
      </w:r>
    </w:p>
    <w:sectPr w:rsidR="00595CC3" w:rsidRPr="00510709" w:rsidSect="00A233A1">
      <w:pgSz w:w="12240" w:h="15840"/>
      <w:pgMar w:top="1152" w:right="1224" w:bottom="1152" w:left="122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BDCDC" w14:textId="77777777" w:rsidR="007B2259" w:rsidRDefault="007B2259">
      <w:r>
        <w:separator/>
      </w:r>
    </w:p>
  </w:endnote>
  <w:endnote w:type="continuationSeparator" w:id="0">
    <w:p w14:paraId="5006584C" w14:textId="77777777" w:rsidR="007B2259" w:rsidRDefault="007B2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E2BD" w14:textId="77777777" w:rsidR="005E4191" w:rsidRDefault="007B2259">
    <w:pPr>
      <w:jc w:val="center"/>
    </w:pPr>
    <w:r>
      <w:rPr>
        <w:b/>
        <w:bCs/>
        <w:color w:val="1F3A5F"/>
        <w:sz w:val="16"/>
        <w:szCs w:val="16"/>
      </w:rPr>
      <w:t>Magíster en Ciencia de Datos e Inteligencia Artificial</w:t>
    </w:r>
  </w:p>
  <w:p w14:paraId="75A6722E" w14:textId="77777777" w:rsidR="005E4191" w:rsidRDefault="007B2259">
    <w:pPr>
      <w:spacing w:before="10"/>
      <w:jc w:val="center"/>
    </w:pPr>
    <w:r>
      <w:rPr>
        <w:color w:val="595959"/>
        <w:sz w:val="14"/>
        <w:szCs w:val="14"/>
      </w:rPr>
      <w:t xml:space="preserve">Página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 w:rsidR="00EA7279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3361" w14:textId="77777777" w:rsidR="007B2259" w:rsidRDefault="007B2259">
      <w:r>
        <w:separator/>
      </w:r>
    </w:p>
  </w:footnote>
  <w:footnote w:type="continuationSeparator" w:id="0">
    <w:p w14:paraId="073C529D" w14:textId="77777777" w:rsidR="007B2259" w:rsidRDefault="007B2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3E71" w14:textId="77777777" w:rsidR="005E4191" w:rsidRDefault="007B2259">
    <w:pPr>
      <w:jc w:val="center"/>
    </w:pPr>
    <w:r>
      <w:rPr>
        <w:noProof/>
      </w:rPr>
      <w:drawing>
        <wp:inline distT="0" distB="0" distL="0" distR="0" wp14:anchorId="045AF5F8" wp14:editId="309ADF9F">
          <wp:extent cx="4457700" cy="276225"/>
          <wp:effectExtent l="0" t="0" r="0" b="0"/>
          <wp:docPr id="482142870" name="Imagen 4821428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C65"/>
    <w:multiLevelType w:val="hybridMultilevel"/>
    <w:tmpl w:val="7F3816C6"/>
    <w:lvl w:ilvl="0" w:tplc="0100C06A">
      <w:start w:val="1"/>
      <w:numFmt w:val="bullet"/>
      <w:lvlText w:val="☐"/>
      <w:lvlJc w:val="left"/>
      <w:pPr>
        <w:ind w:left="680" w:hanging="340"/>
      </w:pPr>
    </w:lvl>
    <w:lvl w:ilvl="1" w:tplc="39E6BAFC">
      <w:numFmt w:val="decimal"/>
      <w:lvlText w:val=""/>
      <w:lvlJc w:val="left"/>
    </w:lvl>
    <w:lvl w:ilvl="2" w:tplc="D68404FA">
      <w:numFmt w:val="decimal"/>
      <w:lvlText w:val=""/>
      <w:lvlJc w:val="left"/>
    </w:lvl>
    <w:lvl w:ilvl="3" w:tplc="6E58C03E">
      <w:numFmt w:val="decimal"/>
      <w:lvlText w:val=""/>
      <w:lvlJc w:val="left"/>
    </w:lvl>
    <w:lvl w:ilvl="4" w:tplc="C68C99F0">
      <w:numFmt w:val="decimal"/>
      <w:lvlText w:val=""/>
      <w:lvlJc w:val="left"/>
    </w:lvl>
    <w:lvl w:ilvl="5" w:tplc="1F181C04">
      <w:numFmt w:val="decimal"/>
      <w:lvlText w:val=""/>
      <w:lvlJc w:val="left"/>
    </w:lvl>
    <w:lvl w:ilvl="6" w:tplc="1B04D6A4">
      <w:numFmt w:val="decimal"/>
      <w:lvlText w:val=""/>
      <w:lvlJc w:val="left"/>
    </w:lvl>
    <w:lvl w:ilvl="7" w:tplc="05B8DBB2">
      <w:numFmt w:val="decimal"/>
      <w:lvlText w:val=""/>
      <w:lvlJc w:val="left"/>
    </w:lvl>
    <w:lvl w:ilvl="8" w:tplc="D3B8B77E">
      <w:numFmt w:val="decimal"/>
      <w:lvlText w:val=""/>
      <w:lvlJc w:val="left"/>
    </w:lvl>
  </w:abstractNum>
  <w:abstractNum w:abstractNumId="1" w15:restartNumberingAfterBreak="0">
    <w:nsid w:val="444E2CEC"/>
    <w:multiLevelType w:val="hybridMultilevel"/>
    <w:tmpl w:val="45FC42C4"/>
    <w:lvl w:ilvl="0" w:tplc="CCD0DFD6">
      <w:start w:val="1"/>
      <w:numFmt w:val="bullet"/>
      <w:lvlText w:val="●"/>
      <w:lvlJc w:val="left"/>
      <w:pPr>
        <w:ind w:left="720" w:hanging="360"/>
      </w:pPr>
    </w:lvl>
    <w:lvl w:ilvl="1" w:tplc="C8E6CC2C">
      <w:start w:val="1"/>
      <w:numFmt w:val="bullet"/>
      <w:lvlText w:val="○"/>
      <w:lvlJc w:val="left"/>
      <w:pPr>
        <w:ind w:left="1440" w:hanging="360"/>
      </w:pPr>
    </w:lvl>
    <w:lvl w:ilvl="2" w:tplc="714E17A8">
      <w:start w:val="1"/>
      <w:numFmt w:val="bullet"/>
      <w:lvlText w:val="■"/>
      <w:lvlJc w:val="left"/>
      <w:pPr>
        <w:ind w:left="2160" w:hanging="360"/>
      </w:pPr>
    </w:lvl>
    <w:lvl w:ilvl="3" w:tplc="C9569CA6">
      <w:start w:val="1"/>
      <w:numFmt w:val="bullet"/>
      <w:lvlText w:val="●"/>
      <w:lvlJc w:val="left"/>
      <w:pPr>
        <w:ind w:left="2880" w:hanging="360"/>
      </w:pPr>
    </w:lvl>
    <w:lvl w:ilvl="4" w:tplc="279C0858">
      <w:start w:val="1"/>
      <w:numFmt w:val="bullet"/>
      <w:lvlText w:val="○"/>
      <w:lvlJc w:val="left"/>
      <w:pPr>
        <w:ind w:left="3600" w:hanging="360"/>
      </w:pPr>
    </w:lvl>
    <w:lvl w:ilvl="5" w:tplc="8FD08BC2">
      <w:start w:val="1"/>
      <w:numFmt w:val="bullet"/>
      <w:lvlText w:val="■"/>
      <w:lvlJc w:val="left"/>
      <w:pPr>
        <w:ind w:left="4320" w:hanging="360"/>
      </w:pPr>
    </w:lvl>
    <w:lvl w:ilvl="6" w:tplc="274E5D6A">
      <w:start w:val="1"/>
      <w:numFmt w:val="bullet"/>
      <w:lvlText w:val="●"/>
      <w:lvlJc w:val="left"/>
      <w:pPr>
        <w:ind w:left="5040" w:hanging="360"/>
      </w:pPr>
    </w:lvl>
    <w:lvl w:ilvl="7" w:tplc="3A74C200">
      <w:start w:val="1"/>
      <w:numFmt w:val="bullet"/>
      <w:lvlText w:val="●"/>
      <w:lvlJc w:val="left"/>
      <w:pPr>
        <w:ind w:left="5760" w:hanging="360"/>
      </w:pPr>
    </w:lvl>
    <w:lvl w:ilvl="8" w:tplc="31561C58">
      <w:start w:val="1"/>
      <w:numFmt w:val="bullet"/>
      <w:lvlText w:val="●"/>
      <w:lvlJc w:val="left"/>
      <w:pPr>
        <w:ind w:left="6480" w:hanging="360"/>
      </w:pPr>
    </w:lvl>
  </w:abstractNum>
  <w:num w:numId="1" w16cid:durableId="790590782">
    <w:abstractNumId w:val="1"/>
    <w:lvlOverride w:ilvl="0">
      <w:startOverride w:val="1"/>
    </w:lvlOverride>
  </w:num>
  <w:num w:numId="2" w16cid:durableId="1717312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191"/>
    <w:rsid w:val="001F59BC"/>
    <w:rsid w:val="004B67FA"/>
    <w:rsid w:val="00510709"/>
    <w:rsid w:val="00595CC3"/>
    <w:rsid w:val="005B5F0E"/>
    <w:rsid w:val="005E4191"/>
    <w:rsid w:val="007B2259"/>
    <w:rsid w:val="00A233A1"/>
    <w:rsid w:val="00A93CE3"/>
    <w:rsid w:val="00B94719"/>
    <w:rsid w:val="00BB613C"/>
    <w:rsid w:val="00CB01D8"/>
    <w:rsid w:val="00EA7279"/>
    <w:rsid w:val="00F0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6E1FA"/>
  <w15:docId w15:val="{BCA6ECDC-FA87-4A8C-9B15-7B1B46C2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/>
      <w:sz w:val="21"/>
    </w:rPr>
  </w:style>
  <w:style w:type="paragraph" w:styleId="Ttulo1">
    <w:name w:val="heading 1"/>
    <w:uiPriority w:val="9"/>
    <w:qFormat/>
    <w:pPr>
      <w:spacing w:before="300" w:after="40"/>
      <w:outlineLvl w:val="0"/>
    </w:pPr>
    <w:rPr>
      <w:rFonts w:ascii="Arial" w:hAnsi="Arial" w:eastAsia="Arial"/>
      <w:b/>
      <w:bCs/>
      <w:color w:val="1F4E79"/>
      <w:sz w:val="26"/>
      <w:szCs w:val="25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B9471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BB613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B613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CB01D8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5B5F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5F0E"/>
  </w:style>
  <w:style w:type="paragraph" w:styleId="Piedepgina">
    <w:name w:val="footer"/>
    <w:basedOn w:val="Normal"/>
    <w:link w:val="PiedepginaCar"/>
    <w:uiPriority w:val="99"/>
    <w:unhideWhenUsed/>
    <w:rsid w:val="005B5F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371/journal.pone.0194889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MCDI500</dc:creator>
  <cp:lastModifiedBy>Raima Luarte Gutierrez</cp:lastModifiedBy>
  <cp:revision>2</cp:revision>
  <cp:lastPrinted>2026-06-04T02:00:00Z</cp:lastPrinted>
  <dcterms:created xsi:type="dcterms:W3CDTF">2026-06-04T02:01:00Z</dcterms:created>
  <dcterms:modified xsi:type="dcterms:W3CDTF">2026-06-04T02:01:00Z</dcterms:modified>
</cp:coreProperties>
</file>