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097" w:rsidRPr="00D53097" w:rsidRDefault="00D53097" w:rsidP="00D53097">
      <w:pPr>
        <w:rPr>
          <w:b/>
          <w:sz w:val="24"/>
          <w:szCs w:val="24"/>
        </w:rPr>
      </w:pPr>
      <w:r w:rsidRPr="00D53097">
        <w:rPr>
          <w:b/>
          <w:sz w:val="24"/>
          <w:szCs w:val="24"/>
          <w:u w:val="single"/>
        </w:rPr>
        <w:t>Sistema</w:t>
      </w:r>
      <w:r w:rsidRPr="00D53097">
        <w:rPr>
          <w:b/>
          <w:sz w:val="24"/>
          <w:szCs w:val="24"/>
        </w:rPr>
        <w:t>: Guardapolvos</w:t>
      </w:r>
    </w:p>
    <w:p w:rsidR="00D53097" w:rsidRDefault="00D53097" w:rsidP="00D53097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Logística y distribución</w:t>
      </w:r>
    </w:p>
    <w:p w:rsidR="00D53097" w:rsidRPr="00D53097" w:rsidRDefault="00D53097" w:rsidP="00D53097">
      <w:pPr>
        <w:widowControl w:val="0"/>
        <w:numPr>
          <w:ilvl w:val="0"/>
          <w:numId w:val="1"/>
        </w:numPr>
        <w:tabs>
          <w:tab w:val="clear" w:pos="720"/>
          <w:tab w:val="left" w:pos="360"/>
        </w:tabs>
        <w:suppressAutoHyphens/>
        <w:spacing w:after="0" w:line="240" w:lineRule="auto"/>
        <w:ind w:left="360"/>
        <w:jc w:val="both"/>
        <w:rPr>
          <w:rFonts w:asciiTheme="minorHAnsi" w:hAnsiTheme="minorHAnsi" w:cstheme="minorHAnsi"/>
          <w:b/>
          <w:sz w:val="20"/>
          <w:szCs w:val="20"/>
          <w:lang w:val="es-ES_tradnl"/>
        </w:rPr>
      </w:pPr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</w:t>
      </w:r>
      <w:r w:rsidRPr="00D53097">
        <w:rPr>
          <w:b/>
          <w:sz w:val="24"/>
          <w:szCs w:val="24"/>
        </w:rPr>
        <w:t xml:space="preserve"> </w:t>
      </w:r>
      <w:r w:rsidRPr="00D53097">
        <w:rPr>
          <w:sz w:val="24"/>
          <w:szCs w:val="24"/>
        </w:rPr>
        <w:t>“</w:t>
      </w:r>
      <w:r w:rsidRPr="00D53097">
        <w:rPr>
          <w:rFonts w:asciiTheme="minorHAnsi" w:hAnsiTheme="minorHAnsi" w:cstheme="minorHAnsi"/>
          <w:sz w:val="24"/>
          <w:szCs w:val="24"/>
          <w:u w:val="single"/>
          <w:lang w:val="es-ES_tradnl"/>
        </w:rPr>
        <w:t>Desde que el gerente de logística recibe la orden de despacho del responsable de deposito hasta que el gerente de logística actualiza el estado finalización de reparto</w:t>
      </w:r>
      <w:r>
        <w:rPr>
          <w:rFonts w:asciiTheme="minorHAnsi" w:hAnsiTheme="minorHAnsi" w:cstheme="minorHAnsi"/>
          <w:sz w:val="24"/>
          <w:szCs w:val="24"/>
          <w:u w:val="single"/>
          <w:lang w:val="es-ES_tradnl"/>
        </w:rPr>
        <w:t>.</w:t>
      </w:r>
      <w:r w:rsidRPr="00D53097">
        <w:rPr>
          <w:rFonts w:cs="Arial"/>
          <w:sz w:val="24"/>
          <w:szCs w:val="24"/>
        </w:rPr>
        <w:t>”</w:t>
      </w:r>
    </w:p>
    <w:p w:rsidR="00D53097" w:rsidRDefault="00D53097" w:rsidP="00D53097">
      <w:pPr>
        <w:rPr>
          <w:rFonts w:cs="Arial"/>
          <w:sz w:val="24"/>
          <w:szCs w:val="24"/>
        </w:rPr>
      </w:pPr>
    </w:p>
    <w:p w:rsidR="00D53097" w:rsidRDefault="00D53097" w:rsidP="00D53097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es-AR"/>
        </w:rPr>
        <w:drawing>
          <wp:inline distT="0" distB="0" distL="0" distR="0">
            <wp:extent cx="5225415" cy="5189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EE3" w:rsidRDefault="00E07EE3"/>
    <w:sectPr w:rsidR="00E07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85D6C"/>
    <w:multiLevelType w:val="hybridMultilevel"/>
    <w:tmpl w:val="78D061E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97"/>
    <w:rsid w:val="00D53097"/>
    <w:rsid w:val="00E0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9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3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09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9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3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09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Yesi</cp:lastModifiedBy>
  <cp:revision>1</cp:revision>
  <dcterms:created xsi:type="dcterms:W3CDTF">2012-10-14T00:16:00Z</dcterms:created>
  <dcterms:modified xsi:type="dcterms:W3CDTF">2012-10-14T00:20:00Z</dcterms:modified>
</cp:coreProperties>
</file>