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  <w:t xml:space="preserve">Especificación de caso de uso: </w:t>
      </w:r>
      <w:r>
        <w:rPr>
          <w:rFonts w:ascii="Cambria,BoldItalic" w:hAnsi="Cambria,BoldItalic" w:cs="Cambria,BoldItalic"/>
          <w:b/>
          <w:bCs/>
          <w:i/>
          <w:iCs/>
          <w:color w:val="FF0000"/>
          <w:sz w:val="27"/>
          <w:szCs w:val="27"/>
          <w:lang w:val="es-ES" w:eastAsia="es-ES"/>
        </w:rPr>
        <w:t>Autorizar Envío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  <w:r>
        <w:rPr>
          <w:rFonts w:ascii="Cambria,BoldItalic" w:hAnsi="Cambria,BoldItalic" w:cs="Cambria,BoldItalic"/>
          <w:b/>
          <w:bCs/>
          <w:i/>
          <w:iCs/>
          <w:noProof/>
          <w:color w:val="0070C1"/>
          <w:sz w:val="27"/>
          <w:szCs w:val="27"/>
          <w:lang w:eastAsia="es-AR"/>
        </w:rPr>
        <w:drawing>
          <wp:inline distT="0" distB="0" distL="0" distR="0">
            <wp:extent cx="2162175" cy="752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70C1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1.1 </w:t>
      </w:r>
      <w:r>
        <w:rPr>
          <w:rFonts w:ascii="Cambria,BoldItalic" w:hAnsi="Cambria,BoldItalic" w:cs="Cambria,BoldItalic"/>
          <w:b/>
          <w:bCs/>
          <w:i/>
          <w:iCs/>
          <w:sz w:val="27"/>
          <w:szCs w:val="27"/>
          <w:lang w:val="es-ES" w:eastAsia="es-ES"/>
        </w:rPr>
        <w:t>Autorizar Envío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1.2 </w:t>
      </w:r>
      <w:r w:rsidRPr="00513A3A"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  <w:t>Descripción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ascii="Calibri,Bold" w:hAnsi="Calibri,Bold" w:cs="Calibri,Bold"/>
          <w:b/>
          <w:bCs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Permite gestionar la autorización del envío de mercadería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2.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Actores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>2.1 Actor principal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Gerente de Logística 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ab/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3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Precondiciones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Realizar </w:t>
      </w:r>
      <w:r w:rsidR="00153C60">
        <w:rPr>
          <w:rFonts w:cs="Calibri"/>
          <w:color w:val="000000"/>
          <w:sz w:val="21"/>
          <w:szCs w:val="21"/>
          <w:lang w:val="es-ES" w:eastAsia="es-ES"/>
        </w:rPr>
        <w:t>selección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previa de disponibilidad de vehículos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Flujo de Eventos</w:t>
      </w:r>
    </w:p>
    <w:p w:rsidR="0032783C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</w:p>
    <w:p w:rsidR="0032783C" w:rsidRPr="008B5F7C" w:rsidRDefault="0032783C" w:rsidP="0032783C">
      <w:pPr>
        <w:autoSpaceDE w:val="0"/>
        <w:autoSpaceDN w:val="0"/>
        <w:adjustRightInd w:val="0"/>
        <w:spacing w:after="0" w:line="240" w:lineRule="auto"/>
        <w:ind w:firstLine="708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4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.1 </w:t>
      </w:r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 xml:space="preserve">Flujo Básico  </w:t>
      </w:r>
    </w:p>
    <w:p w:rsidR="000C76A7" w:rsidRPr="000C76A7" w:rsidRDefault="000C76A7" w:rsidP="000C76A7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Default="000E485C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Gerente de Logística a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 xml:space="preserve">utoriza el envío </w:t>
      </w:r>
      <w:r w:rsidR="001127FD">
        <w:rPr>
          <w:rFonts w:cs="Calibri"/>
          <w:color w:val="000000"/>
          <w:sz w:val="21"/>
          <w:szCs w:val="21"/>
          <w:lang w:val="es-ES" w:eastAsia="es-ES"/>
        </w:rPr>
        <w:t>de mercadería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por sistema</w:t>
      </w:r>
      <w:r w:rsidR="00BF6F8E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32783C" w:rsidRDefault="001127FD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enviará un aviso al transportista sobre el nuevo viaje que deberá efectuar.</w:t>
      </w:r>
    </w:p>
    <w:p w:rsidR="000E485C" w:rsidRDefault="000E485C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informará al transportista la cantidad de mercadería que deberá entregar en la sucursal.</w:t>
      </w:r>
    </w:p>
    <w:p w:rsidR="001127FD" w:rsidRDefault="000E485C" w:rsidP="003278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El sistema informará al transportista la ruta destino para efectuar la entrega de mercadería.</w:t>
      </w:r>
    </w:p>
    <w:p w:rsidR="000E485C" w:rsidRDefault="000E485C" w:rsidP="000E485C">
      <w:pPr>
        <w:pStyle w:val="Prrafodelista"/>
        <w:autoSpaceDE w:val="0"/>
        <w:autoSpaceDN w:val="0"/>
        <w:adjustRightInd w:val="0"/>
        <w:spacing w:after="0" w:line="240" w:lineRule="auto"/>
        <w:ind w:left="1263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850905" w:rsidRDefault="0032783C" w:rsidP="0032783C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cs="Calibri"/>
          <w:color w:val="000000"/>
          <w:sz w:val="21"/>
          <w:szCs w:val="21"/>
          <w:lang w:val="es-ES" w:eastAsia="es-ES"/>
        </w:rPr>
      </w:pPr>
      <w:r w:rsidRPr="00850905">
        <w:rPr>
          <w:rFonts w:cs="Calibri"/>
          <w:color w:val="000000"/>
          <w:sz w:val="21"/>
          <w:szCs w:val="21"/>
          <w:lang w:val="es-ES" w:eastAsia="es-ES"/>
        </w:rPr>
        <w:t xml:space="preserve">          </w:t>
      </w:r>
    </w:p>
    <w:p w:rsidR="0032783C" w:rsidRPr="00BF6F8E" w:rsidRDefault="0032783C" w:rsidP="00BF6F8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r w:rsidRPr="00BF6F8E"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  <w:t>Flujos Alternativos</w:t>
      </w: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3"/>
          <w:szCs w:val="23"/>
          <w:lang w:val="es-ES" w:eastAsia="es-ES"/>
        </w:rPr>
      </w:pPr>
      <w:bookmarkStart w:id="0" w:name="_GoBack"/>
      <w:bookmarkEnd w:id="0"/>
    </w:p>
    <w:p w:rsidR="0032783C" w:rsidRDefault="00BF6F8E" w:rsidP="00FC42A5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                   </w:t>
      </w:r>
      <w:r w:rsidR="00FC42A5">
        <w:rPr>
          <w:rFonts w:cs="Calibri"/>
          <w:color w:val="000000"/>
          <w:sz w:val="21"/>
          <w:szCs w:val="21"/>
          <w:lang w:val="es-ES" w:eastAsia="es-ES"/>
        </w:rPr>
        <w:t>No tiene</w:t>
      </w:r>
    </w:p>
    <w:p w:rsidR="0032783C" w:rsidRPr="00FC42A5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b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</w:p>
    <w:p w:rsidR="0032783C" w:rsidRPr="00513A3A" w:rsidRDefault="0032783C" w:rsidP="0032783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5</w:t>
      </w:r>
      <w:r w:rsidRPr="00513A3A">
        <w:rPr>
          <w:rFonts w:cs="Calibri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513A3A">
        <w:rPr>
          <w:rFonts w:ascii="Cambria,BoldItalic" w:hAnsi="Cambria,BoldItalic" w:cs="Cambria,BoldItalic"/>
          <w:b/>
          <w:bCs/>
          <w:i/>
          <w:iCs/>
          <w:color w:val="000000"/>
          <w:sz w:val="27"/>
          <w:szCs w:val="27"/>
          <w:lang w:val="es-ES" w:eastAsia="es-ES"/>
        </w:rPr>
        <w:t>Poscondiciones</w:t>
      </w:r>
      <w:proofErr w:type="spellEnd"/>
    </w:p>
    <w:p w:rsidR="0032783C" w:rsidRDefault="0032783C" w:rsidP="0032783C">
      <w:pPr>
        <w:rPr>
          <w:rFonts w:cs="Calibri"/>
          <w:color w:val="000000"/>
          <w:sz w:val="21"/>
          <w:szCs w:val="21"/>
          <w:lang w:val="es-ES" w:eastAsia="es-ES"/>
        </w:rPr>
      </w:pPr>
      <w:r w:rsidRPr="00513A3A">
        <w:rPr>
          <w:rFonts w:cs="Calibri"/>
          <w:color w:val="000000"/>
          <w:sz w:val="21"/>
          <w:szCs w:val="21"/>
          <w:lang w:val="es-ES" w:eastAsia="es-ES"/>
        </w:rPr>
        <w:tab/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Ninguna</w:t>
      </w:r>
    </w:p>
    <w:p w:rsidR="0032783C" w:rsidRPr="00FE672B" w:rsidRDefault="00FE672B" w:rsidP="0032783C">
      <w:pPr>
        <w:rPr>
          <w:rFonts w:cs="Calibri"/>
          <w:color w:val="FF0000"/>
          <w:sz w:val="21"/>
          <w:szCs w:val="21"/>
          <w:lang w:val="es-ES" w:eastAsia="es-ES"/>
        </w:rPr>
      </w:pPr>
      <w:r w:rsidRPr="00FE672B">
        <w:rPr>
          <w:rFonts w:cs="Calibri"/>
          <w:color w:val="FF0000"/>
          <w:sz w:val="21"/>
          <w:szCs w:val="21"/>
          <w:lang w:val="es-ES" w:eastAsia="es-ES"/>
        </w:rPr>
        <w:t xml:space="preserve">Propuesta: no se </w:t>
      </w:r>
      <w:proofErr w:type="spellStart"/>
      <w:r w:rsidRPr="00FE672B">
        <w:rPr>
          <w:rFonts w:cs="Calibri"/>
          <w:color w:val="FF0000"/>
          <w:sz w:val="21"/>
          <w:szCs w:val="21"/>
          <w:lang w:val="es-ES" w:eastAsia="es-ES"/>
        </w:rPr>
        <w:t>que</w:t>
      </w:r>
      <w:proofErr w:type="spellEnd"/>
      <w:r w:rsidRPr="00FE672B">
        <w:rPr>
          <w:rFonts w:cs="Calibri"/>
          <w:color w:val="FF0000"/>
          <w:sz w:val="21"/>
          <w:szCs w:val="21"/>
          <w:lang w:val="es-ES" w:eastAsia="es-ES"/>
        </w:rPr>
        <w:t xml:space="preserve"> objeto es pero </w:t>
      </w:r>
      <w:r>
        <w:rPr>
          <w:rFonts w:cs="Calibri"/>
          <w:color w:val="FF0000"/>
          <w:sz w:val="21"/>
          <w:szCs w:val="21"/>
          <w:lang w:val="es-ES" w:eastAsia="es-ES"/>
        </w:rPr>
        <w:t xml:space="preserve">quizá </w:t>
      </w:r>
      <w:r w:rsidRPr="00FE672B">
        <w:rPr>
          <w:rFonts w:cs="Calibri"/>
          <w:color w:val="FF0000"/>
          <w:sz w:val="21"/>
          <w:szCs w:val="21"/>
          <w:lang w:val="es-ES" w:eastAsia="es-ES"/>
        </w:rPr>
        <w:t>debería quedar en estado “Autorizado”.</w:t>
      </w:r>
    </w:p>
    <w:p w:rsidR="0032783C" w:rsidRDefault="0032783C" w:rsidP="0032783C">
      <w:pPr>
        <w:rPr>
          <w:rFonts w:cs="Calibri"/>
          <w:color w:val="000000"/>
          <w:sz w:val="21"/>
          <w:szCs w:val="21"/>
          <w:lang w:val="es-ES" w:eastAsia="es-ES"/>
        </w:rPr>
      </w:pPr>
    </w:p>
    <w:p w:rsidR="006F23DD" w:rsidRDefault="006F23DD"/>
    <w:sectPr w:rsidR="006F23DD" w:rsidSect="00606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91E11"/>
    <w:multiLevelType w:val="multilevel"/>
    <w:tmpl w:val="8758D408"/>
    <w:lvl w:ilvl="0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176" w:hanging="57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176" w:hanging="57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176" w:hanging="57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6" w:hanging="57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76" w:hanging="57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176" w:hanging="57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76" w:hanging="57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76" w:hanging="5760"/>
      </w:pPr>
      <w:rPr>
        <w:rFonts w:hint="default"/>
      </w:rPr>
    </w:lvl>
  </w:abstractNum>
  <w:abstractNum w:abstractNumId="1">
    <w:nsid w:val="6FCF1892"/>
    <w:multiLevelType w:val="hybridMultilevel"/>
    <w:tmpl w:val="F814C8C4"/>
    <w:lvl w:ilvl="0" w:tplc="626AD968">
      <w:start w:val="1"/>
      <w:numFmt w:val="decimal"/>
      <w:lvlText w:val="%1."/>
      <w:lvlJc w:val="left"/>
      <w:pPr>
        <w:ind w:left="1263" w:hanging="360"/>
      </w:pPr>
      <w:rPr>
        <w:rFonts w:cs="Times New Roman" w:hint="default"/>
      </w:rPr>
    </w:lvl>
    <w:lvl w:ilvl="1" w:tplc="2C0A0019">
      <w:start w:val="1"/>
      <w:numFmt w:val="lowerLetter"/>
      <w:lvlText w:val="%2."/>
      <w:lvlJc w:val="left"/>
      <w:pPr>
        <w:ind w:left="1983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703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423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143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863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583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303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023" w:hanging="180"/>
      </w:pPr>
      <w:rPr>
        <w:rFonts w:cs="Times New Roman"/>
      </w:rPr>
    </w:lvl>
  </w:abstractNum>
  <w:abstractNum w:abstractNumId="2">
    <w:nsid w:val="740C38BD"/>
    <w:multiLevelType w:val="multilevel"/>
    <w:tmpl w:val="F7143C72"/>
    <w:lvl w:ilvl="0">
      <w:start w:val="4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b w:val="0"/>
        <w:i w:val="0"/>
        <w:sz w:val="21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ascii="Calibri" w:hAnsi="Calibri" w:cs="Calibri" w:hint="default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Calibri" w:hAnsi="Calibri" w:cs="Calibri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ascii="Calibri" w:hAnsi="Calibri" w:cs="Calibri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Calibri" w:hAnsi="Calibri" w:cs="Calibri" w:hint="default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ascii="Calibri" w:hAnsi="Calibri" w:cs="Calibri" w:hint="default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ascii="Calibri" w:hAnsi="Calibri" w:cs="Calibri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ascii="Calibri" w:hAnsi="Calibri" w:cs="Calibr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ascii="Calibri" w:hAnsi="Calibri" w:cs="Calibri" w:hint="default"/>
        <w:b w:val="0"/>
        <w:i w:val="0"/>
        <w:sz w:val="21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783C"/>
    <w:rsid w:val="000C76A7"/>
    <w:rsid w:val="000E485C"/>
    <w:rsid w:val="001127FD"/>
    <w:rsid w:val="00153C60"/>
    <w:rsid w:val="001841DA"/>
    <w:rsid w:val="0032783C"/>
    <w:rsid w:val="004D477C"/>
    <w:rsid w:val="006F23DD"/>
    <w:rsid w:val="008D0A3B"/>
    <w:rsid w:val="00BF6F8E"/>
    <w:rsid w:val="00FC42A5"/>
    <w:rsid w:val="00FE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3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83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83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27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8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Pavilion 6409</cp:lastModifiedBy>
  <cp:revision>5</cp:revision>
  <cp:lastPrinted>2012-10-12T15:34:00Z</cp:lastPrinted>
  <dcterms:created xsi:type="dcterms:W3CDTF">2012-10-12T07:55:00Z</dcterms:created>
  <dcterms:modified xsi:type="dcterms:W3CDTF">2012-10-22T20:24:00Z</dcterms:modified>
</cp:coreProperties>
</file>