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b/>
          <w:szCs w:val="28"/>
        </w:rPr>
        <w:t>-REGLAS DEL NEGOCIO</w:t>
      </w:r>
    </w:p>
    <w:p>
      <w:pPr>
        <w:pStyle w:val="style0"/>
      </w:pPr>
      <w:r>
        <w:rPr>
          <w:sz w:val="28"/>
          <w:b/>
          <w:szCs w:val="28"/>
        </w:rPr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mantener un stock central y uno de cada sucursal.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generar automáticamente el informe de faltantes de productos. El cual debe estar disponible para el gerente de sucursal en el caso de faltantes en el stock central central y disponible para el gerente de sucursal para el caso de faltantes en el stock de sucursal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permitir el login de todos los usuarios que intervienen en el sistema.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contar con un workflow de solicitud de productos faltantes central.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contar con un workflow de solicitud de producto por sucursal.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permitir a cada sucursal registrar la entrega de la mercadería por parte del deposito central.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permitir al vendedor generar una factura con los talles de los productos. Dejando la factura en estado generada.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permitir reconocer el cliente en la caja para que esta sea emitida y abonada. Quedando en estado pagada.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permitir cancelar una factura en estado generada.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permitirle a el vendedor acceder a los datos de los productos. Tanto de descripciones tecnicas como stock de los mismos.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permitir el pago con efectivo, trajetas de credito y debito.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tener un registro de los clientes permitiendo generar descuentros por cluempleaños.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brindar información sobre ventas compras y falta de stock de cada dia. Realizando cierre de los mismos por día.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no se hara cargo de gestiones contables y de recursos humanos.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Se debe tener registradas las campañas publicitarias de la empresa.</w:t>
      </w:r>
    </w:p>
    <w:p>
      <w:pPr>
        <w:pStyle w:val="style21"/>
        <w:numPr>
          <w:ilvl w:val="0"/>
          <w:numId w:val="1"/>
        </w:numPr>
      </w:pPr>
      <w:r>
        <w:rPr>
          <w:rFonts w:ascii="Arial" w:cs="Arial" w:hAnsi="Arial"/>
        </w:rPr>
        <w:t>El sistema debe comtemplar casos de devolucion de productos y cambios de los mismos.</w:t>
      </w:r>
    </w:p>
    <w:p>
      <w:pPr>
        <w:pStyle w:val="style21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Paragraph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2011-11-06T21:19:00.00Z</dcterms:created>
  <dc:creator>WinuE</dc:creator>
  <cp:lastModifiedBy>WinuE</cp:lastModifiedBy>
  <dcterms:modified xsi:type="dcterms:W3CDTF">2011-11-06T22:06:00.00Z</dcterms:modified>
  <cp:revision>1</cp:revision>
</cp:coreProperties>
</file>