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User{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Patronymic { get; set; 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PhoneNumber { get; set; 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public bool Employed { get; set; 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OrganizationName { get; set; 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public DateTime StartOnUtc { get; set; 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новый MVC проект.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метод действия для вывода списка пользователей.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пользователей на представление загружать асинхронно.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валидации использовать “ненавязчивую валидацию”.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Поля Surname, Name, Patronymic и PhoneNumber - обязательные.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Поля  OrganizationName и StartOnUtc обязательные(показывать) если выбран чекбокс Employed.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Для валидации этих полей необходимо создать кастомный атрибут.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- по нажатию к существующему списку на странице показываем новый блок полей для заполнения.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метод сохранения передаем весь список (существующие и добавленные).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хранения данных использовать SQL, ORM - EntityFramework.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html helper для поля “Мобильный телефон”. 380 должен быть статический текст. все что после 0 - инпут. Пример использования - @Html.PhoneNumberFor(m =&gt; m.Phone). Пример реализации - https://bistrozaim.ua/register.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Готовую работу выложить на Github.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должен быть редактируемый.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95875" cy="3286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990" w:right="28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