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C584" w14:textId="7DE6213B" w:rsidR="00D77EB0" w:rsidRDefault="00D77EB0">
      <w:r>
        <w:t>Michael J Curtin</w:t>
      </w:r>
      <w:r>
        <w:tab/>
      </w:r>
    </w:p>
    <w:p w14:paraId="0DC671A7" w14:textId="77777777" w:rsidR="00D77EB0" w:rsidRDefault="00D77EB0"/>
    <w:p w14:paraId="30D16218" w14:textId="77777777" w:rsidR="00D77EB0" w:rsidRPr="00D77EB0" w:rsidRDefault="00D77EB0" w:rsidP="00D77EB0">
      <w:r w:rsidRPr="00D77EB0">
        <w:rPr>
          <w:b/>
          <w:bCs/>
        </w:rPr>
        <w:t>Client Quick Summary</w:t>
      </w:r>
    </w:p>
    <w:p w14:paraId="6BACF3FB" w14:textId="77777777" w:rsidR="00D77EB0" w:rsidRPr="00D77EB0" w:rsidRDefault="008C491B" w:rsidP="00D77EB0">
      <w:r>
        <w:pict w14:anchorId="299E097D">
          <v:rect id="_x0000_i1025" style="width:0;height:0" o:hrstd="t" o:hr="t" fillcolor="#a0a0a0" stroked="f"/>
        </w:pict>
      </w:r>
    </w:p>
    <w:p w14:paraId="6518C60A" w14:textId="77777777" w:rsidR="00D77EB0" w:rsidRPr="00D77EB0" w:rsidRDefault="00D77EB0" w:rsidP="00D77EB0">
      <w:pPr>
        <w:numPr>
          <w:ilvl w:val="0"/>
          <w:numId w:val="1"/>
        </w:numPr>
      </w:pPr>
      <w:r w:rsidRPr="00D77EB0">
        <w:t>Release paperwork (NO) </w:t>
      </w:r>
    </w:p>
    <w:p w14:paraId="0272502B" w14:textId="77777777" w:rsidR="00D77EB0" w:rsidRPr="00D77EB0" w:rsidRDefault="00D77EB0" w:rsidP="00D77EB0">
      <w:pPr>
        <w:numPr>
          <w:ilvl w:val="0"/>
          <w:numId w:val="1"/>
        </w:numPr>
      </w:pPr>
      <w:r w:rsidRPr="00D77EB0">
        <w:rPr>
          <w:b/>
          <w:bCs/>
        </w:rPr>
        <w:t>IF TOTAL LOSS</w:t>
      </w:r>
      <w:r w:rsidRPr="00D77EB0">
        <w:t>: Fill out CCC/ No call in.</w:t>
      </w:r>
    </w:p>
    <w:p w14:paraId="767A2FA0" w14:textId="77777777" w:rsidR="00D77EB0" w:rsidRPr="00D77EB0" w:rsidRDefault="00D77EB0" w:rsidP="00D77EB0">
      <w:pPr>
        <w:numPr>
          <w:ilvl w:val="0"/>
          <w:numId w:val="1"/>
        </w:numPr>
      </w:pPr>
      <w:r w:rsidRPr="00D77EB0">
        <w:rPr>
          <w:b/>
          <w:bCs/>
        </w:rPr>
        <w:t>IF TOTAL LOSS</w:t>
      </w:r>
      <w:r w:rsidRPr="00D77EB0">
        <w:t>: 3 Salvage Bids required. </w:t>
      </w:r>
    </w:p>
    <w:p w14:paraId="4881FB32" w14:textId="77777777" w:rsidR="00D77EB0" w:rsidRPr="00D77EB0" w:rsidRDefault="00D77EB0" w:rsidP="00D77EB0">
      <w:pPr>
        <w:numPr>
          <w:ilvl w:val="0"/>
          <w:numId w:val="1"/>
        </w:numPr>
      </w:pPr>
      <w:r w:rsidRPr="00D77EB0">
        <w:t>LKQ/Recon/AM over 2 calendar years old and over 24k miles</w:t>
      </w:r>
    </w:p>
    <w:p w14:paraId="3D8E977D" w14:textId="23704C38" w:rsidR="00D77EB0" w:rsidRPr="00D77EB0" w:rsidRDefault="00D77EB0" w:rsidP="00D77EB0">
      <w:pPr>
        <w:numPr>
          <w:ilvl w:val="0"/>
          <w:numId w:val="1"/>
        </w:numPr>
      </w:pPr>
      <w:r w:rsidRPr="00D77EB0">
        <w:t>Kelly Blue Book (KBB) printout showing the Private Party Value of the unit is required with all files - Repairable or Total Loss. </w:t>
      </w:r>
      <w:r w:rsidR="001C2918">
        <w:t>This may include Kelly Blue Book, Edmunds, Carfax, Cars.com</w:t>
      </w:r>
    </w:p>
    <w:p w14:paraId="22566696" w14:textId="77777777" w:rsidR="00D77EB0" w:rsidRPr="00D77EB0" w:rsidRDefault="00D77EB0" w:rsidP="00D77EB0">
      <w:pPr>
        <w:numPr>
          <w:ilvl w:val="0"/>
          <w:numId w:val="1"/>
        </w:numPr>
      </w:pPr>
      <w:r w:rsidRPr="00D77EB0">
        <w:t>Always include a refreshed copy of the Advisor Report with all estimates</w:t>
      </w:r>
    </w:p>
    <w:p w14:paraId="67AA499A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Photo Rules</w:t>
      </w:r>
    </w:p>
    <w:p w14:paraId="0AD6933B" w14:textId="77777777" w:rsidR="00D77EB0" w:rsidRPr="00D77EB0" w:rsidRDefault="008C491B" w:rsidP="00D77EB0">
      <w:r>
        <w:pict w14:anchorId="2EDEDB73">
          <v:rect id="_x0000_i1026" style="width:0;height:0" o:hrstd="t" o:hr="t" fillcolor="#a0a0a0" stroked="f"/>
        </w:pict>
      </w:r>
    </w:p>
    <w:p w14:paraId="64DB02B1" w14:textId="77777777" w:rsidR="00D77EB0" w:rsidRPr="00D77EB0" w:rsidRDefault="00D77EB0" w:rsidP="00D77EB0">
      <w:r w:rsidRPr="00D77EB0">
        <w:rPr>
          <w:b/>
          <w:bCs/>
          <w:u w:val="single"/>
        </w:rPr>
        <w:t>MCE IS VERY PARTICULAR ABOUT PHOTOS!</w:t>
      </w:r>
    </w:p>
    <w:p w14:paraId="41032C59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Take as many photos as necessary to show ALL the items listed on your estimate. If you can't see it in the photos, don't write it on your estimate. </w:t>
      </w:r>
    </w:p>
    <w:p w14:paraId="31C92953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Always take impact height measurements in inches using a Keson Tape Measurer (straight on, level and showing contact with ground)</w:t>
      </w:r>
    </w:p>
    <w:p w14:paraId="0D432A93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Odometer (Mandatory on TL's ) Or oil change sticker showing mileage</w:t>
      </w:r>
    </w:p>
    <w:p w14:paraId="64C4FF93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VIN Plate (Both Door and Windshield to confirm vehicle)</w:t>
      </w:r>
    </w:p>
    <w:p w14:paraId="748D90C0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Production date/MFG data plate</w:t>
      </w:r>
    </w:p>
    <w:p w14:paraId="75F71A98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Copy of the vehicle registration if a claimant vehicle</w:t>
      </w:r>
    </w:p>
    <w:p w14:paraId="23C43B5F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Unrelated Prior Damage (UPD)</w:t>
      </w:r>
    </w:p>
    <w:p w14:paraId="3A26729F" w14:textId="77777777" w:rsidR="00D77EB0" w:rsidRPr="00D77EB0" w:rsidRDefault="00D77EB0" w:rsidP="00D77EB0">
      <w:pPr>
        <w:numPr>
          <w:ilvl w:val="0"/>
          <w:numId w:val="2"/>
        </w:numPr>
      </w:pPr>
      <w:r w:rsidRPr="00D77EB0">
        <w:t>IF TOTAL LOSS: Numerous photos of the interior showing the condition and options. </w:t>
      </w:r>
    </w:p>
    <w:p w14:paraId="7007FFB2" w14:textId="77777777" w:rsidR="00D77EB0" w:rsidRPr="00D77EB0" w:rsidRDefault="00D77EB0" w:rsidP="00D77EB0"/>
    <w:p w14:paraId="7DE949DE" w14:textId="77777777" w:rsidR="00D77EB0" w:rsidRPr="00D77EB0" w:rsidRDefault="00D77EB0" w:rsidP="00D77EB0">
      <w:r w:rsidRPr="00D77EB0">
        <w:lastRenderedPageBreak/>
        <w:br/>
      </w:r>
      <w:r w:rsidRPr="00D77EB0">
        <w:br/>
      </w:r>
      <w:r w:rsidRPr="00D77EB0">
        <w:rPr>
          <w:b/>
          <w:bCs/>
        </w:rPr>
        <w:t>Client Estimate/Supplement Release Rules</w:t>
      </w:r>
    </w:p>
    <w:p w14:paraId="79C3D3BD" w14:textId="77777777" w:rsidR="00D77EB0" w:rsidRPr="00D77EB0" w:rsidRDefault="008C491B" w:rsidP="00D77EB0">
      <w:r>
        <w:pict w14:anchorId="369598DB">
          <v:rect id="_x0000_i1027" style="width:0;height:0" o:hrstd="t" o:hr="t" fillcolor="#a0a0a0" stroked="f"/>
        </w:pict>
      </w:r>
    </w:p>
    <w:p w14:paraId="689EF0DE" w14:textId="77777777" w:rsidR="00D77EB0" w:rsidRPr="00D77EB0" w:rsidRDefault="00D77EB0" w:rsidP="00D77EB0">
      <w:pPr>
        <w:numPr>
          <w:ilvl w:val="0"/>
          <w:numId w:val="3"/>
        </w:numPr>
      </w:pPr>
      <w:r w:rsidRPr="00D77EB0">
        <w:t>NO - Do not release a copy of the estimate to vehicle owner and repair facility.</w:t>
      </w:r>
    </w:p>
    <w:p w14:paraId="348B748D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Parts Application Rules</w:t>
      </w:r>
    </w:p>
    <w:p w14:paraId="65032162" w14:textId="77777777" w:rsidR="00D77EB0" w:rsidRPr="00D77EB0" w:rsidRDefault="008C491B" w:rsidP="00D77EB0">
      <w:r>
        <w:pict w14:anchorId="2415C760">
          <v:rect id="_x0000_i1028" style="width:0;height:0" o:hrstd="t" o:hr="t" fillcolor="#a0a0a0" stroked="f"/>
        </w:pict>
      </w:r>
    </w:p>
    <w:p w14:paraId="4424967A" w14:textId="77777777" w:rsidR="00D77EB0" w:rsidRPr="00D77EB0" w:rsidRDefault="00D77EB0" w:rsidP="00D77EB0">
      <w:pPr>
        <w:numPr>
          <w:ilvl w:val="0"/>
          <w:numId w:val="4"/>
        </w:numPr>
      </w:pPr>
      <w:r w:rsidRPr="00D77EB0">
        <w:t>Utilize LKQ, Aftermarket and Reconditioned parts on all vehicles in excess of 2 years and 24k miles.</w:t>
      </w:r>
    </w:p>
    <w:p w14:paraId="4AAD930C" w14:textId="77777777" w:rsidR="00D77EB0" w:rsidRPr="00D77EB0" w:rsidRDefault="00D77EB0" w:rsidP="00D77EB0">
      <w:pPr>
        <w:numPr>
          <w:ilvl w:val="0"/>
          <w:numId w:val="4"/>
        </w:numPr>
      </w:pPr>
      <w:r w:rsidRPr="00D77EB0">
        <w:t>A/M Parts must be CAPA certified or equivalent.</w:t>
      </w:r>
    </w:p>
    <w:p w14:paraId="7FEF0D32" w14:textId="77777777" w:rsidR="00D77EB0" w:rsidRPr="00D77EB0" w:rsidRDefault="00D77EB0" w:rsidP="00D77EB0">
      <w:pPr>
        <w:numPr>
          <w:ilvl w:val="0"/>
          <w:numId w:val="4"/>
        </w:numPr>
      </w:pPr>
      <w:r w:rsidRPr="00D77EB0">
        <w:t>Glass should always be replaced utilizing the most cost-efficient method.  Including but not limited to Safelite, NAGS, and local aftermarket suppliers.</w:t>
      </w:r>
    </w:p>
    <w:p w14:paraId="10DA2F34" w14:textId="77777777" w:rsidR="00D77EB0" w:rsidRPr="00D77EB0" w:rsidRDefault="00D77EB0" w:rsidP="00D77EB0">
      <w:r w:rsidRPr="00D77EB0">
        <w:rPr>
          <w:u w:val="single"/>
        </w:rPr>
        <w:br/>
      </w:r>
    </w:p>
    <w:p w14:paraId="1D519112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Total Loss Rules</w:t>
      </w:r>
    </w:p>
    <w:p w14:paraId="5D371556" w14:textId="77777777" w:rsidR="00D77EB0" w:rsidRPr="00D77EB0" w:rsidRDefault="008C491B" w:rsidP="00D77EB0">
      <w:r>
        <w:pict w14:anchorId="728E8217">
          <v:rect id="_x0000_i1029" style="width:0;height:0" o:hrstd="t" o:hr="t" fillcolor="#a0a0a0" stroked="f"/>
        </w:pict>
      </w:r>
    </w:p>
    <w:p w14:paraId="253A6E1E" w14:textId="77777777" w:rsidR="00D77EB0" w:rsidRPr="00D77EB0" w:rsidRDefault="00D77EB0" w:rsidP="00D77EB0">
      <w:pPr>
        <w:numPr>
          <w:ilvl w:val="0"/>
          <w:numId w:val="5"/>
        </w:numPr>
      </w:pPr>
      <w:r w:rsidRPr="00D77EB0">
        <w:t>Fill out the CCC evaluation form</w:t>
      </w:r>
    </w:p>
    <w:p w14:paraId="4D9F41A0" w14:textId="77777777" w:rsidR="00D77EB0" w:rsidRPr="00D77EB0" w:rsidRDefault="00D77EB0" w:rsidP="00D77EB0">
      <w:pPr>
        <w:numPr>
          <w:ilvl w:val="0"/>
          <w:numId w:val="5"/>
        </w:numPr>
      </w:pPr>
      <w:r w:rsidRPr="00D77EB0">
        <w:t>3 salvage bids.</w:t>
      </w:r>
    </w:p>
    <w:p w14:paraId="71A570F6" w14:textId="77777777" w:rsidR="00D77EB0" w:rsidRPr="00D77EB0" w:rsidRDefault="00D77EB0" w:rsidP="00D77EB0">
      <w:pPr>
        <w:numPr>
          <w:ilvl w:val="0"/>
          <w:numId w:val="5"/>
        </w:numPr>
      </w:pPr>
      <w:r w:rsidRPr="00D77EB0">
        <w:t>Michael J Curtin uses Kelly Blue Book (KBB) Private Party to value vehicles.  DO NOT USE NADA.  Use the KBB value to determine if the vehicle should be deemed a total loss.</w:t>
      </w:r>
    </w:p>
    <w:p w14:paraId="72EB8566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Tow Charge Rules</w:t>
      </w:r>
    </w:p>
    <w:p w14:paraId="506999F5" w14:textId="77777777" w:rsidR="00D77EB0" w:rsidRPr="00D77EB0" w:rsidRDefault="008C491B" w:rsidP="00D77EB0">
      <w:r>
        <w:pict w14:anchorId="6021B2DA">
          <v:rect id="_x0000_i1030" style="width:0;height:0" o:hrstd="t" o:hr="t" fillcolor="#a0a0a0" stroked="f"/>
        </w:pict>
      </w:r>
    </w:p>
    <w:p w14:paraId="7E44283D" w14:textId="77777777" w:rsidR="00D77EB0" w:rsidRPr="00D77EB0" w:rsidRDefault="00D77EB0" w:rsidP="00D77EB0">
      <w:r w:rsidRPr="00D77EB0">
        <w:lastRenderedPageBreak/>
        <w:t>  If towing is related and necessary, include it in the estimate.  Include a copy of the invoice/bill with your upload</w:t>
      </w:r>
    </w:p>
    <w:p w14:paraId="17C89D01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Supplement Handling Rules</w:t>
      </w:r>
    </w:p>
    <w:p w14:paraId="063BF81F" w14:textId="77777777" w:rsidR="00D77EB0" w:rsidRPr="00D77EB0" w:rsidRDefault="008C491B" w:rsidP="00D77EB0">
      <w:r>
        <w:pict w14:anchorId="07D730D6">
          <v:rect id="_x0000_i1031" style="width:0;height:0" o:hrstd="t" o:hr="t" fillcolor="#a0a0a0" stroked="f"/>
        </w:pict>
      </w:r>
    </w:p>
    <w:p w14:paraId="45AA7F0C" w14:textId="77777777" w:rsidR="00D77EB0" w:rsidRPr="00D77EB0" w:rsidRDefault="00D77EB0" w:rsidP="00D77EB0">
      <w:pPr>
        <w:numPr>
          <w:ilvl w:val="0"/>
          <w:numId w:val="6"/>
        </w:numPr>
      </w:pPr>
      <w:r w:rsidRPr="00D77EB0">
        <w:t>Repair facility information and the shop Tax ID number must be populated on all supplements. (The TIN must be listed under the license number in CCC)</w:t>
      </w:r>
    </w:p>
    <w:p w14:paraId="38D8DBA2" w14:textId="77777777" w:rsidR="00D77EB0" w:rsidRPr="00D77EB0" w:rsidRDefault="00D77EB0" w:rsidP="00D77EB0">
      <w:pPr>
        <w:numPr>
          <w:ilvl w:val="0"/>
          <w:numId w:val="6"/>
        </w:numPr>
      </w:pPr>
      <w:r w:rsidRPr="00D77EB0">
        <w:t>Supporting invoices and photos are always to be included on supplement uploads</w:t>
      </w:r>
    </w:p>
    <w:p w14:paraId="726E9B62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Betterment/Depreciation Rules</w:t>
      </w:r>
    </w:p>
    <w:p w14:paraId="184BEE06" w14:textId="77777777" w:rsidR="00D77EB0" w:rsidRPr="00D77EB0" w:rsidRDefault="008C491B" w:rsidP="00D77EB0">
      <w:r>
        <w:pict w14:anchorId="65793AD6">
          <v:rect id="_x0000_i1032" style="width:0;height:0" o:hrstd="t" o:hr="t" fillcolor="#a0a0a0" stroked="f"/>
        </w:pict>
      </w:r>
    </w:p>
    <w:p w14:paraId="33F7138E" w14:textId="77777777" w:rsidR="00D77EB0" w:rsidRPr="00D77EB0" w:rsidRDefault="00D77EB0" w:rsidP="00D77EB0">
      <w:pPr>
        <w:numPr>
          <w:ilvl w:val="0"/>
          <w:numId w:val="7"/>
        </w:numPr>
      </w:pPr>
      <w:r w:rsidRPr="00D77EB0">
        <w:t>Apply betterment/depreciation on both insured and claimant vehicles on parts with a limited life expectancy; Tires, Batteries, Shocks, Mechanical etc.  </w:t>
      </w:r>
    </w:p>
    <w:p w14:paraId="28B5EAFB" w14:textId="77777777" w:rsidR="00D77EB0" w:rsidRPr="00D77EB0" w:rsidRDefault="00D77EB0" w:rsidP="00D77EB0">
      <w:pPr>
        <w:numPr>
          <w:ilvl w:val="0"/>
          <w:numId w:val="7"/>
        </w:numPr>
      </w:pPr>
      <w:r w:rsidRPr="00D77EB0">
        <w:t>No betterment/depreciation needs to be taken if the replacement part estimated is an aftermarket, reconditioned or LKQ part unless the damaged part was non-OEM. (Not applicable on tires) </w:t>
      </w:r>
    </w:p>
    <w:p w14:paraId="66046218" w14:textId="77777777" w:rsidR="00D77EB0" w:rsidRPr="00D77EB0" w:rsidRDefault="00D77EB0" w:rsidP="00D77EB0">
      <w:pPr>
        <w:numPr>
          <w:ilvl w:val="0"/>
          <w:numId w:val="7"/>
        </w:numPr>
      </w:pPr>
      <w:r w:rsidRPr="00D77EB0">
        <w:t>Estimate line note should contain the life expectancy or tire tread depth to document the decision.</w:t>
      </w:r>
    </w:p>
    <w:p w14:paraId="5134146D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Documentation Requirements</w:t>
      </w:r>
    </w:p>
    <w:p w14:paraId="56006E0A" w14:textId="77777777" w:rsidR="00D77EB0" w:rsidRPr="00D77EB0" w:rsidRDefault="008C491B" w:rsidP="00D77EB0">
      <w:r>
        <w:pict w14:anchorId="76D30D50">
          <v:rect id="_x0000_i1033" style="width:0;height:0" o:hrstd="t" o:hr="t" fillcolor="#a0a0a0" stroked="f"/>
        </w:pict>
      </w:r>
    </w:p>
    <w:p w14:paraId="698A6AAB" w14:textId="521F4A9B" w:rsidR="00D77EB0" w:rsidRPr="00D77EB0" w:rsidRDefault="00D77EB0" w:rsidP="00D77EB0">
      <w:pPr>
        <w:numPr>
          <w:ilvl w:val="0"/>
          <w:numId w:val="8"/>
        </w:numPr>
      </w:pPr>
      <w:r w:rsidRPr="00D77EB0">
        <w:t>Complete the appraisal report in its entirety and provide specific detailed inspection notes.</w:t>
      </w:r>
    </w:p>
    <w:p w14:paraId="7E2B17AE" w14:textId="77777777" w:rsidR="00D77EB0" w:rsidRPr="00D77EB0" w:rsidRDefault="00D77EB0" w:rsidP="00D77EB0">
      <w:pPr>
        <w:numPr>
          <w:ilvl w:val="0"/>
          <w:numId w:val="8"/>
        </w:numPr>
      </w:pPr>
      <w:r w:rsidRPr="00D77EB0">
        <w:t>Always note in your report the approximate open items.  Provide an approximate supplement amount and an explanation of possible hidden damages and procedures.</w:t>
      </w:r>
    </w:p>
    <w:p w14:paraId="56386E30" w14:textId="622E553A" w:rsidR="00D77EB0" w:rsidRPr="00D77EB0" w:rsidRDefault="001C2918" w:rsidP="00D77EB0">
      <w:pPr>
        <w:numPr>
          <w:ilvl w:val="0"/>
          <w:numId w:val="8"/>
        </w:numPr>
      </w:pPr>
      <w:r w:rsidRPr="00D77EB0">
        <w:lastRenderedPageBreak/>
        <w:t>Kelly Blue Book (KBB) printout showing the Private Party Value of the unit is required with all files - Repairable or Total Loss. </w:t>
      </w:r>
      <w:r>
        <w:t>This may include Kelly Blue Book, Edmunds, Carfax, Cars.com</w:t>
      </w:r>
    </w:p>
    <w:p w14:paraId="4DE80A91" w14:textId="77777777" w:rsidR="00D77EB0" w:rsidRPr="00D77EB0" w:rsidRDefault="00D77EB0" w:rsidP="00D77EB0">
      <w:pPr>
        <w:numPr>
          <w:ilvl w:val="0"/>
          <w:numId w:val="8"/>
        </w:numPr>
      </w:pPr>
      <w:r w:rsidRPr="00D77EB0">
        <w:t>Comment in your Appraisal Report the "Approximate Market Value" of the unit. </w:t>
      </w:r>
    </w:p>
    <w:p w14:paraId="59EA426D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Rates and Sales Tax Rules</w:t>
      </w:r>
    </w:p>
    <w:p w14:paraId="0B034311" w14:textId="77777777" w:rsidR="00D77EB0" w:rsidRPr="00D77EB0" w:rsidRDefault="008C491B" w:rsidP="00D77EB0">
      <w:r>
        <w:pict w14:anchorId="19B2B3A5">
          <v:rect id="_x0000_i1034" style="width:0;height:0" o:hrstd="t" o:hr="t" fillcolor="#a0a0a0" stroked="f"/>
        </w:pict>
      </w:r>
    </w:p>
    <w:p w14:paraId="17309322" w14:textId="77777777" w:rsidR="00D77EB0" w:rsidRPr="00D77EB0" w:rsidRDefault="00D77EB0" w:rsidP="00D77EB0">
      <w:pPr>
        <w:numPr>
          <w:ilvl w:val="0"/>
          <w:numId w:val="9"/>
        </w:numPr>
      </w:pPr>
      <w:r w:rsidRPr="00D77EB0">
        <w:t>Utilize local prevailing labor rates</w:t>
      </w:r>
    </w:p>
    <w:p w14:paraId="3D893C6B" w14:textId="77777777" w:rsidR="00D77EB0" w:rsidRPr="00D77EB0" w:rsidRDefault="00D77EB0" w:rsidP="00D77EB0">
      <w:pPr>
        <w:numPr>
          <w:ilvl w:val="0"/>
          <w:numId w:val="9"/>
        </w:numPr>
      </w:pPr>
      <w:r w:rsidRPr="00D77EB0">
        <w:t>Utilize applicable tax rate</w:t>
      </w:r>
    </w:p>
    <w:p w14:paraId="54DFB022" w14:textId="77777777" w:rsidR="00D77EB0" w:rsidRPr="00D77EB0" w:rsidRDefault="00D77EB0" w:rsidP="00D77EB0">
      <w:r w:rsidRPr="00D77EB0">
        <w:br/>
      </w:r>
      <w:r w:rsidRPr="00D77EB0">
        <w:br/>
      </w:r>
      <w:r w:rsidRPr="00D77EB0">
        <w:rPr>
          <w:b/>
          <w:bCs/>
        </w:rPr>
        <w:t>Client Miscellaneous Rules</w:t>
      </w:r>
    </w:p>
    <w:p w14:paraId="2474EB55" w14:textId="77777777" w:rsidR="00D77EB0" w:rsidRPr="00D77EB0" w:rsidRDefault="008C491B" w:rsidP="00D77EB0">
      <w:r>
        <w:pict w14:anchorId="77A284E6">
          <v:rect id="_x0000_i1035" style="width:0;height:0" o:hrstd="t" o:hr="t" fillcolor="#a0a0a0" stroked="f"/>
        </w:pict>
      </w:r>
    </w:p>
    <w:p w14:paraId="3474F3B2" w14:textId="77777777" w:rsidR="00D77EB0" w:rsidRPr="00D77EB0" w:rsidRDefault="00D77EB0" w:rsidP="00D77EB0">
      <w:pPr>
        <w:numPr>
          <w:ilvl w:val="0"/>
          <w:numId w:val="10"/>
        </w:numPr>
      </w:pPr>
      <w:r w:rsidRPr="00D77EB0">
        <w:t>Review CCC Advisor Report and correct all errors/exceptions BEFORE locking/uploading estimate. </w:t>
      </w:r>
    </w:p>
    <w:p w14:paraId="05B5C903" w14:textId="77777777" w:rsidR="00D77EB0" w:rsidRPr="00D77EB0" w:rsidRDefault="00D77EB0" w:rsidP="00D77EB0">
      <w:pPr>
        <w:numPr>
          <w:ilvl w:val="0"/>
          <w:numId w:val="10"/>
        </w:numPr>
      </w:pPr>
      <w:r w:rsidRPr="00D77EB0">
        <w:t>If applicable, always supply a UPD estimate.</w:t>
      </w:r>
    </w:p>
    <w:p w14:paraId="29ED274C" w14:textId="77777777" w:rsidR="00D77EB0" w:rsidRPr="00D77EB0" w:rsidRDefault="00D77EB0" w:rsidP="00D77EB0">
      <w:r w:rsidRPr="00D77EB0">
        <w:t>*MANUAL ENTRY ALLOWANCES/PAINT MATERIAL THRESHOLD:</w:t>
      </w:r>
      <w:r w:rsidRPr="00D77EB0">
        <w:br/>
        <w:t>No paint material cap</w:t>
      </w:r>
      <w:r w:rsidRPr="00D77EB0">
        <w:br/>
        <w:t>(All at sheet metal time unless otherwise noted)</w:t>
      </w:r>
      <w:r w:rsidRPr="00D77EB0">
        <w:br/>
        <w:t>Cover Car (mask for overspray)               $5.00 + 0.3 hour</w:t>
      </w:r>
      <w:r w:rsidRPr="00D77EB0">
        <w:br/>
        <w:t>Color Sand &amp; Buff                                       0.5 hour per EXTERIOR panel @ body rate</w:t>
      </w:r>
      <w:r w:rsidRPr="00D77EB0">
        <w:br/>
        <w:t>Corrosion Protection                                  $10.00</w:t>
      </w:r>
      <w:r w:rsidRPr="00D77EB0">
        <w:br/>
        <w:t>Rust Proofing (Weld through primer)      $10.00</w:t>
      </w:r>
      <w:r w:rsidRPr="00D77EB0">
        <w:br/>
        <w:t>Undercoat                                                     $5.00 + 0.2 hour</w:t>
      </w:r>
      <w:r w:rsidRPr="00D77EB0">
        <w:br/>
        <w:t>Seam Sealer                                                  $8.50 NO LABOR / MATERIALS ONLY</w:t>
      </w:r>
      <w:r w:rsidRPr="00D77EB0">
        <w:br/>
        <w:t>Caulk                                                              $8.50 NO LABOR / MATERIALS ONLY</w:t>
      </w:r>
      <w:r w:rsidRPr="00D77EB0">
        <w:br/>
        <w:t>Gravel Guard (chip resistant)                     0.3 hour 1st panel, 0.2 add’l panels</w:t>
      </w:r>
      <w:r w:rsidRPr="00D77EB0">
        <w:br/>
        <w:t>Complete Detail                                           $100.00 - $150.00 with explanation</w:t>
      </w:r>
      <w:r w:rsidRPr="00D77EB0">
        <w:br/>
        <w:t>Stripe – Tape                                                $10.00 + 0.2 hour per panel</w:t>
      </w:r>
      <w:r w:rsidRPr="00D77EB0">
        <w:br/>
        <w:t>Stripe – Paint                                                $45.00 1st panel, $10.00 add’l panel Maximum: $120.00.</w:t>
      </w:r>
      <w:r w:rsidRPr="00D77EB0">
        <w:br/>
        <w:t>Hazardous Waste Disposal                         $3.50 max per estimate NON TAXABLE</w:t>
      </w:r>
      <w:r w:rsidRPr="00D77EB0">
        <w:br/>
      </w:r>
      <w:r w:rsidRPr="00D77EB0">
        <w:lastRenderedPageBreak/>
        <w:t>Mount &amp; Balance                                        $ 12.00 maximum</w:t>
      </w:r>
      <w:r w:rsidRPr="00D77EB0">
        <w:br/>
        <w:t>2-Wheel Alignment                                    $ 69.00 maximum – non-shop locale</w:t>
      </w:r>
      <w:r w:rsidRPr="00D77EB0">
        <w:br/>
        <w:t>4-Wheel Alignment                                     $129.00 maximum – non-shop locale</w:t>
      </w:r>
      <w:r w:rsidRPr="00D77EB0">
        <w:br/>
        <w:t>Coolant                                                          $12.00 per gallon</w:t>
      </w:r>
      <w:r w:rsidRPr="00D77EB0">
        <w:br/>
        <w:t>Freon &amp; Oil R-12                                          $25.00 / lb Specify vehicle capacity</w:t>
      </w:r>
      <w:r w:rsidRPr="00D77EB0">
        <w:br/>
        <w:t>Freon &amp; Oil R-134                                        $10.00 / lb Specify vehicle capacity</w:t>
      </w:r>
      <w:r w:rsidRPr="00D77EB0">
        <w:br/>
        <w:t>Recode Lock                                                 $30.00 1st lock, $25.00 add’l lock</w:t>
      </w:r>
      <w:r w:rsidRPr="00D77EB0">
        <w:br/>
        <w:t>Reset Electrical Components                    1.0 hour mechanical</w:t>
      </w:r>
      <w:r w:rsidRPr="00D77EB0">
        <w:br/>
        <w:t>Disable Air Bags                                          0.5 hour mechanical</w:t>
      </w:r>
      <w:r w:rsidRPr="00D77EB0">
        <w:br/>
        <w:t>Frame Set Up/Measure                             2.0 hours at frame rate</w:t>
      </w:r>
      <w:r w:rsidRPr="00D77EB0">
        <w:br/>
        <w:t>Safety Check                                                1.0 hour at mechanical rate.</w:t>
      </w:r>
    </w:p>
    <w:p w14:paraId="35703328" w14:textId="77777777" w:rsidR="00D77EB0" w:rsidRDefault="00D77EB0"/>
    <w:sectPr w:rsidR="00D77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6B3C"/>
    <w:multiLevelType w:val="multilevel"/>
    <w:tmpl w:val="492A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628"/>
    <w:multiLevelType w:val="multilevel"/>
    <w:tmpl w:val="9786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4228"/>
    <w:multiLevelType w:val="multilevel"/>
    <w:tmpl w:val="537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B33BD"/>
    <w:multiLevelType w:val="multilevel"/>
    <w:tmpl w:val="1AD2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1F67"/>
    <w:multiLevelType w:val="multilevel"/>
    <w:tmpl w:val="BD5A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E6238"/>
    <w:multiLevelType w:val="multilevel"/>
    <w:tmpl w:val="870E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15F7A"/>
    <w:multiLevelType w:val="multilevel"/>
    <w:tmpl w:val="5026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17794"/>
    <w:multiLevelType w:val="multilevel"/>
    <w:tmpl w:val="62D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96305"/>
    <w:multiLevelType w:val="multilevel"/>
    <w:tmpl w:val="FC98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046B5"/>
    <w:multiLevelType w:val="multilevel"/>
    <w:tmpl w:val="B8B2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7668178">
    <w:abstractNumId w:val="4"/>
  </w:num>
  <w:num w:numId="2" w16cid:durableId="1446921765">
    <w:abstractNumId w:val="7"/>
  </w:num>
  <w:num w:numId="3" w16cid:durableId="1093010375">
    <w:abstractNumId w:val="6"/>
  </w:num>
  <w:num w:numId="4" w16cid:durableId="892355125">
    <w:abstractNumId w:val="3"/>
  </w:num>
  <w:num w:numId="5" w16cid:durableId="1769692411">
    <w:abstractNumId w:val="5"/>
  </w:num>
  <w:num w:numId="6" w16cid:durableId="1054277736">
    <w:abstractNumId w:val="1"/>
  </w:num>
  <w:num w:numId="7" w16cid:durableId="833378746">
    <w:abstractNumId w:val="8"/>
  </w:num>
  <w:num w:numId="8" w16cid:durableId="2136826176">
    <w:abstractNumId w:val="0"/>
  </w:num>
  <w:num w:numId="9" w16cid:durableId="621886596">
    <w:abstractNumId w:val="2"/>
  </w:num>
  <w:num w:numId="10" w16cid:durableId="5241745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B0"/>
    <w:rsid w:val="000D4384"/>
    <w:rsid w:val="001C2918"/>
    <w:rsid w:val="005B3AAB"/>
    <w:rsid w:val="006B2EEF"/>
    <w:rsid w:val="008C491B"/>
    <w:rsid w:val="00D7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CF9030E"/>
  <w15:chartTrackingRefBased/>
  <w15:docId w15:val="{57C00E65-0223-4D1A-9536-B323D2AA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Rowley</dc:creator>
  <cp:keywords/>
  <dc:description/>
  <cp:lastModifiedBy>Gary Rowley</cp:lastModifiedBy>
  <cp:revision>3</cp:revision>
  <dcterms:created xsi:type="dcterms:W3CDTF">2025-10-08T21:28:00Z</dcterms:created>
  <dcterms:modified xsi:type="dcterms:W3CDTF">2026-01-12T18:55:00Z</dcterms:modified>
</cp:coreProperties>
</file>