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3AACA" w14:textId="77777777" w:rsidR="00B40D60" w:rsidRPr="00251944" w:rsidRDefault="00B40D60" w:rsidP="00B40D60">
      <w:pPr>
        <w:rPr>
          <w:b/>
          <w:bCs/>
          <w:sz w:val="32"/>
          <w:szCs w:val="32"/>
        </w:rPr>
      </w:pPr>
      <w:r w:rsidRPr="00251944">
        <w:rPr>
          <w:b/>
          <w:bCs/>
          <w:sz w:val="32"/>
          <w:szCs w:val="32"/>
        </w:rPr>
        <w:t>Southern Pioneer</w:t>
      </w:r>
    </w:p>
    <w:p w14:paraId="67DC064F" w14:textId="77777777" w:rsidR="00B40D60" w:rsidRDefault="00B40D60" w:rsidP="00B40D60"/>
    <w:p w14:paraId="7EEAF982" w14:textId="77777777" w:rsidR="00B40D60" w:rsidRPr="003A633D" w:rsidRDefault="00B40D60" w:rsidP="00B40D60">
      <w:r w:rsidRPr="003A633D">
        <w:rPr>
          <w:b/>
          <w:bCs/>
        </w:rPr>
        <w:t>Client Quick Summary</w:t>
      </w:r>
    </w:p>
    <w:p w14:paraId="1772F740" w14:textId="77777777" w:rsidR="00B40D60" w:rsidRPr="003A633D" w:rsidRDefault="00B40D60" w:rsidP="00B40D60">
      <w:r>
        <w:pict w14:anchorId="1417D18D">
          <v:rect id="_x0000_i1025" style="width:0;height:0" o:hrstd="t" o:hr="t" fillcolor="#a0a0a0" stroked="f"/>
        </w:pict>
      </w:r>
    </w:p>
    <w:p w14:paraId="30841204" w14:textId="77777777" w:rsidR="00B40D60" w:rsidRPr="003A633D" w:rsidRDefault="00B40D60" w:rsidP="00B40D60">
      <w:pPr>
        <w:numPr>
          <w:ilvl w:val="0"/>
          <w:numId w:val="1"/>
        </w:numPr>
      </w:pPr>
      <w:r w:rsidRPr="003A633D">
        <w:t>Release paperwork (NO)</w:t>
      </w:r>
    </w:p>
    <w:p w14:paraId="55B3ED08" w14:textId="77777777" w:rsidR="00B40D60" w:rsidRPr="003A633D" w:rsidRDefault="00B40D60" w:rsidP="00B40D60">
      <w:pPr>
        <w:numPr>
          <w:ilvl w:val="0"/>
          <w:numId w:val="1"/>
        </w:numPr>
      </w:pPr>
      <w:r w:rsidRPr="003A633D">
        <w:rPr>
          <w:b/>
          <w:bCs/>
        </w:rPr>
        <w:t>IF TOTAL LOSS</w:t>
      </w:r>
      <w:r w:rsidRPr="003A633D">
        <w:t>: No Forms or Bids Required</w:t>
      </w:r>
    </w:p>
    <w:p w14:paraId="729933FB" w14:textId="77777777" w:rsidR="00B40D60" w:rsidRPr="003A633D" w:rsidRDefault="00B40D60" w:rsidP="00B40D60">
      <w:pPr>
        <w:numPr>
          <w:ilvl w:val="0"/>
          <w:numId w:val="1"/>
        </w:numPr>
      </w:pPr>
      <w:r w:rsidRPr="003A633D">
        <w:t>LKQ/Recon/AM over 2 calendar years old and over 24k miles</w:t>
      </w:r>
    </w:p>
    <w:p w14:paraId="7A6C097C" w14:textId="7E8A944F" w:rsidR="00B40D60" w:rsidRPr="003A633D" w:rsidRDefault="001C438E" w:rsidP="00B40D60">
      <w:pPr>
        <w:numPr>
          <w:ilvl w:val="0"/>
          <w:numId w:val="1"/>
        </w:numPr>
      </w:pPr>
      <w:r>
        <w:t>P</w:t>
      </w:r>
      <w:r w:rsidR="00B40D60" w:rsidRPr="003A633D">
        <w:t>rintout showing the Clean Retail Value of the unit is required with all files - Repairable or Total Loss. </w:t>
      </w:r>
    </w:p>
    <w:p w14:paraId="1DB4CA11" w14:textId="77777777" w:rsidR="00B40D60" w:rsidRPr="003A633D" w:rsidRDefault="00B40D60" w:rsidP="00B40D60">
      <w:pPr>
        <w:numPr>
          <w:ilvl w:val="0"/>
          <w:numId w:val="1"/>
        </w:numPr>
      </w:pPr>
      <w:r w:rsidRPr="003A633D">
        <w:t>Always include a refreshed copy of the Advisor Report with all estimates.</w:t>
      </w:r>
    </w:p>
    <w:p w14:paraId="3BB8B6EF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Fatal Error List</w:t>
      </w:r>
    </w:p>
    <w:p w14:paraId="384EB09D" w14:textId="77777777" w:rsidR="00B40D60" w:rsidRPr="003A633D" w:rsidRDefault="00B40D60" w:rsidP="00B40D60">
      <w:r>
        <w:pict w14:anchorId="70CEDBD9">
          <v:rect id="_x0000_i1026" style="width:0;height:0" o:hrstd="t" o:hr="t" fillcolor="#a0a0a0" stroked="f"/>
        </w:pict>
      </w:r>
    </w:p>
    <w:p w14:paraId="3DDA3CF2" w14:textId="77777777" w:rsidR="00B40D60" w:rsidRPr="003A633D" w:rsidRDefault="00B40D60" w:rsidP="00B40D60">
      <w:pPr>
        <w:numPr>
          <w:ilvl w:val="0"/>
          <w:numId w:val="2"/>
        </w:numPr>
      </w:pPr>
      <w:r w:rsidRPr="003A633D">
        <w:rPr>
          <w:b/>
          <w:bCs/>
        </w:rPr>
        <w:t>Client does not want sales tax applied to estimates or supplements.  Revision required if sales tax is included on an estimate or supplement.</w:t>
      </w:r>
    </w:p>
    <w:p w14:paraId="7860D572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Photo Rules</w:t>
      </w:r>
    </w:p>
    <w:p w14:paraId="35E965D5" w14:textId="77777777" w:rsidR="00B40D60" w:rsidRPr="003A633D" w:rsidRDefault="00B40D60" w:rsidP="00B40D60">
      <w:r>
        <w:pict w14:anchorId="4AD4F490">
          <v:rect id="_x0000_i1027" style="width:0;height:0" o:hrstd="t" o:hr="t" fillcolor="#a0a0a0" stroked="f"/>
        </w:pict>
      </w:r>
    </w:p>
    <w:p w14:paraId="55F47A1D" w14:textId="77777777" w:rsidR="00B40D60" w:rsidRPr="003A633D" w:rsidRDefault="00B40D60" w:rsidP="00B40D60">
      <w:r w:rsidRPr="003A633D">
        <w:rPr>
          <w:b/>
          <w:bCs/>
          <w:u w:val="single"/>
        </w:rPr>
        <w:t>Repairable Damage Images</w:t>
      </w:r>
    </w:p>
    <w:p w14:paraId="1EFD8D4B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4 corners that are clear and legible</w:t>
      </w:r>
    </w:p>
    <w:p w14:paraId="00223929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At least 4 photos of the damage area</w:t>
      </w:r>
    </w:p>
    <w:p w14:paraId="3BF7953D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Impact height measurements in inches using a Keson Tape Measurer (straight on, level and showing contact with ground)</w:t>
      </w:r>
    </w:p>
    <w:p w14:paraId="2425199C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Odometer</w:t>
      </w:r>
    </w:p>
    <w:p w14:paraId="3E542C5F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License plate</w:t>
      </w:r>
    </w:p>
    <w:p w14:paraId="3E3702EA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VIN Plate (Both Door and Windshield to confirm vehicle)</w:t>
      </w:r>
    </w:p>
    <w:p w14:paraId="5F77B302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Production date/MFG data plate</w:t>
      </w:r>
    </w:p>
    <w:p w14:paraId="0E1B3211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Vehicle registration</w:t>
      </w:r>
    </w:p>
    <w:p w14:paraId="445C5D97" w14:textId="77777777" w:rsidR="00B40D60" w:rsidRPr="003A633D" w:rsidRDefault="00B40D60" w:rsidP="00B40D60">
      <w:pPr>
        <w:numPr>
          <w:ilvl w:val="0"/>
          <w:numId w:val="3"/>
        </w:numPr>
      </w:pPr>
      <w:r w:rsidRPr="003A633D">
        <w:t>Unrelated Prior Damage (UPD)</w:t>
      </w:r>
    </w:p>
    <w:p w14:paraId="267F322A" w14:textId="77777777" w:rsidR="00B40D60" w:rsidRPr="003A633D" w:rsidRDefault="00B40D60" w:rsidP="00B40D60">
      <w:r w:rsidRPr="003A633D">
        <w:rPr>
          <w:b/>
          <w:bCs/>
          <w:u w:val="single"/>
        </w:rPr>
        <w:lastRenderedPageBreak/>
        <w:t>Required Total Loss Photos in Addition to the Above:</w:t>
      </w:r>
      <w:r w:rsidRPr="003A633D">
        <w:br/>
      </w:r>
    </w:p>
    <w:p w14:paraId="78B43398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Airbag deployment</w:t>
      </w:r>
    </w:p>
    <w:p w14:paraId="342C5338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Seatbelt deployment</w:t>
      </w:r>
    </w:p>
    <w:p w14:paraId="23814EB5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Radio/NAV</w:t>
      </w:r>
    </w:p>
    <w:p w14:paraId="32B5348C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Headliner condition</w:t>
      </w:r>
    </w:p>
    <w:p w14:paraId="6CAD9A93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Upholstery condition (front and rear seats)</w:t>
      </w:r>
    </w:p>
    <w:p w14:paraId="5B0FF0B0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Carpet condition (front and rear - be sure to lift up floor mats)</w:t>
      </w:r>
    </w:p>
    <w:p w14:paraId="0D917060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Tread depth measurements (all 4 tires)</w:t>
      </w:r>
    </w:p>
    <w:p w14:paraId="1F90BD96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Doors and dash for vehicle options</w:t>
      </w:r>
    </w:p>
    <w:p w14:paraId="0EC5EB80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Windshields with attention to chips, pits and cracks</w:t>
      </w:r>
    </w:p>
    <w:p w14:paraId="59E85654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Spare tire</w:t>
      </w:r>
    </w:p>
    <w:p w14:paraId="4144C3A2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Engine compartment condition</w:t>
      </w:r>
    </w:p>
    <w:p w14:paraId="06120601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Engine with dipstick pulled to show oil level and condition</w:t>
      </w:r>
    </w:p>
    <w:p w14:paraId="7C7D1A45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Trunk of vehicle showing spare</w:t>
      </w:r>
    </w:p>
    <w:p w14:paraId="6665B4F6" w14:textId="77777777" w:rsidR="00B40D60" w:rsidRPr="003A633D" w:rsidRDefault="00B40D60" w:rsidP="00B40D60">
      <w:pPr>
        <w:numPr>
          <w:ilvl w:val="0"/>
          <w:numId w:val="4"/>
        </w:numPr>
      </w:pPr>
      <w:r w:rsidRPr="003A633D">
        <w:t>Any other needed photos to depict damage, UPD or conditioning</w:t>
      </w:r>
    </w:p>
    <w:p w14:paraId="66DC30C9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Estimate/Supplement Release Rules</w:t>
      </w:r>
    </w:p>
    <w:p w14:paraId="28486CAF" w14:textId="77777777" w:rsidR="00B40D60" w:rsidRPr="003A633D" w:rsidRDefault="00B40D60" w:rsidP="00B40D60">
      <w:r>
        <w:pict w14:anchorId="66B72555">
          <v:rect id="_x0000_i1028" style="width:0;height:0" o:hrstd="t" o:hr="t" fillcolor="#a0a0a0" stroked="f"/>
        </w:pict>
      </w:r>
    </w:p>
    <w:p w14:paraId="7D7E2AFF" w14:textId="77777777" w:rsidR="00B40D60" w:rsidRPr="003A633D" w:rsidRDefault="00B40D60" w:rsidP="00B40D60">
      <w:pPr>
        <w:numPr>
          <w:ilvl w:val="0"/>
          <w:numId w:val="5"/>
        </w:numPr>
      </w:pPr>
      <w:r w:rsidRPr="003A633D">
        <w:t>NO - Do not release a copy of the estimate to vehicle owner and repair facility.</w:t>
      </w:r>
    </w:p>
    <w:p w14:paraId="6C446608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Parts Application Rules</w:t>
      </w:r>
    </w:p>
    <w:p w14:paraId="170B223E" w14:textId="77777777" w:rsidR="00B40D60" w:rsidRPr="003A633D" w:rsidRDefault="00B40D60" w:rsidP="00B40D60">
      <w:r>
        <w:pict w14:anchorId="1B2012BC">
          <v:rect id="_x0000_i1029" style="width:0;height:0" o:hrstd="t" o:hr="t" fillcolor="#a0a0a0" stroked="f"/>
        </w:pict>
      </w:r>
    </w:p>
    <w:p w14:paraId="212D5634" w14:textId="77777777" w:rsidR="00B40D60" w:rsidRPr="003A633D" w:rsidRDefault="00B40D60" w:rsidP="00B40D60">
      <w:pPr>
        <w:numPr>
          <w:ilvl w:val="0"/>
          <w:numId w:val="6"/>
        </w:numPr>
      </w:pPr>
      <w:r w:rsidRPr="003A633D">
        <w:t>Utilize LKQ, Aftermarket and Reconditioned parts on all vehicles in excess of 2 years and 24k miles.</w:t>
      </w:r>
    </w:p>
    <w:p w14:paraId="6350CCC6" w14:textId="77777777" w:rsidR="00B40D60" w:rsidRPr="003A633D" w:rsidRDefault="00B40D60" w:rsidP="00B40D60">
      <w:pPr>
        <w:numPr>
          <w:ilvl w:val="0"/>
          <w:numId w:val="6"/>
        </w:numPr>
      </w:pPr>
      <w:r w:rsidRPr="003A633D">
        <w:t>A/M Parts must be CAPA certified or equivalent.</w:t>
      </w:r>
    </w:p>
    <w:p w14:paraId="2DCCB780" w14:textId="77777777" w:rsidR="00B40D60" w:rsidRPr="003A633D" w:rsidRDefault="00B40D60" w:rsidP="00B40D60">
      <w:pPr>
        <w:numPr>
          <w:ilvl w:val="0"/>
          <w:numId w:val="6"/>
        </w:numPr>
      </w:pPr>
      <w:r w:rsidRPr="003A633D">
        <w:t>Glass should always be replaced utilizing the most cost-efficient method.  Including but not limited to Safelite, NAGS, and local aftermarket suppliers.</w:t>
      </w:r>
    </w:p>
    <w:p w14:paraId="21A86EBC" w14:textId="77777777" w:rsidR="00B40D60" w:rsidRPr="003A633D" w:rsidRDefault="00B40D60" w:rsidP="00B40D60">
      <w:r w:rsidRPr="003A633D">
        <w:rPr>
          <w:u w:val="single"/>
        </w:rPr>
        <w:lastRenderedPageBreak/>
        <w:br/>
      </w:r>
    </w:p>
    <w:p w14:paraId="55ACF5D7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Total Loss Rules</w:t>
      </w:r>
    </w:p>
    <w:p w14:paraId="6760273F" w14:textId="77777777" w:rsidR="00B40D60" w:rsidRPr="003A633D" w:rsidRDefault="00B40D60" w:rsidP="00B40D60">
      <w:r>
        <w:pict w14:anchorId="387B7C81">
          <v:rect id="_x0000_i1030" style="width:0;height:0" o:hrstd="t" o:hr="t" fillcolor="#a0a0a0" stroked="f"/>
        </w:pict>
      </w:r>
    </w:p>
    <w:p w14:paraId="6ECE9C89" w14:textId="77777777" w:rsidR="00B40D60" w:rsidRPr="003A633D" w:rsidRDefault="00B40D60" w:rsidP="00B40D60">
      <w:pPr>
        <w:numPr>
          <w:ilvl w:val="0"/>
          <w:numId w:val="7"/>
        </w:numPr>
      </w:pPr>
      <w:r w:rsidRPr="003A633D">
        <w:t>Consider Vehicles total loss at 90% NADA Clean Retail Value for the State of Texas and note it on your appraisers report.</w:t>
      </w:r>
    </w:p>
    <w:p w14:paraId="07582F41" w14:textId="77777777" w:rsidR="00B40D60" w:rsidRPr="003A633D" w:rsidRDefault="00B40D60" w:rsidP="00B40D60">
      <w:pPr>
        <w:numPr>
          <w:ilvl w:val="0"/>
          <w:numId w:val="7"/>
        </w:numPr>
      </w:pPr>
      <w:r w:rsidRPr="003A633D">
        <w:t>Consider Vehicles total loss at 75% NADA Clean Retail Value for the State of Alabama and note it on your appraisers report.</w:t>
      </w:r>
    </w:p>
    <w:p w14:paraId="5D199146" w14:textId="77777777" w:rsidR="00B40D60" w:rsidRPr="003A633D" w:rsidRDefault="00B40D60" w:rsidP="00B40D60">
      <w:pPr>
        <w:numPr>
          <w:ilvl w:val="0"/>
          <w:numId w:val="7"/>
        </w:numPr>
      </w:pPr>
      <w:r w:rsidRPr="003A633D">
        <w:t>No Forms or Bids required.</w:t>
      </w:r>
    </w:p>
    <w:p w14:paraId="38E72144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Tow Charge Rules</w:t>
      </w:r>
    </w:p>
    <w:p w14:paraId="15F40AB1" w14:textId="77777777" w:rsidR="00B40D60" w:rsidRPr="003A633D" w:rsidRDefault="00B40D60" w:rsidP="00B40D60">
      <w:r>
        <w:pict w14:anchorId="74644244">
          <v:rect id="_x0000_i1031" style="width:0;height:0" o:hrstd="t" o:hr="t" fillcolor="#a0a0a0" stroked="f"/>
        </w:pict>
      </w:r>
    </w:p>
    <w:p w14:paraId="4E4AEBBC" w14:textId="77777777" w:rsidR="00B40D60" w:rsidRPr="003A633D" w:rsidRDefault="00B40D60" w:rsidP="00B40D60">
      <w:pPr>
        <w:numPr>
          <w:ilvl w:val="0"/>
          <w:numId w:val="8"/>
        </w:numPr>
      </w:pPr>
      <w:r w:rsidRPr="003A633D">
        <w:t>Do not include towing, storage or teardown charges in estimate. List in Appraisal Report comments only and include a copy of the invoice/bill with your upload.</w:t>
      </w:r>
    </w:p>
    <w:p w14:paraId="2B42776C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Supplement Handling Rules</w:t>
      </w:r>
    </w:p>
    <w:p w14:paraId="2FEC21D5" w14:textId="77777777" w:rsidR="00B40D60" w:rsidRPr="003A633D" w:rsidRDefault="00B40D60" w:rsidP="00B40D60">
      <w:r>
        <w:pict w14:anchorId="454F3000">
          <v:rect id="_x0000_i1032" style="width:0;height:0" o:hrstd="t" o:hr="t" fillcolor="#a0a0a0" stroked="f"/>
        </w:pict>
      </w:r>
    </w:p>
    <w:p w14:paraId="10DAB9AE" w14:textId="77777777" w:rsidR="00B40D60" w:rsidRPr="003A633D" w:rsidRDefault="00B40D60" w:rsidP="00B40D60">
      <w:pPr>
        <w:numPr>
          <w:ilvl w:val="0"/>
          <w:numId w:val="9"/>
        </w:numPr>
      </w:pPr>
      <w:r w:rsidRPr="003A633D">
        <w:t>Repair facility information and the shop Tax ID number must be populated on all supplements. (The TIN must be listed under the license number in CCC)</w:t>
      </w:r>
    </w:p>
    <w:p w14:paraId="3211FEC3" w14:textId="77777777" w:rsidR="00B40D60" w:rsidRPr="003A633D" w:rsidRDefault="00B40D60" w:rsidP="00B40D60">
      <w:pPr>
        <w:numPr>
          <w:ilvl w:val="0"/>
          <w:numId w:val="9"/>
        </w:numPr>
      </w:pPr>
      <w:r w:rsidRPr="003A633D">
        <w:t>Supporting invoices and photos are always to be included on supplement uploads</w:t>
      </w:r>
    </w:p>
    <w:p w14:paraId="77673B4E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Betterment/Depreciation Rules</w:t>
      </w:r>
    </w:p>
    <w:p w14:paraId="4E5B0F94" w14:textId="77777777" w:rsidR="00B40D60" w:rsidRPr="003A633D" w:rsidRDefault="00B40D60" w:rsidP="00B40D60">
      <w:r>
        <w:pict w14:anchorId="09F14F3D">
          <v:rect id="_x0000_i1033" style="width:0;height:0" o:hrstd="t" o:hr="t" fillcolor="#a0a0a0" stroked="f"/>
        </w:pict>
      </w:r>
    </w:p>
    <w:p w14:paraId="16717E81" w14:textId="77777777" w:rsidR="00B40D60" w:rsidRPr="003A633D" w:rsidRDefault="00B40D60" w:rsidP="00B40D60">
      <w:pPr>
        <w:numPr>
          <w:ilvl w:val="0"/>
          <w:numId w:val="10"/>
        </w:numPr>
      </w:pPr>
      <w:r w:rsidRPr="003A633D">
        <w:t>Apply betterment/depreciation on both insured and claimant vehicles on parts with a limited life expectancy; Tires, Batteries, Shocks, Mechanical etc.  </w:t>
      </w:r>
    </w:p>
    <w:p w14:paraId="1B0ED742" w14:textId="77777777" w:rsidR="00B40D60" w:rsidRPr="003A633D" w:rsidRDefault="00B40D60" w:rsidP="00B40D60">
      <w:pPr>
        <w:numPr>
          <w:ilvl w:val="0"/>
          <w:numId w:val="10"/>
        </w:numPr>
      </w:pPr>
      <w:r w:rsidRPr="003A633D">
        <w:t>No betterment/depreciation needs to be taken if the replacement part estimated is an aftermarket, reconditioned or LKQ part unless the damaged part was non-OEM. (Not applicable on tires) </w:t>
      </w:r>
    </w:p>
    <w:p w14:paraId="2364C1E4" w14:textId="77777777" w:rsidR="00B40D60" w:rsidRPr="003A633D" w:rsidRDefault="00B40D60" w:rsidP="00B40D60">
      <w:pPr>
        <w:numPr>
          <w:ilvl w:val="0"/>
          <w:numId w:val="10"/>
        </w:numPr>
      </w:pPr>
      <w:r w:rsidRPr="003A633D">
        <w:lastRenderedPageBreak/>
        <w:t>Estimate line note should contain the life expectancy or tire tread depth to document the decision.</w:t>
      </w:r>
    </w:p>
    <w:p w14:paraId="6B6F032B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Documentation Requirements</w:t>
      </w:r>
    </w:p>
    <w:p w14:paraId="1CD9836E" w14:textId="77777777" w:rsidR="00B40D60" w:rsidRPr="003A633D" w:rsidRDefault="00B40D60" w:rsidP="00B40D60">
      <w:r>
        <w:pict w14:anchorId="09798578">
          <v:rect id="_x0000_i1034" style="width:0;height:0" o:hrstd="t" o:hr="t" fillcolor="#a0a0a0" stroked="f"/>
        </w:pict>
      </w:r>
    </w:p>
    <w:p w14:paraId="5F93E1B5" w14:textId="77777777" w:rsidR="00B40D60" w:rsidRPr="003A633D" w:rsidRDefault="00B40D60" w:rsidP="00B40D60">
      <w:pPr>
        <w:numPr>
          <w:ilvl w:val="0"/>
          <w:numId w:val="11"/>
        </w:numPr>
      </w:pPr>
      <w:r w:rsidRPr="003A633D">
        <w:t>Complete the Core appraisal report in its entirety and provide specific detailed inspection notes.</w:t>
      </w:r>
    </w:p>
    <w:p w14:paraId="4746D949" w14:textId="77777777" w:rsidR="00B40D60" w:rsidRPr="003A633D" w:rsidRDefault="00B40D60" w:rsidP="00B40D60">
      <w:pPr>
        <w:numPr>
          <w:ilvl w:val="0"/>
          <w:numId w:val="11"/>
        </w:numPr>
      </w:pPr>
      <w:r w:rsidRPr="003A633D">
        <w:t>Always note in your report the approximate open items.  Provide an approximate supplement amount and an explanation of possible hidden damages and procedures.</w:t>
      </w:r>
    </w:p>
    <w:p w14:paraId="25E9A599" w14:textId="77777777" w:rsidR="00B40D60" w:rsidRPr="003A633D" w:rsidRDefault="00B40D60" w:rsidP="00B40D60">
      <w:pPr>
        <w:numPr>
          <w:ilvl w:val="0"/>
          <w:numId w:val="11"/>
        </w:numPr>
      </w:pPr>
      <w:r w:rsidRPr="003A633D">
        <w:t>Comment in your Appraisal Report the "Approximate Market Value" of the unit. </w:t>
      </w:r>
    </w:p>
    <w:p w14:paraId="0F829A74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Rates and Sales Tax Rules</w:t>
      </w:r>
    </w:p>
    <w:p w14:paraId="206C0CA4" w14:textId="77777777" w:rsidR="00B40D60" w:rsidRPr="003A633D" w:rsidRDefault="00B40D60" w:rsidP="00B40D60">
      <w:r>
        <w:pict w14:anchorId="160209D0">
          <v:rect id="_x0000_i1035" style="width:0;height:0" o:hrstd="t" o:hr="t" fillcolor="#a0a0a0" stroked="f"/>
        </w:pict>
      </w:r>
    </w:p>
    <w:p w14:paraId="6C2DA167" w14:textId="77777777" w:rsidR="00B40D60" w:rsidRPr="003A633D" w:rsidRDefault="00B40D60" w:rsidP="00B40D60">
      <w:pPr>
        <w:numPr>
          <w:ilvl w:val="0"/>
          <w:numId w:val="12"/>
        </w:numPr>
      </w:pPr>
      <w:r w:rsidRPr="003A633D">
        <w:t>Utilize local prevailing labor rates</w:t>
      </w:r>
    </w:p>
    <w:p w14:paraId="2D95E49B" w14:textId="77777777" w:rsidR="00B40D60" w:rsidRPr="003A633D" w:rsidRDefault="00B40D60" w:rsidP="00B40D60">
      <w:pPr>
        <w:numPr>
          <w:ilvl w:val="0"/>
          <w:numId w:val="12"/>
        </w:numPr>
      </w:pPr>
      <w:r w:rsidRPr="003A633D">
        <w:t>Utilize applicable tax rate</w:t>
      </w:r>
    </w:p>
    <w:p w14:paraId="6A6FCF45" w14:textId="77777777" w:rsidR="00B40D60" w:rsidRPr="003A633D" w:rsidRDefault="00B40D60" w:rsidP="00B40D60">
      <w:r w:rsidRPr="003A633D">
        <w:br/>
      </w:r>
      <w:r w:rsidRPr="003A633D">
        <w:br/>
      </w:r>
      <w:r w:rsidRPr="003A633D">
        <w:rPr>
          <w:b/>
          <w:bCs/>
        </w:rPr>
        <w:t>Client Miscellaneous Rules</w:t>
      </w:r>
    </w:p>
    <w:p w14:paraId="5E6F7669" w14:textId="77777777" w:rsidR="00B40D60" w:rsidRPr="003A633D" w:rsidRDefault="00B40D60" w:rsidP="00B40D60">
      <w:r>
        <w:pict w14:anchorId="673F3365">
          <v:rect id="_x0000_i1036" style="width:0;height:0" o:hrstd="t" o:hr="t" fillcolor="#a0a0a0" stroked="f"/>
        </w:pict>
      </w:r>
    </w:p>
    <w:p w14:paraId="751E8D02" w14:textId="77777777" w:rsidR="00B40D60" w:rsidRPr="003A633D" w:rsidRDefault="00B40D60" w:rsidP="00B40D60">
      <w:pPr>
        <w:numPr>
          <w:ilvl w:val="0"/>
          <w:numId w:val="13"/>
        </w:numPr>
      </w:pPr>
      <w:r w:rsidRPr="003A633D">
        <w:t>Review CCC Advisor Report and correct all errors/exceptions BEFORE locking/uploading estimate. </w:t>
      </w:r>
    </w:p>
    <w:p w14:paraId="30147106" w14:textId="77777777" w:rsidR="00B40D60" w:rsidRPr="003A633D" w:rsidRDefault="00B40D60" w:rsidP="00B40D60">
      <w:pPr>
        <w:numPr>
          <w:ilvl w:val="0"/>
          <w:numId w:val="13"/>
        </w:numPr>
      </w:pPr>
      <w:r w:rsidRPr="003A633D">
        <w:t>If applicable, always supply a UPD estimate.</w:t>
      </w:r>
      <w:r w:rsidRPr="003A633D">
        <w:br/>
      </w:r>
    </w:p>
    <w:p w14:paraId="58206CD4" w14:textId="77777777" w:rsidR="00B40D60" w:rsidRDefault="00B40D60"/>
    <w:sectPr w:rsidR="00B40D60" w:rsidSect="00B40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85168"/>
    <w:multiLevelType w:val="multilevel"/>
    <w:tmpl w:val="9922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4435"/>
    <w:multiLevelType w:val="multilevel"/>
    <w:tmpl w:val="B58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F76A7"/>
    <w:multiLevelType w:val="multilevel"/>
    <w:tmpl w:val="786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E1CAF"/>
    <w:multiLevelType w:val="multilevel"/>
    <w:tmpl w:val="4858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6A2C"/>
    <w:multiLevelType w:val="multilevel"/>
    <w:tmpl w:val="D3E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35C0C"/>
    <w:multiLevelType w:val="multilevel"/>
    <w:tmpl w:val="F63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730A"/>
    <w:multiLevelType w:val="multilevel"/>
    <w:tmpl w:val="0A3E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A5AB8"/>
    <w:multiLevelType w:val="multilevel"/>
    <w:tmpl w:val="409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30CD7"/>
    <w:multiLevelType w:val="multilevel"/>
    <w:tmpl w:val="A48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C6902"/>
    <w:multiLevelType w:val="multilevel"/>
    <w:tmpl w:val="7630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771F9"/>
    <w:multiLevelType w:val="multilevel"/>
    <w:tmpl w:val="45E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F3EB4"/>
    <w:multiLevelType w:val="multilevel"/>
    <w:tmpl w:val="9AA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47A1B"/>
    <w:multiLevelType w:val="multilevel"/>
    <w:tmpl w:val="4BDC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872440">
    <w:abstractNumId w:val="4"/>
  </w:num>
  <w:num w:numId="2" w16cid:durableId="328024250">
    <w:abstractNumId w:val="0"/>
  </w:num>
  <w:num w:numId="3" w16cid:durableId="1266964211">
    <w:abstractNumId w:val="12"/>
  </w:num>
  <w:num w:numId="4" w16cid:durableId="1631856870">
    <w:abstractNumId w:val="11"/>
  </w:num>
  <w:num w:numId="5" w16cid:durableId="17044991">
    <w:abstractNumId w:val="6"/>
  </w:num>
  <w:num w:numId="6" w16cid:durableId="138767625">
    <w:abstractNumId w:val="2"/>
  </w:num>
  <w:num w:numId="7" w16cid:durableId="249704092">
    <w:abstractNumId w:val="9"/>
  </w:num>
  <w:num w:numId="8" w16cid:durableId="1701277831">
    <w:abstractNumId w:val="5"/>
  </w:num>
  <w:num w:numId="9" w16cid:durableId="1559511378">
    <w:abstractNumId w:val="8"/>
  </w:num>
  <w:num w:numId="10" w16cid:durableId="636423038">
    <w:abstractNumId w:val="3"/>
  </w:num>
  <w:num w:numId="11" w16cid:durableId="397242423">
    <w:abstractNumId w:val="1"/>
  </w:num>
  <w:num w:numId="12" w16cid:durableId="961570688">
    <w:abstractNumId w:val="7"/>
  </w:num>
  <w:num w:numId="13" w16cid:durableId="531504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60"/>
    <w:rsid w:val="001C438E"/>
    <w:rsid w:val="00326E1B"/>
    <w:rsid w:val="00B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0008"/>
  <w15:chartTrackingRefBased/>
  <w15:docId w15:val="{8AFE02F6-A603-4858-8B1A-A732DB8B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60"/>
  </w:style>
  <w:style w:type="paragraph" w:styleId="Heading1">
    <w:name w:val="heading 1"/>
    <w:basedOn w:val="Normal"/>
    <w:next w:val="Normal"/>
    <w:link w:val="Heading1Char"/>
    <w:uiPriority w:val="9"/>
    <w:qFormat/>
    <w:rsid w:val="00B40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Rowley</dc:creator>
  <cp:keywords/>
  <dc:description/>
  <cp:lastModifiedBy>Gary Rowley</cp:lastModifiedBy>
  <cp:revision>2</cp:revision>
  <dcterms:created xsi:type="dcterms:W3CDTF">2025-07-02T20:18:00Z</dcterms:created>
  <dcterms:modified xsi:type="dcterms:W3CDTF">2025-07-02T20:21:00Z</dcterms:modified>
</cp:coreProperties>
</file>