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91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3"/>
        <w:gridCol w:w="13108"/>
        <w:gridCol w:w="220"/>
      </w:tblGrid>
      <w:tr w:rsidR="00736E3C" w:rsidRPr="00736E3C" w14:paraId="7AFE39C6" w14:textId="77777777" w:rsidTr="00736E3C">
        <w:trPr>
          <w:gridAfter w:val="1"/>
        </w:trPr>
        <w:tc>
          <w:tcPr>
            <w:tcW w:w="0" w:type="auto"/>
            <w:vAlign w:val="center"/>
            <w:hideMark/>
          </w:tcPr>
          <w:p w14:paraId="24F05FAA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Assignment Instructions</w:t>
            </w:r>
          </w:p>
        </w:tc>
        <w:tc>
          <w:tcPr>
            <w:tcW w:w="0" w:type="auto"/>
            <w:vAlign w:val="center"/>
            <w:hideMark/>
          </w:tcPr>
          <w:p w14:paraId="3492B388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  <w:tr w:rsidR="00736E3C" w:rsidRPr="00736E3C" w14:paraId="27371654" w14:textId="77777777" w:rsidTr="00736E3C">
        <w:tc>
          <w:tcPr>
            <w:tcW w:w="0" w:type="auto"/>
            <w:vAlign w:val="center"/>
            <w:hideMark/>
          </w:tcPr>
          <w:p w14:paraId="05FB6B2D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94B55C5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7760796  : Travelers Indemnity Contract #CW2324208</w:t>
            </w:r>
          </w:p>
        </w:tc>
        <w:tc>
          <w:tcPr>
            <w:tcW w:w="0" w:type="auto"/>
            <w:vAlign w:val="center"/>
            <w:hideMark/>
          </w:tcPr>
          <w:p w14:paraId="7A2637C9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  <w:tr w:rsidR="00736E3C" w:rsidRPr="00736E3C" w14:paraId="361E3740" w14:textId="77777777" w:rsidTr="00736E3C">
        <w:tc>
          <w:tcPr>
            <w:tcW w:w="0" w:type="auto"/>
            <w:vAlign w:val="center"/>
            <w:hideMark/>
          </w:tcPr>
          <w:p w14:paraId="0760552F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5B09630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7/6/2023 10:42:15 AM</w:t>
            </w:r>
          </w:p>
        </w:tc>
        <w:tc>
          <w:tcPr>
            <w:tcW w:w="0" w:type="auto"/>
            <w:vAlign w:val="center"/>
            <w:hideMark/>
          </w:tcPr>
          <w:p w14:paraId="327E6610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</w:tbl>
    <w:p w14:paraId="403A580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Quick Summary</w:t>
      </w:r>
    </w:p>
    <w:p w14:paraId="194F22B0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32D5E2">
          <v:rect id="_x0000_i1025" style="width:0;height:0" o:hrstd="t" o:hr="t" fillcolor="#a0a0a0" stroked="f"/>
        </w:pict>
      </w:r>
    </w:p>
    <w:p w14:paraId="0BF28B3D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Release paperwork (YES) - Except if the unit is a total loss. </w:t>
      </w:r>
    </w:p>
    <w:p w14:paraId="72D459B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Fill out CCC/Complete call in using ID # 19930 and SCA ID # SCA1</w:t>
      </w:r>
    </w:p>
    <w:p w14:paraId="5782579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No Salvage Bids required unless borderline total loss.  If so, provide proquote.</w:t>
      </w:r>
    </w:p>
    <w:p w14:paraId="3E66DF72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LKQ/Recon/AM over 1 calendar year old and over 15k miles</w:t>
      </w:r>
    </w:p>
    <w:p w14:paraId="0B96FCF9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If borderline total loss, obtain and provide Copart Proquote.</w:t>
      </w:r>
    </w:p>
    <w:p w14:paraId="3A7386CB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 betterment on insured vehicles.</w:t>
      </w:r>
    </w:p>
    <w:p w14:paraId="7D06E54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Utilize the Travelers approved labor rates provided in the Core assignment</w:t>
      </w:r>
    </w:p>
    <w:p w14:paraId="0C968BDE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NADA printout showing the Clean Retail Value of the unit is required with all files - Repairable or Total Loss. </w:t>
      </w:r>
    </w:p>
    <w:p w14:paraId="06808A9C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Fatal Error List</w:t>
      </w:r>
    </w:p>
    <w:p w14:paraId="0C5236AD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F4406A8">
          <v:rect id="_x0000_i1026" style="width:0;height:0" o:hrstd="t" o:hr="t" fillcolor="#a0a0a0" stroked="f"/>
        </w:pict>
      </w:r>
    </w:p>
    <w:p w14:paraId="49084092" w14:textId="77777777" w:rsidR="00736E3C" w:rsidRPr="00736E3C" w:rsidRDefault="00736E3C" w:rsidP="00736E3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6"/>
          <w:szCs w:val="26"/>
          <w14:ligatures w14:val="none"/>
        </w:rPr>
        <w:t>Fill out your appraisal report comments using the IA Inspection Template below.</w:t>
      </w:r>
    </w:p>
    <w:p w14:paraId="5CA203F1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Photo Rules</w:t>
      </w:r>
    </w:p>
    <w:p w14:paraId="4E7E2BC3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C046C6">
          <v:rect id="_x0000_i1027" style="width:0;height:0" o:hrstd="t" o:hr="t" fillcolor="#a0a0a0" stroked="f"/>
        </w:pict>
      </w:r>
    </w:p>
    <w:p w14:paraId="5961B14E" w14:textId="77777777" w:rsidR="00736E3C" w:rsidRPr="00736E3C" w:rsidRDefault="00736E3C" w:rsidP="00736E3C">
      <w:pPr>
        <w:shd w:val="clear" w:color="auto" w:fill="FFFFFF"/>
        <w:spacing w:after="100" w:afterAutospacing="1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6"/>
          <w:szCs w:val="26"/>
          <w:u w:val="single"/>
          <w14:ligatures w14:val="none"/>
        </w:rPr>
        <w:t>Repairable Damage Images</w:t>
      </w:r>
    </w:p>
    <w:p w14:paraId="13DBD288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4 corners that are clear and legible</w:t>
      </w:r>
    </w:p>
    <w:p w14:paraId="73287309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At least 4 photos of the damage area</w:t>
      </w:r>
    </w:p>
    <w:p w14:paraId="71D212FB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Impact height measurements in inches using a Keson Tape Measurer (straight on, level and showing contact with ground)</w:t>
      </w:r>
    </w:p>
    <w:p w14:paraId="232F2AFC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Odometer</w:t>
      </w:r>
    </w:p>
    <w:p w14:paraId="6390CC81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License plate</w:t>
      </w:r>
    </w:p>
    <w:p w14:paraId="45024B3A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VIN Plate (Both Door and Windshield to confirm vehicle)</w:t>
      </w:r>
    </w:p>
    <w:p w14:paraId="040CCC29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Production date/MFG data plate</w:t>
      </w:r>
    </w:p>
    <w:p w14:paraId="7A00FD6F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Vehicle registration</w:t>
      </w:r>
    </w:p>
    <w:p w14:paraId="1307828A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Unrelated Prior Damage (UPD)</w:t>
      </w:r>
    </w:p>
    <w:p w14:paraId="22279B50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6"/>
          <w:szCs w:val="26"/>
          <w:u w:val="single"/>
          <w:shd w:val="clear" w:color="auto" w:fill="FFFFFF"/>
          <w14:ligatures w14:val="none"/>
        </w:rPr>
        <w:t>Required Total Loss Photos in Addition to the Above:</w:t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</w:p>
    <w:p w14:paraId="647E01DC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Airbag deployment</w:t>
      </w:r>
    </w:p>
    <w:p w14:paraId="511A3ECB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Seatbelt deployment</w:t>
      </w:r>
    </w:p>
    <w:p w14:paraId="76E7E4D5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Radio/NAV</w:t>
      </w:r>
    </w:p>
    <w:p w14:paraId="3942BF95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Headliner condition</w:t>
      </w:r>
    </w:p>
    <w:p w14:paraId="50BC88E0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Upholstery condition (front and rear seats)</w:t>
      </w:r>
    </w:p>
    <w:p w14:paraId="6BDBD9BB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lastRenderedPageBreak/>
        <w:t>Carpet condition (front and rear - be sure to lift up floor mats)</w:t>
      </w:r>
    </w:p>
    <w:p w14:paraId="6C3CCB66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Tread depth measurements (all 4 tires)</w:t>
      </w:r>
    </w:p>
    <w:p w14:paraId="7353FA9E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Doors and dash for vehicle options</w:t>
      </w:r>
    </w:p>
    <w:p w14:paraId="77C27542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Windshields with attention to chips, pits and cracks</w:t>
      </w:r>
    </w:p>
    <w:p w14:paraId="7A195A89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Spare tire</w:t>
      </w:r>
    </w:p>
    <w:p w14:paraId="39B339D3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Engine compartment condition</w:t>
      </w:r>
    </w:p>
    <w:p w14:paraId="2BBE1777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Engine with dipstick pulled to show oil level and condition</w:t>
      </w:r>
    </w:p>
    <w:p w14:paraId="3696F278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Trunk of vehicle showing spare</w:t>
      </w:r>
    </w:p>
    <w:p w14:paraId="57E0AEF3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Any other needed photos to depict damage, UPD or conditioning</w:t>
      </w:r>
    </w:p>
    <w:p w14:paraId="61A4737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Estimate/Supplement Release Rules</w:t>
      </w:r>
    </w:p>
    <w:p w14:paraId="7CEDCE14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6821C7">
          <v:rect id="_x0000_i1028" style="width:0;height:0" o:hrstd="t" o:hr="t" fillcolor="#a0a0a0" stroked="f"/>
        </w:pict>
      </w:r>
    </w:p>
    <w:p w14:paraId="4A07C429" w14:textId="77777777" w:rsidR="00736E3C" w:rsidRPr="00736E3C" w:rsidRDefault="00736E3C" w:rsidP="00736E3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YES - Release a copy of the estimate to vehicle owner and repair facility unless total loss.</w:t>
      </w:r>
    </w:p>
    <w:p w14:paraId="26FD2C24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Parts Application Rules</w:t>
      </w:r>
    </w:p>
    <w:p w14:paraId="59933359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BE48EE8">
          <v:rect id="_x0000_i1029" style="width:0;height:0" o:hrstd="t" o:hr="t" fillcolor="#a0a0a0" stroked="f"/>
        </w:pict>
      </w:r>
    </w:p>
    <w:p w14:paraId="7F25C81A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The use of LKQ or reconditioned OEM and/or non OEM replacement parts will be consistent with state laws or regulations and the following guidelines:  </w:t>
      </w:r>
    </w:p>
    <w:p w14:paraId="677A876D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For current model year or less than 15,000 miles write OEM only.  If other than current model year or more than 15,000 miles write certified aftermarket, LKQ or reconditioned parts. </w:t>
      </w:r>
    </w:p>
    <w:p w14:paraId="62AA55B5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Always document alternative parts sources with phone number in your estimate and parts searches in your report.  </w:t>
      </w:r>
    </w:p>
    <w:p w14:paraId="3BA6FD49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No LKQ SRS equipment and or moving steering or suspension parts.</w:t>
      </w:r>
    </w:p>
    <w:p w14:paraId="104FAF04" w14:textId="77777777" w:rsidR="00736E3C" w:rsidRPr="00736E3C" w:rsidRDefault="00736E3C" w:rsidP="00736E3C">
      <w:p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color w:val="000000"/>
          <w:spacing w:val="5"/>
          <w:kern w:val="0"/>
          <w:sz w:val="24"/>
          <w:szCs w:val="24"/>
          <w14:ligatures w14:val="none"/>
        </w:rPr>
        <w:t> </w:t>
      </w:r>
    </w:p>
    <w:p w14:paraId="5BF9E998" w14:textId="77777777" w:rsidR="00736E3C" w:rsidRPr="00736E3C" w:rsidRDefault="00736E3C" w:rsidP="00736E3C">
      <w:p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 *GLASS:</w:t>
      </w:r>
      <w:r w:rsidRPr="00736E3C">
        <w:rPr>
          <w:rFonts w:ascii="Arial" w:eastAsia="Times New Roman" w:hAnsi="Arial" w:cs="Arial"/>
          <w:b/>
          <w:bCs/>
          <w:spacing w:val="5"/>
          <w:kern w:val="0"/>
          <w:sz w:val="24"/>
          <w:szCs w:val="24"/>
          <w14:ligatures w14:val="none"/>
        </w:rPr>
        <w:br/>
      </w:r>
    </w:p>
    <w:p w14:paraId="1D834E74" w14:textId="77777777" w:rsidR="00736E3C" w:rsidRPr="00736E3C" w:rsidRDefault="00736E3C" w:rsidP="00736E3C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color w:val="000000"/>
          <w:kern w:val="0"/>
          <w:sz w:val="24"/>
          <w:szCs w:val="24"/>
          <w14:ligatures w14:val="none"/>
        </w:rPr>
        <w:t>Always utilize Safelite 877-664-8931.</w:t>
      </w:r>
    </w:p>
    <w:p w14:paraId="516570A3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Total Loss Rules</w:t>
      </w:r>
    </w:p>
    <w:p w14:paraId="3B9EF568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4B3C4A">
          <v:rect id="_x0000_i1030" style="width:0;height:0" o:hrstd="t" o:hr="t" fillcolor="#a0a0a0" stroked="f"/>
        </w:pict>
      </w:r>
    </w:p>
    <w:p w14:paraId="5C39689A" w14:textId="5B46FDF1" w:rsidR="00736E3C" w:rsidRPr="00736E3C" w:rsidRDefault="00F76661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IF TOTAL LOSS - </w:t>
      </w:r>
      <w:r w:rsidR="00736E3C"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Fill out the CCC evaluation form and complete call in using ID # 19930 and SCA ID# SCA1</w:t>
      </w:r>
      <w:r w:rsidR="00D264A9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– SEE 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>SCA CLO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S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ING REPORT 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– “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>TOTAL LOSS DETAILS SECTION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”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and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</w:t>
      </w:r>
      <w:r w:rsidR="00CF763A" w:rsidRP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>Evaluation Method</w:t>
      </w:r>
      <w:r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&amp;</w:t>
      </w:r>
      <w:r w:rsidR="00CF763A" w:rsidRP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Evaluation Request #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must be </w:t>
      </w:r>
      <w:r w:rsidR="00A46237">
        <w:rPr>
          <w:rFonts w:ascii="Arial" w:eastAsia="Times New Roman" w:hAnsi="Arial" w:cs="Arial"/>
          <w:kern w:val="0"/>
          <w:sz w:val="26"/>
          <w:szCs w:val="26"/>
          <w14:ligatures w14:val="none"/>
        </w:rPr>
        <w:t>filled out</w:t>
      </w:r>
    </w:p>
    <w:p w14:paraId="216EC346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No salvage bids required unless borderline total loss, if borderline provide Copart Proquote.</w:t>
      </w:r>
    </w:p>
    <w:p w14:paraId="31461A6A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Unrelated collision damage should be written in an UPD estimate. </w:t>
      </w:r>
    </w:p>
    <w:p w14:paraId="69702102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Obtain and provide any advance charges, including daily storage charges. </w:t>
      </w:r>
    </w:p>
    <w:p w14:paraId="0DAF3507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Total loss photos must include interior photos clearly showing options and condition.  They should also show keys if present.</w:t>
      </w:r>
    </w:p>
    <w:p w14:paraId="15920538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lastRenderedPageBreak/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Tow Charge Rules</w:t>
      </w:r>
    </w:p>
    <w:p w14:paraId="1DDEE740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54ACD6">
          <v:rect id="_x0000_i1031" style="width:0;height:0" o:hrstd="t" o:hr="t" fillcolor="#a0a0a0" stroked="f"/>
        </w:pict>
      </w:r>
    </w:p>
    <w:p w14:paraId="0B5A34AE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736E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736E3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 not include towing, storage or teardown charges in estimate. List in Appraisal Report comments only and include a copy of the invoice/bill with your upload.</w:t>
      </w:r>
    </w:p>
    <w:p w14:paraId="1EA3B40E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Supplement Handling Rules</w:t>
      </w:r>
    </w:p>
    <w:p w14:paraId="093F4373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277724B">
          <v:rect id="_x0000_i1032" style="width:0;height:0" o:hrstd="t" o:hr="t" fillcolor="#a0a0a0" stroked="f"/>
        </w:pict>
      </w:r>
    </w:p>
    <w:p w14:paraId="5B0B3565" w14:textId="77777777" w:rsidR="00736E3C" w:rsidRPr="00736E3C" w:rsidRDefault="00736E3C" w:rsidP="00736E3C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Repair facility information and the shop Tax ID number must be populated on all supplements. (The TIN must be listed under the license number in CCC)</w:t>
      </w:r>
    </w:p>
    <w:p w14:paraId="580C3A62" w14:textId="77777777" w:rsidR="00736E3C" w:rsidRPr="00736E3C" w:rsidRDefault="00736E3C" w:rsidP="00736E3C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Supporting invoices and photos are always to be included on supplement uploads</w:t>
      </w:r>
    </w:p>
    <w:p w14:paraId="6828A18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Betterment/Depreciation Rules</w:t>
      </w:r>
    </w:p>
    <w:p w14:paraId="79C8E53E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B689E4E">
          <v:rect id="_x0000_i1033" style="width:0;height:0" o:hrstd="t" o:hr="t" fillcolor="#a0a0a0" stroked="f"/>
        </w:pict>
      </w:r>
    </w:p>
    <w:p w14:paraId="2B0F86BE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 betterment is to be applied to insured vehicles.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0DB0ED62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On third party Claimants, betterment/depreciation may be considered for parts normally subject to repair and replacement during the useful life of the vehicle. The maximum deduction percentage should not exceed 50%. </w:t>
      </w:r>
    </w:p>
    <w:p w14:paraId="578F9195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Betterment/depreciation should be applied to the part price only and should not be taken on alternative replacement parts.  </w:t>
      </w:r>
    </w:p>
    <w:p w14:paraId="39D0D7D2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Any applicable deduction taken must be explained to vehicle owners and the rationale for the deduction included in the appraisal comments.  </w:t>
      </w:r>
    </w:p>
    <w:p w14:paraId="1BF47333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Documentation Requirements</w:t>
      </w:r>
    </w:p>
    <w:p w14:paraId="0BF43230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8E084E">
          <v:rect id="_x0000_i1034" style="width:0;height:0" o:hrstd="t" o:hr="t" fillcolor="#a0a0a0" stroked="f"/>
        </w:pict>
      </w:r>
    </w:p>
    <w:p w14:paraId="323619EE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Complete the Core appraisal report in its entirety and provide specific detailed inspection notes.</w:t>
      </w:r>
    </w:p>
    <w:p w14:paraId="608D85AB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Always note in your report the approximate open items.  Provide an approximate supplement amount and an explanation of possible hidden damages and procedures.</w:t>
      </w:r>
    </w:p>
    <w:p w14:paraId="304DD287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NADA Printout required on all files - Repairable or Total Loss</w:t>
      </w:r>
    </w:p>
    <w:p w14:paraId="349263FA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Comment in your Appraisal Report the "Approximate Market Value" of the unit. </w:t>
      </w:r>
    </w:p>
    <w:p w14:paraId="6F124CFA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t>SCA Appraisal Report MUST be filled out using the template below:</w:t>
      </w:r>
    </w:p>
    <w:p w14:paraId="2C2006E3" w14:textId="77777777" w:rsidR="00736E3C" w:rsidRPr="00736E3C" w:rsidRDefault="00736E3C" w:rsidP="00736E3C">
      <w:pPr>
        <w:numPr>
          <w:ilvl w:val="2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4"/>
          <w:szCs w:val="24"/>
          <w:u w:val="single"/>
          <w14:ligatures w14:val="none"/>
        </w:rPr>
        <w:t>IA Inspection Template:</w:t>
      </w:r>
      <w:r w:rsidRPr="00736E3C">
        <w:rPr>
          <w:rFonts w:ascii="rubik" w:eastAsia="Times New Roman" w:hAnsi="rubik" w:cs="Times New Roman"/>
          <w:b/>
          <w:bCs/>
          <w:kern w:val="0"/>
          <w:sz w:val="24"/>
          <w:szCs w:val="24"/>
          <w:u w:val="single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Inspection Type (EOR, Sup1, Sup2 ect):</w:t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br/>
        <w:t>Inspection location (residence, tow yard, shop ect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t>):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Date vehicle arrives at shop (If at shop):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t> 00/00/00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Agreed price reached with (shop rep/customer name):</w:t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br/>
        <w:t>IA Comments:</w:t>
      </w:r>
    </w:p>
    <w:p w14:paraId="63B4F3E0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lastRenderedPageBreak/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Rates and Sales Tax Rules</w:t>
      </w:r>
    </w:p>
    <w:p w14:paraId="2FFCC82B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E15674">
          <v:rect id="_x0000_i1035" style="width:0;height:0" o:hrstd="t" o:hr="t" fillcolor="#a0a0a0" stroked="f"/>
        </w:pict>
      </w:r>
    </w:p>
    <w:p w14:paraId="0F97F3C3" w14:textId="77777777" w:rsidR="00736E3C" w:rsidRPr="00736E3C" w:rsidRDefault="00736E3C" w:rsidP="00736E3C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Utilize the Travelers approved labor rates provided in the Core assignment</w:t>
      </w:r>
    </w:p>
    <w:p w14:paraId="536F4705" w14:textId="77777777" w:rsidR="00736E3C" w:rsidRPr="00736E3C" w:rsidRDefault="00736E3C" w:rsidP="00736E3C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Utilize applicable tax rate</w:t>
      </w:r>
    </w:p>
    <w:p w14:paraId="6F047A15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Miscellaneous Rules</w:t>
      </w:r>
    </w:p>
    <w:p w14:paraId="19CC6DB8" w14:textId="77777777" w:rsidR="00736E3C" w:rsidRPr="00736E3C" w:rsidRDefault="00A46237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BE69DE">
          <v:rect id="_x0000_i1036" style="width:0;height:0" o:hrstd="t" o:hr="t" fillcolor="#a0a0a0" stroked="f"/>
        </w:pict>
      </w:r>
    </w:p>
    <w:p w14:paraId="5299E982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Review CCC Advisor Report and correct all errors/exceptions BEFORE locking/uploading estimate. </w:t>
      </w:r>
    </w:p>
    <w:p w14:paraId="75A00CDF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If applicable, always supply a UPD estimate.</w:t>
      </w:r>
    </w:p>
    <w:p w14:paraId="181AAF64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Covid19 disinfecting fee:  .5 hour at body and $5.00 max materials.</w:t>
      </w:r>
    </w:p>
    <w:p w14:paraId="52C743DA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State of Wyoming only: Do not use aftermarket parts unless the vehicle owner has agreed to the use of the parts and has signed a copy of the “Wyoming Aftermarket Parts Consent form”.  A copy of this form must be attached to your paperwork.  If the customer refuses the aftermarket parts it should be noted on your appraiser’s report.</w:t>
      </w:r>
    </w:p>
    <w:p w14:paraId="350C1EF7" w14:textId="77777777" w:rsidR="009350D2" w:rsidRDefault="009350D2"/>
    <w:sectPr w:rsidR="009350D2" w:rsidSect="00736E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ubik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3CAB"/>
    <w:multiLevelType w:val="multilevel"/>
    <w:tmpl w:val="7B54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C94"/>
    <w:multiLevelType w:val="multilevel"/>
    <w:tmpl w:val="8E2E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20C36"/>
    <w:multiLevelType w:val="multilevel"/>
    <w:tmpl w:val="343E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F423E"/>
    <w:multiLevelType w:val="multilevel"/>
    <w:tmpl w:val="07DA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864B1E"/>
    <w:multiLevelType w:val="multilevel"/>
    <w:tmpl w:val="E48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F122D"/>
    <w:multiLevelType w:val="multilevel"/>
    <w:tmpl w:val="F152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805D9"/>
    <w:multiLevelType w:val="multilevel"/>
    <w:tmpl w:val="21B6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374D6"/>
    <w:multiLevelType w:val="multilevel"/>
    <w:tmpl w:val="1B26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3019D"/>
    <w:multiLevelType w:val="multilevel"/>
    <w:tmpl w:val="080A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957B25"/>
    <w:multiLevelType w:val="multilevel"/>
    <w:tmpl w:val="1C2C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0277D8"/>
    <w:multiLevelType w:val="multilevel"/>
    <w:tmpl w:val="EDE2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B724C"/>
    <w:multiLevelType w:val="multilevel"/>
    <w:tmpl w:val="2CB8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2A4F27"/>
    <w:multiLevelType w:val="multilevel"/>
    <w:tmpl w:val="B21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9060773">
    <w:abstractNumId w:val="12"/>
  </w:num>
  <w:num w:numId="2" w16cid:durableId="104353389">
    <w:abstractNumId w:val="4"/>
  </w:num>
  <w:num w:numId="3" w16cid:durableId="8339383">
    <w:abstractNumId w:val="8"/>
  </w:num>
  <w:num w:numId="4" w16cid:durableId="566304363">
    <w:abstractNumId w:val="6"/>
  </w:num>
  <w:num w:numId="5" w16cid:durableId="942304762">
    <w:abstractNumId w:val="10"/>
  </w:num>
  <w:num w:numId="6" w16cid:durableId="1610963103">
    <w:abstractNumId w:val="2"/>
  </w:num>
  <w:num w:numId="7" w16cid:durableId="466898577">
    <w:abstractNumId w:val="11"/>
  </w:num>
  <w:num w:numId="8" w16cid:durableId="1449280219">
    <w:abstractNumId w:val="9"/>
  </w:num>
  <w:num w:numId="9" w16cid:durableId="217786770">
    <w:abstractNumId w:val="7"/>
  </w:num>
  <w:num w:numId="10" w16cid:durableId="12924353">
    <w:abstractNumId w:val="1"/>
  </w:num>
  <w:num w:numId="11" w16cid:durableId="1992444682">
    <w:abstractNumId w:val="3"/>
  </w:num>
  <w:num w:numId="12" w16cid:durableId="163518246">
    <w:abstractNumId w:val="5"/>
  </w:num>
  <w:num w:numId="13" w16cid:durableId="1247612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E3C"/>
    <w:rsid w:val="0045696A"/>
    <w:rsid w:val="005B3848"/>
    <w:rsid w:val="00736E3C"/>
    <w:rsid w:val="009350D2"/>
    <w:rsid w:val="00A46237"/>
    <w:rsid w:val="00CF763A"/>
    <w:rsid w:val="00D264A9"/>
    <w:rsid w:val="00F7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5C13DC97"/>
  <w15:chartTrackingRefBased/>
  <w15:docId w15:val="{B03B6DBA-E5F2-4E83-8A28-67EB66A86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8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946568"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851</Words>
  <Characters>4853</Characters>
  <Application>Microsoft Office Word</Application>
  <DocSecurity>0</DocSecurity>
  <Lines>40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6</cp:revision>
  <dcterms:created xsi:type="dcterms:W3CDTF">2023-07-06T17:41:00Z</dcterms:created>
  <dcterms:modified xsi:type="dcterms:W3CDTF">2025-10-07T15:40:00Z</dcterms:modified>
</cp:coreProperties>
</file>