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1585D">
      <w:pPr>
        <w:tabs>
          <w:tab w:val="left" w:pos="3628"/>
        </w:tabs>
        <w:jc w:val="left"/>
        <w:outlineLvl w:val="9"/>
        <w:rPr>
          <w:rFonts w:hint="default" w:asciiTheme="minorAscii" w:hAnsiTheme="minorAscii" w:eastAsiaTheme="minorEastAsia"/>
          <w:sz w:val="52"/>
          <w:szCs w:val="52"/>
          <w:u w:val="double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ab/>
      </w:r>
    </w:p>
    <w:p w14:paraId="32FE2474">
      <w:pPr>
        <w:jc w:val="center"/>
        <w:rPr>
          <w:rFonts w:hint="eastAsia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 驱动</w:t>
      </w:r>
      <w:bookmarkStart w:id="0" w:name="_GoBack"/>
      <w:bookmarkEnd w:id="0"/>
      <w:r>
        <w:rPr>
          <w:rFonts w:hint="eastAsia"/>
          <w:sz w:val="52"/>
          <w:szCs w:val="52"/>
          <w:lang w:val="en-US" w:eastAsia="zh-CN"/>
        </w:rPr>
        <w:t>软件需求分析</w:t>
      </w:r>
    </w:p>
    <w:p w14:paraId="13483AF8">
      <w:pPr>
        <w:jc w:val="center"/>
        <w:rPr>
          <w:rFonts w:hint="eastAsia"/>
          <w:lang w:val="en-US" w:eastAsia="zh-CN"/>
        </w:rPr>
      </w:pPr>
    </w:p>
    <w:tbl>
      <w:tblPr>
        <w:tblStyle w:val="6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0"/>
        <w:gridCol w:w="2126"/>
        <w:gridCol w:w="1750"/>
        <w:gridCol w:w="2634"/>
      </w:tblGrid>
      <w:tr w14:paraId="45F5A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1590" w:type="dxa"/>
            <w:vAlign w:val="center"/>
          </w:tcPr>
          <w:p w14:paraId="1CEA3F49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产品名：</w:t>
            </w:r>
          </w:p>
        </w:tc>
        <w:tc>
          <w:tcPr>
            <w:tcW w:w="6510" w:type="dxa"/>
            <w:gridSpan w:val="3"/>
            <w:vAlign w:val="center"/>
          </w:tcPr>
          <w:p w14:paraId="66B6E96F">
            <w:pPr>
              <w:spacing w:before="100" w:beforeAutospacing="1" w:after="100" w:afterAutospacing="1"/>
              <w:rPr>
                <w:rFonts w:hint="default" w:ascii="宋体" w:hAnsi="宋体" w:eastAsia="宋体" w:cs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lang w:val="en-US" w:eastAsia="zh-CN"/>
              </w:rPr>
              <w:t>LD-1CH-PIC16F18856-T-V1.0</w:t>
            </w:r>
          </w:p>
        </w:tc>
      </w:tr>
      <w:tr w14:paraId="729F1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  <w:jc w:val="center"/>
        </w:trPr>
        <w:tc>
          <w:tcPr>
            <w:tcW w:w="1590" w:type="dxa"/>
            <w:vAlign w:val="center"/>
          </w:tcPr>
          <w:p w14:paraId="42A84AFD">
            <w:pPr>
              <w:pStyle w:val="2"/>
              <w:spacing w:before="100" w:beforeAutospacing="1" w:after="100" w:afterAutospacing="1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文档版本号：</w:t>
            </w:r>
          </w:p>
        </w:tc>
        <w:tc>
          <w:tcPr>
            <w:tcW w:w="2126" w:type="dxa"/>
            <w:vAlign w:val="center"/>
          </w:tcPr>
          <w:p w14:paraId="57E53917">
            <w:pPr>
              <w:spacing w:before="100" w:beforeAutospacing="1" w:after="100" w:afterAutospacing="1"/>
              <w:rPr>
                <w:rFonts w:hint="default" w:ascii="宋体" w:hAnsi="宋体" w:eastAsia="宋体" w:cs="宋体"/>
                <w:sz w:val="20"/>
                <w:lang w:val="en-US"/>
              </w:rPr>
            </w:pPr>
            <w:r>
              <w:rPr>
                <w:rFonts w:hint="eastAsia" w:ascii="宋体" w:hAnsi="宋体" w:eastAsia="宋体" w:cs="宋体"/>
                <w:sz w:val="20"/>
                <w:lang w:val="en-US" w:eastAsia="zh-CN"/>
              </w:rPr>
              <w:t>V1.0</w:t>
            </w:r>
          </w:p>
        </w:tc>
        <w:tc>
          <w:tcPr>
            <w:tcW w:w="1750" w:type="dxa"/>
            <w:vAlign w:val="center"/>
          </w:tcPr>
          <w:p w14:paraId="15999A43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归属部门/项目：</w:t>
            </w:r>
          </w:p>
        </w:tc>
        <w:tc>
          <w:tcPr>
            <w:tcW w:w="2634" w:type="dxa"/>
            <w:vAlign w:val="center"/>
          </w:tcPr>
          <w:p w14:paraId="3D215F76">
            <w:pPr>
              <w:spacing w:before="100" w:beforeAutospacing="1" w:after="100" w:afterAutospacing="1"/>
              <w:rPr>
                <w:rFonts w:hint="default" w:ascii="宋体" w:hAnsi="宋体" w:eastAsia="宋体" w:cs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lang w:val="en-US" w:eastAsia="zh-CN"/>
              </w:rPr>
              <w:t>产品工程中心</w:t>
            </w:r>
          </w:p>
        </w:tc>
      </w:tr>
      <w:tr w14:paraId="2658D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  <w:jc w:val="center"/>
        </w:trPr>
        <w:tc>
          <w:tcPr>
            <w:tcW w:w="1590" w:type="dxa"/>
            <w:vAlign w:val="center"/>
          </w:tcPr>
          <w:p w14:paraId="7C614B65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编写人：</w:t>
            </w:r>
          </w:p>
        </w:tc>
        <w:tc>
          <w:tcPr>
            <w:tcW w:w="2126" w:type="dxa"/>
            <w:vAlign w:val="center"/>
          </w:tcPr>
          <w:p w14:paraId="22CDC759">
            <w:pPr>
              <w:spacing w:before="100" w:beforeAutospacing="1" w:after="100" w:afterAutospacing="1"/>
              <w:jc w:val="left"/>
              <w:rPr>
                <w:rFonts w:hint="default" w:ascii="宋体" w:hAnsi="宋体" w:eastAsia="宋体" w:cs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lang w:val="en-US" w:eastAsia="zh-CN"/>
              </w:rPr>
              <w:t>王天楠</w:t>
            </w:r>
          </w:p>
        </w:tc>
        <w:tc>
          <w:tcPr>
            <w:tcW w:w="1750" w:type="dxa"/>
            <w:vAlign w:val="center"/>
          </w:tcPr>
          <w:p w14:paraId="5F10E89C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编写日期：</w:t>
            </w:r>
          </w:p>
        </w:tc>
        <w:tc>
          <w:tcPr>
            <w:tcW w:w="2634" w:type="dxa"/>
            <w:vAlign w:val="center"/>
          </w:tcPr>
          <w:p w14:paraId="2607C54C">
            <w:pPr>
              <w:spacing w:before="100" w:beforeAutospacing="1" w:after="100" w:afterAutospacing="1"/>
              <w:rPr>
                <w:rFonts w:hint="default" w:ascii="宋体" w:hAnsi="宋体" w:eastAsia="宋体" w:cs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lang w:val="en-US" w:eastAsia="zh-CN"/>
              </w:rPr>
              <w:t>2025/11/20</w:t>
            </w:r>
          </w:p>
        </w:tc>
      </w:tr>
    </w:tbl>
    <w:p w14:paraId="65ED6AD0">
      <w:pPr>
        <w:jc w:val="both"/>
        <w:rPr>
          <w:rFonts w:hint="eastAsia"/>
          <w:lang w:val="en-US" w:eastAsia="zh-CN"/>
        </w:rPr>
      </w:pPr>
    </w:p>
    <w:p w14:paraId="7010019C">
      <w:pPr>
        <w:jc w:val="both"/>
        <w:rPr>
          <w:rFonts w:hint="eastAsia"/>
          <w:lang w:val="en-US" w:eastAsia="zh-CN"/>
        </w:rPr>
      </w:pPr>
    </w:p>
    <w:p w14:paraId="3071C379">
      <w:pPr>
        <w:jc w:val="both"/>
        <w:rPr>
          <w:rFonts w:hint="eastAsia"/>
          <w:lang w:val="en-US" w:eastAsia="zh-CN"/>
        </w:rPr>
      </w:pPr>
    </w:p>
    <w:tbl>
      <w:tblPr>
        <w:tblStyle w:val="6"/>
        <w:tblW w:w="93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454"/>
        <w:gridCol w:w="1455"/>
        <w:gridCol w:w="5271"/>
      </w:tblGrid>
      <w:tr w14:paraId="07719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1200" w:type="dxa"/>
            <w:shd w:val="clear" w:color="auto" w:fill="C0C0C0"/>
            <w:vAlign w:val="center"/>
          </w:tcPr>
          <w:p w14:paraId="1AF82263">
            <w:pPr>
              <w:ind w:left="1"/>
              <w:jc w:val="center"/>
              <w:rPr>
                <w:rFonts w:ascii="宋体" w:hAnsi="宋体" w:cs="Arial"/>
                <w:b/>
                <w:bCs/>
              </w:rPr>
            </w:pPr>
            <w:r>
              <w:rPr>
                <w:rFonts w:ascii="宋体" w:hAnsi="宋体" w:cs="Arial"/>
                <w:b/>
                <w:bCs/>
              </w:rPr>
              <w:t>版本号</w:t>
            </w:r>
          </w:p>
        </w:tc>
        <w:tc>
          <w:tcPr>
            <w:tcW w:w="1454" w:type="dxa"/>
            <w:shd w:val="clear" w:color="auto" w:fill="C0C0C0"/>
            <w:vAlign w:val="center"/>
          </w:tcPr>
          <w:p w14:paraId="00243A2D">
            <w:pPr>
              <w:jc w:val="center"/>
              <w:rPr>
                <w:rFonts w:ascii="宋体" w:hAnsi="宋体" w:cs="Arial"/>
                <w:b/>
                <w:bCs/>
              </w:rPr>
            </w:pPr>
            <w:r>
              <w:rPr>
                <w:rFonts w:ascii="宋体" w:hAnsi="宋体" w:cs="Arial"/>
                <w:b/>
                <w:bCs/>
              </w:rPr>
              <w:t>修订人</w:t>
            </w:r>
          </w:p>
        </w:tc>
        <w:tc>
          <w:tcPr>
            <w:tcW w:w="1455" w:type="dxa"/>
            <w:shd w:val="clear" w:color="auto" w:fill="C0C0C0"/>
            <w:vAlign w:val="center"/>
          </w:tcPr>
          <w:p w14:paraId="518DD4D8">
            <w:pPr>
              <w:jc w:val="center"/>
              <w:rPr>
                <w:rFonts w:ascii="宋体" w:hAnsi="宋体" w:cs="Arial"/>
                <w:b/>
                <w:bCs/>
              </w:rPr>
            </w:pPr>
            <w:r>
              <w:rPr>
                <w:rFonts w:ascii="宋体" w:hAnsi="宋体" w:cs="Arial"/>
                <w:b/>
                <w:bCs/>
              </w:rPr>
              <w:t>修订日期</w:t>
            </w:r>
          </w:p>
        </w:tc>
        <w:tc>
          <w:tcPr>
            <w:tcW w:w="5271" w:type="dxa"/>
            <w:shd w:val="clear" w:color="auto" w:fill="C0C0C0"/>
            <w:vAlign w:val="center"/>
          </w:tcPr>
          <w:p w14:paraId="5F176099">
            <w:pPr>
              <w:jc w:val="center"/>
              <w:rPr>
                <w:rFonts w:ascii="宋体" w:hAnsi="宋体" w:cs="Arial"/>
                <w:b/>
                <w:bCs/>
              </w:rPr>
            </w:pPr>
            <w:r>
              <w:rPr>
                <w:rFonts w:ascii="宋体" w:hAnsi="宋体" w:cs="Arial"/>
                <w:b/>
                <w:bCs/>
              </w:rPr>
              <w:t>修订描述</w:t>
            </w:r>
          </w:p>
        </w:tc>
      </w:tr>
      <w:tr w14:paraId="27171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0" w:hRule="atLeast"/>
        </w:trPr>
        <w:tc>
          <w:tcPr>
            <w:tcW w:w="1200" w:type="dxa"/>
            <w:vAlign w:val="center"/>
          </w:tcPr>
          <w:p w14:paraId="347581B8">
            <w:pPr>
              <w:jc w:val="center"/>
              <w:rPr>
                <w:rFonts w:ascii="宋体" w:hAnsi="宋体" w:cs="Arial"/>
                <w:lang w:val="en-US"/>
              </w:rPr>
            </w:pPr>
            <w:r>
              <w:rPr>
                <w:rFonts w:hint="eastAsia" w:ascii="宋体" w:hAnsi="宋体" w:cs="Arial"/>
                <w:lang w:val="en-US" w:eastAsia="zh-CN"/>
              </w:rPr>
              <w:t>V1.0</w:t>
            </w:r>
          </w:p>
        </w:tc>
        <w:tc>
          <w:tcPr>
            <w:tcW w:w="1454" w:type="dxa"/>
            <w:vAlign w:val="center"/>
          </w:tcPr>
          <w:p w14:paraId="498FA764">
            <w:pPr>
              <w:jc w:val="center"/>
              <w:rPr>
                <w:rFonts w:hint="default" w:ascii="宋体" w:hAnsi="宋体" w:cs="Arial" w:eastAsiaTheme="minorEastAsia"/>
                <w:lang w:val="en-US" w:eastAsia="zh-CN"/>
              </w:rPr>
            </w:pPr>
            <w:r>
              <w:rPr>
                <w:rFonts w:hint="eastAsia" w:ascii="宋体" w:hAnsi="宋体" w:cs="Arial"/>
                <w:lang w:val="en-US" w:eastAsia="zh-CN"/>
              </w:rPr>
              <w:t>王天楠</w:t>
            </w:r>
          </w:p>
        </w:tc>
        <w:tc>
          <w:tcPr>
            <w:tcW w:w="1455" w:type="dxa"/>
            <w:vAlign w:val="center"/>
          </w:tcPr>
          <w:p w14:paraId="4E7C5FDC">
            <w:pPr>
              <w:jc w:val="center"/>
              <w:rPr>
                <w:rFonts w:hint="default" w:ascii="宋体" w:hAnsi="宋体" w:cs="Arial"/>
                <w:lang w:val="en-US"/>
              </w:rPr>
            </w:pPr>
            <w:r>
              <w:rPr>
                <w:rFonts w:hint="eastAsia" w:ascii="宋体" w:hAnsi="宋体" w:cs="Arial"/>
              </w:rPr>
              <w:t>20</w:t>
            </w:r>
            <w:r>
              <w:rPr>
                <w:rFonts w:hint="eastAsia" w:ascii="宋体" w:hAnsi="宋体" w:cs="Arial"/>
                <w:lang w:val="en-US" w:eastAsia="zh-CN"/>
              </w:rPr>
              <w:t>25</w:t>
            </w:r>
            <w:r>
              <w:rPr>
                <w:rFonts w:hint="eastAsia" w:ascii="宋体" w:hAnsi="宋体" w:cs="Arial"/>
              </w:rPr>
              <w:t>/</w:t>
            </w:r>
            <w:r>
              <w:rPr>
                <w:rFonts w:hint="eastAsia" w:ascii="宋体" w:hAnsi="宋体" w:cs="Arial"/>
                <w:lang w:val="en-US" w:eastAsia="zh-CN"/>
              </w:rPr>
              <w:t>11</w:t>
            </w:r>
            <w:r>
              <w:rPr>
                <w:rFonts w:hint="eastAsia" w:ascii="宋体" w:hAnsi="宋体" w:cs="Arial"/>
              </w:rPr>
              <w:t>/</w:t>
            </w:r>
            <w:r>
              <w:rPr>
                <w:rFonts w:hint="eastAsia" w:ascii="宋体" w:hAnsi="宋体" w:cs="Arial"/>
                <w:lang w:val="en-US" w:eastAsia="zh-CN"/>
              </w:rPr>
              <w:t>20</w:t>
            </w:r>
          </w:p>
        </w:tc>
        <w:tc>
          <w:tcPr>
            <w:tcW w:w="5271" w:type="dxa"/>
            <w:vAlign w:val="center"/>
          </w:tcPr>
          <w:p w14:paraId="6A992824">
            <w:pPr>
              <w:numPr>
                <w:ilvl w:val="0"/>
                <w:numId w:val="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定义项目的背景</w:t>
            </w:r>
          </w:p>
          <w:p w14:paraId="3E1DA4F0">
            <w:pPr>
              <w:numPr>
                <w:ilvl w:val="0"/>
                <w:numId w:val="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定义资源分配</w:t>
            </w:r>
          </w:p>
          <w:p w14:paraId="49771CC6">
            <w:pPr>
              <w:numPr>
                <w:ilvl w:val="0"/>
                <w:numId w:val="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定义软件架构</w:t>
            </w:r>
          </w:p>
          <w:p w14:paraId="2DAF916C">
            <w:pPr>
              <w:numPr>
                <w:ilvl w:val="0"/>
                <w:numId w:val="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定义功能保护需求</w:t>
            </w:r>
          </w:p>
          <w:p w14:paraId="3CFD515F">
            <w:pPr>
              <w:numPr>
                <w:ilvl w:val="0"/>
                <w:numId w:val="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定义485协议通讯需求</w:t>
            </w:r>
          </w:p>
          <w:p w14:paraId="15DB2D90">
            <w:pPr>
              <w:numPr>
                <w:ilvl w:val="0"/>
                <w:numId w:val="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定义NFC读写规则</w:t>
            </w:r>
          </w:p>
          <w:p w14:paraId="06F680B4">
            <w:pPr>
              <w:numPr>
                <w:ilvl w:val="0"/>
                <w:numId w:val="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定义调光控制</w:t>
            </w:r>
          </w:p>
          <w:p w14:paraId="7D9DADA5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 w14:paraId="3D176DAF">
            <w:pPr>
              <w:keepNext/>
              <w:numPr>
                <w:ilvl w:val="0"/>
                <w:numId w:val="0"/>
              </w:numPr>
              <w:autoSpaceDE w:val="0"/>
              <w:autoSpaceDN w:val="0"/>
              <w:adjustRightInd w:val="0"/>
              <w:ind w:left="0" w:firstLine="0"/>
              <w:jc w:val="left"/>
              <w:rPr>
                <w:rFonts w:ascii="宋体" w:hAnsi="宋体" w:cs="Arial"/>
              </w:rPr>
            </w:pPr>
          </w:p>
        </w:tc>
      </w:tr>
    </w:tbl>
    <w:p w14:paraId="05AADF34">
      <w:pPr>
        <w:jc w:val="both"/>
        <w:rPr>
          <w:rFonts w:hint="eastAsia"/>
          <w:lang w:val="en-US" w:eastAsia="zh-CN"/>
        </w:rPr>
      </w:pPr>
    </w:p>
    <w:p w14:paraId="31EAE555">
      <w:pPr>
        <w:jc w:val="both"/>
        <w:rPr>
          <w:rFonts w:hint="eastAsia"/>
          <w:lang w:val="en-US" w:eastAsia="zh-CN"/>
        </w:rPr>
      </w:pPr>
    </w:p>
    <w:p w14:paraId="1235607E">
      <w:pPr>
        <w:jc w:val="both"/>
        <w:rPr>
          <w:rFonts w:hint="eastAsia"/>
          <w:lang w:val="en-US" w:eastAsia="zh-CN"/>
        </w:rPr>
      </w:pPr>
    </w:p>
    <w:p w14:paraId="03941E67">
      <w:pPr>
        <w:jc w:val="both"/>
        <w:rPr>
          <w:rFonts w:hint="eastAsia"/>
          <w:lang w:val="en-US" w:eastAsia="zh-CN"/>
        </w:rPr>
      </w:pPr>
    </w:p>
    <w:p w14:paraId="5D7DA0FC">
      <w:pPr>
        <w:jc w:val="both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1.概述</w:t>
      </w:r>
    </w:p>
    <w:p w14:paraId="649FED9B">
      <w:pPr>
        <w:ind w:firstLine="240" w:firstLineChars="1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default"/>
          <w:sz w:val="24"/>
          <w:szCs w:val="24"/>
          <w:lang w:val="en-US" w:eastAsia="zh-CN"/>
        </w:rPr>
        <w:t xml:space="preserve"> 项目背景</w:t>
      </w:r>
    </w:p>
    <w:p w14:paraId="4A74F215">
      <w:pPr>
        <w:jc w:val="both"/>
        <w:rPr>
          <w:rFonts w:hint="default"/>
          <w:sz w:val="24"/>
          <w:szCs w:val="24"/>
          <w:lang w:val="en-US" w:eastAsia="zh-CN"/>
        </w:rPr>
      </w:pPr>
    </w:p>
    <w:p w14:paraId="3397B91B">
      <w:p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该LED恒流驱动电源用于农业照明设备，要求具备高可靠性、可通信调试及多重保护功能。系统通过 MCU 控制恒流输出，并可经RS485 通讯与上位机交互，支持NFC参数设置与 指令</w:t>
      </w:r>
      <w:r>
        <w:rPr>
          <w:rFonts w:hint="eastAsia"/>
          <w:sz w:val="24"/>
          <w:szCs w:val="24"/>
          <w:lang w:val="en-US" w:eastAsia="zh-CN"/>
        </w:rPr>
        <w:t>集</w:t>
      </w:r>
      <w:r>
        <w:rPr>
          <w:rFonts w:hint="default"/>
          <w:sz w:val="24"/>
          <w:szCs w:val="24"/>
          <w:lang w:val="en-US" w:eastAsia="zh-CN"/>
        </w:rPr>
        <w:t>校准。</w:t>
      </w:r>
    </w:p>
    <w:p w14:paraId="1749FA86">
      <w:pPr>
        <w:jc w:val="both"/>
        <w:rPr>
          <w:rFonts w:hint="default"/>
          <w:lang w:val="en-US" w:eastAsia="zh-CN"/>
        </w:rPr>
      </w:pPr>
    </w:p>
    <w:p w14:paraId="6CED8776">
      <w:pPr>
        <w:jc w:val="both"/>
        <w:rPr>
          <w:rFonts w:hint="default"/>
          <w:lang w:val="en-US" w:eastAsia="zh-CN"/>
        </w:rPr>
      </w:pPr>
    </w:p>
    <w:p w14:paraId="4DD6591B">
      <w:pPr>
        <w:jc w:val="both"/>
        <w:rPr>
          <w:rFonts w:hint="default"/>
          <w:lang w:val="en-US" w:eastAsia="zh-CN"/>
        </w:rPr>
      </w:pPr>
    </w:p>
    <w:p w14:paraId="3E987C2D">
      <w:pPr>
        <w:jc w:val="both"/>
        <w:rPr>
          <w:rFonts w:hint="default"/>
          <w:lang w:val="en-US" w:eastAsia="zh-CN"/>
        </w:rPr>
      </w:pPr>
    </w:p>
    <w:p w14:paraId="717C327D">
      <w:pPr>
        <w:jc w:val="both"/>
        <w:rPr>
          <w:rFonts w:hint="default"/>
          <w:lang w:val="en-US" w:eastAsia="zh-CN"/>
        </w:rPr>
      </w:pPr>
    </w:p>
    <w:p w14:paraId="48EEDBB8">
      <w:pPr>
        <w:numPr>
          <w:ilvl w:val="0"/>
          <w:numId w:val="2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系统功能</w:t>
      </w:r>
    </w:p>
    <w:p w14:paraId="4F0CB082">
      <w:pPr>
        <w:numPr>
          <w:ilvl w:val="0"/>
          <w:numId w:val="0"/>
        </w:numPr>
        <w:ind w:firstLine="240" w:firstLineChars="1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2.1系统框架</w:t>
      </w:r>
    </w:p>
    <w:p w14:paraId="02942EAC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266565" cy="4004310"/>
            <wp:effectExtent l="0" t="0" r="635" b="1524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6565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497A2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5D2359E1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013B9B4B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37681C27">
      <w:pPr>
        <w:numPr>
          <w:ilvl w:val="0"/>
          <w:numId w:val="2"/>
        </w:numPr>
        <w:jc w:val="both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硬件资源分配</w:t>
      </w:r>
    </w:p>
    <w:p w14:paraId="0C27F32C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C2E3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840" w:type="dxa"/>
            <w:shd w:val="clear" w:color="auto" w:fill="B5C7EA" w:themeFill="accent1" w:themeFillTint="66"/>
            <w:vAlign w:val="top"/>
          </w:tcPr>
          <w:p w14:paraId="30E1285B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单片机资源</w:t>
            </w:r>
          </w:p>
        </w:tc>
        <w:tc>
          <w:tcPr>
            <w:tcW w:w="2841" w:type="dxa"/>
            <w:shd w:val="clear" w:color="auto" w:fill="B5C7EA" w:themeFill="accent1" w:themeFillTint="66"/>
            <w:vAlign w:val="top"/>
          </w:tcPr>
          <w:p w14:paraId="6D6F1315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用途</w:t>
            </w:r>
          </w:p>
        </w:tc>
        <w:tc>
          <w:tcPr>
            <w:tcW w:w="2841" w:type="dxa"/>
            <w:shd w:val="clear" w:color="auto" w:fill="B5C7EA" w:themeFill="accent1" w:themeFillTint="66"/>
            <w:vAlign w:val="top"/>
          </w:tcPr>
          <w:p w14:paraId="7F03BC9E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3485A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840" w:type="dxa"/>
            <w:vAlign w:val="top"/>
          </w:tcPr>
          <w:p w14:paraId="1E7EF73A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MCU</w:t>
            </w:r>
          </w:p>
        </w:tc>
        <w:tc>
          <w:tcPr>
            <w:tcW w:w="2841" w:type="dxa"/>
            <w:vAlign w:val="top"/>
          </w:tcPr>
          <w:p w14:paraId="7093D996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PIC16F18856</w:t>
            </w:r>
          </w:p>
        </w:tc>
        <w:tc>
          <w:tcPr>
            <w:tcW w:w="2841" w:type="dxa"/>
            <w:vAlign w:val="top"/>
          </w:tcPr>
          <w:p w14:paraId="77F9546D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主控</w:t>
            </w:r>
          </w:p>
        </w:tc>
      </w:tr>
      <w:tr w14:paraId="72484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840" w:type="dxa"/>
            <w:vAlign w:val="top"/>
          </w:tcPr>
          <w:p w14:paraId="745B3682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ADC采集</w:t>
            </w:r>
          </w:p>
        </w:tc>
        <w:tc>
          <w:tcPr>
            <w:tcW w:w="2841" w:type="dxa"/>
            <w:vAlign w:val="top"/>
          </w:tcPr>
          <w:p w14:paraId="40086A89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电压/电流/温度采样</w:t>
            </w:r>
          </w:p>
        </w:tc>
        <w:tc>
          <w:tcPr>
            <w:tcW w:w="2841" w:type="dxa"/>
            <w:vAlign w:val="top"/>
          </w:tcPr>
          <w:p w14:paraId="7C52D5E4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10位精度</w:t>
            </w:r>
          </w:p>
        </w:tc>
      </w:tr>
      <w:tr w14:paraId="02713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840" w:type="dxa"/>
            <w:vAlign w:val="top"/>
          </w:tcPr>
          <w:p w14:paraId="10A30A60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PWM</w:t>
            </w:r>
          </w:p>
        </w:tc>
        <w:tc>
          <w:tcPr>
            <w:tcW w:w="2841" w:type="dxa"/>
            <w:vAlign w:val="top"/>
          </w:tcPr>
          <w:p w14:paraId="54E4B09D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控制LED输出电流</w:t>
            </w:r>
          </w:p>
        </w:tc>
        <w:tc>
          <w:tcPr>
            <w:tcW w:w="2841" w:type="dxa"/>
            <w:vAlign w:val="top"/>
          </w:tcPr>
          <w:p w14:paraId="2DAC8BF1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PWM数字输出</w:t>
            </w:r>
          </w:p>
        </w:tc>
      </w:tr>
      <w:tr w14:paraId="32AB2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840" w:type="dxa"/>
            <w:vAlign w:val="top"/>
          </w:tcPr>
          <w:p w14:paraId="7EB2CBBF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UATR</w:t>
            </w:r>
          </w:p>
        </w:tc>
        <w:tc>
          <w:tcPr>
            <w:tcW w:w="2841" w:type="dxa"/>
            <w:vAlign w:val="top"/>
          </w:tcPr>
          <w:p w14:paraId="583D57DD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RS485串口通讯</w:t>
            </w:r>
          </w:p>
        </w:tc>
        <w:tc>
          <w:tcPr>
            <w:tcW w:w="2841" w:type="dxa"/>
            <w:vAlign w:val="top"/>
          </w:tcPr>
          <w:p w14:paraId="277392D2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9600bps</w:t>
            </w:r>
          </w:p>
        </w:tc>
      </w:tr>
      <w:tr w14:paraId="703AB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840" w:type="dxa"/>
            <w:vAlign w:val="top"/>
          </w:tcPr>
          <w:p w14:paraId="6FBF6F76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NFC读写</w:t>
            </w:r>
          </w:p>
        </w:tc>
        <w:tc>
          <w:tcPr>
            <w:tcW w:w="2841" w:type="dxa"/>
            <w:vAlign w:val="top"/>
          </w:tcPr>
          <w:p w14:paraId="7B4603CD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配置基础参数</w:t>
            </w:r>
          </w:p>
        </w:tc>
        <w:tc>
          <w:tcPr>
            <w:tcW w:w="2841" w:type="dxa"/>
            <w:vAlign w:val="top"/>
          </w:tcPr>
          <w:p w14:paraId="3F58F22E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I2C接口</w:t>
            </w:r>
          </w:p>
        </w:tc>
      </w:tr>
      <w:tr w14:paraId="28E0D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840" w:type="dxa"/>
            <w:vAlign w:val="top"/>
          </w:tcPr>
          <w:p w14:paraId="12D9E87B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GPIO</w:t>
            </w:r>
          </w:p>
        </w:tc>
        <w:tc>
          <w:tcPr>
            <w:tcW w:w="2841" w:type="dxa"/>
            <w:vAlign w:val="top"/>
          </w:tcPr>
          <w:p w14:paraId="4D244498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保护检测/控制输出</w:t>
            </w:r>
          </w:p>
        </w:tc>
        <w:tc>
          <w:tcPr>
            <w:tcW w:w="2841" w:type="dxa"/>
            <w:vAlign w:val="top"/>
          </w:tcPr>
          <w:p w14:paraId="6186ECF0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多路输出/输入控制</w:t>
            </w:r>
          </w:p>
        </w:tc>
      </w:tr>
    </w:tbl>
    <w:p w14:paraId="2CCB7946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9B31778">
      <w:pPr>
        <w:numPr>
          <w:ilvl w:val="0"/>
          <w:numId w:val="0"/>
        </w:numPr>
        <w:jc w:val="both"/>
        <w:rPr>
          <w:rFonts w:hint="eastAsia"/>
          <w:b/>
          <w:bCs/>
          <w:sz w:val="44"/>
          <w:szCs w:val="44"/>
          <w:lang w:val="en-US" w:eastAsia="zh-CN"/>
        </w:rPr>
      </w:pPr>
    </w:p>
    <w:p w14:paraId="58ED2453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软件设计</w:t>
      </w:r>
    </w:p>
    <w:p w14:paraId="588E2213">
      <w:pPr>
        <w:numPr>
          <w:ilvl w:val="0"/>
          <w:numId w:val="0"/>
        </w:numPr>
        <w:ind w:firstLine="240" w:firstLineChars="100"/>
        <w:jc w:val="both"/>
        <w:rPr>
          <w:rFonts w:hint="default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4.1软件架构设计</w:t>
      </w:r>
    </w:p>
    <w:p w14:paraId="1868C62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3042920"/>
            <wp:effectExtent l="0" t="0" r="6350" b="508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6E6D7">
      <w:pPr>
        <w:widowControl w:val="0"/>
        <w:numPr>
          <w:ilvl w:val="0"/>
          <w:numId w:val="0"/>
        </w:numPr>
        <w:jc w:val="both"/>
      </w:pPr>
    </w:p>
    <w:p w14:paraId="0920250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41C386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C06DF6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CA8EB9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5A8201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7E7CDF0">
      <w:pPr>
        <w:widowControl w:val="0"/>
        <w:numPr>
          <w:ilvl w:val="0"/>
          <w:numId w:val="0"/>
        </w:numPr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4.2软件主流程</w:t>
      </w:r>
    </w:p>
    <w:p w14:paraId="7EA94739">
      <w:pPr>
        <w:widowControl w:val="0"/>
        <w:numPr>
          <w:ilvl w:val="0"/>
          <w:numId w:val="3"/>
        </w:numPr>
        <w:ind w:left="420"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系统上电初始化</w:t>
      </w:r>
    </w:p>
    <w:p w14:paraId="0AF791F9">
      <w:pPr>
        <w:widowControl w:val="0"/>
        <w:numPr>
          <w:ilvl w:val="0"/>
          <w:numId w:val="3"/>
        </w:numPr>
        <w:ind w:left="420"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读取NFC保存的电流数据和版本信息</w:t>
      </w:r>
    </w:p>
    <w:p w14:paraId="081190AA">
      <w:pPr>
        <w:widowControl w:val="0"/>
        <w:numPr>
          <w:ilvl w:val="0"/>
          <w:numId w:val="3"/>
        </w:numPr>
        <w:ind w:left="420"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初始化RS485通讯等待接收数据</w:t>
      </w:r>
    </w:p>
    <w:p w14:paraId="44ADD1E0">
      <w:pPr>
        <w:widowControl w:val="0"/>
        <w:numPr>
          <w:ilvl w:val="0"/>
          <w:numId w:val="3"/>
        </w:numPr>
        <w:ind w:left="420"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循环执行各个任务模块</w:t>
      </w:r>
    </w:p>
    <w:p w14:paraId="6CDB03A0">
      <w:pPr>
        <w:widowControl w:val="0"/>
        <w:numPr>
          <w:ilvl w:val="0"/>
          <w:numId w:val="4"/>
        </w:numPr>
        <w:ind w:left="420" w:leftChars="0" w:firstLine="40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电压、电流、温度采集</w:t>
      </w:r>
    </w:p>
    <w:p w14:paraId="2BA7B769">
      <w:pPr>
        <w:widowControl w:val="0"/>
        <w:numPr>
          <w:ilvl w:val="0"/>
          <w:numId w:val="4"/>
        </w:numPr>
        <w:ind w:left="420" w:leftChars="0" w:firstLine="40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输入过欠压保护</w:t>
      </w:r>
    </w:p>
    <w:p w14:paraId="51CCE61F">
      <w:pPr>
        <w:widowControl w:val="0"/>
        <w:numPr>
          <w:ilvl w:val="0"/>
          <w:numId w:val="4"/>
        </w:numPr>
        <w:ind w:left="420" w:leftChars="0" w:firstLine="40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输出短路、开路、过压、欠压保护</w:t>
      </w:r>
    </w:p>
    <w:p w14:paraId="279B27A6">
      <w:pPr>
        <w:widowControl w:val="0"/>
        <w:numPr>
          <w:ilvl w:val="0"/>
          <w:numId w:val="4"/>
        </w:numPr>
        <w:ind w:left="420" w:leftChars="0" w:firstLine="40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温度保护</w:t>
      </w:r>
    </w:p>
    <w:p w14:paraId="267A3AE7">
      <w:pPr>
        <w:widowControl w:val="0"/>
        <w:numPr>
          <w:ilvl w:val="0"/>
          <w:numId w:val="4"/>
        </w:numPr>
        <w:ind w:left="420" w:leftChars="0" w:firstLine="40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RS485通讯解析</w:t>
      </w:r>
    </w:p>
    <w:p w14:paraId="0E4438E4">
      <w:pPr>
        <w:widowControl w:val="0"/>
        <w:numPr>
          <w:ilvl w:val="0"/>
          <w:numId w:val="4"/>
        </w:numPr>
        <w:ind w:left="420" w:leftChars="0" w:firstLine="40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调光输出控制</w:t>
      </w:r>
    </w:p>
    <w:p w14:paraId="08EB85C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7F284CE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792FEEA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72A6A72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15516F2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7CAD204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6F3C762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77E37053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功能模块</w:t>
      </w:r>
    </w:p>
    <w:p w14:paraId="0FF64CAB">
      <w:pPr>
        <w:widowControl w:val="0"/>
        <w:numPr>
          <w:ilvl w:val="0"/>
          <w:numId w:val="0"/>
        </w:numPr>
        <w:ind w:firstLine="240" w:firstLineChars="1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5.1NFC读写存储设计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3"/>
        <w:gridCol w:w="7309"/>
      </w:tblGrid>
      <w:tr w14:paraId="0B210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  <w:shd w:val="clear" w:color="auto" w:fill="B5C7EA" w:themeFill="accent1" w:themeFillTint="66"/>
          </w:tcPr>
          <w:p w14:paraId="3888C57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需求名称</w:t>
            </w:r>
          </w:p>
        </w:tc>
        <w:tc>
          <w:tcPr>
            <w:tcW w:w="7309" w:type="dxa"/>
            <w:shd w:val="clear" w:color="auto" w:fill="B5C7EA" w:themeFill="accent1" w:themeFillTint="66"/>
          </w:tcPr>
          <w:p w14:paraId="744F9E7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NFC读写</w:t>
            </w:r>
          </w:p>
        </w:tc>
      </w:tr>
      <w:tr w14:paraId="6FDFF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3" w:hRule="atLeast"/>
        </w:trPr>
        <w:tc>
          <w:tcPr>
            <w:tcW w:w="1213" w:type="dxa"/>
          </w:tcPr>
          <w:p w14:paraId="27BC2AE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需求描述</w:t>
            </w:r>
          </w:p>
        </w:tc>
        <w:tc>
          <w:tcPr>
            <w:tcW w:w="7309" w:type="dxa"/>
            <w:vAlign w:val="top"/>
          </w:tcPr>
          <w:p w14:paraId="22F825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1.初始化NFC模块</w:t>
            </w:r>
          </w:p>
          <w:p w14:paraId="44650F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2.读取对应NFC地址的数据和长度</w:t>
            </w:r>
          </w:p>
          <w:p w14:paraId="5506BB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3.写入对应NFC地址的数据和长度</w:t>
            </w:r>
          </w:p>
          <w:p w14:paraId="4C6817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 w14:paraId="2A53DA9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说明：NFC上电后可以存储电流值，版本信息内容等，可以通过软件读写。</w:t>
            </w:r>
          </w:p>
          <w:p w14:paraId="718C67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2634AA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5B7EEF1">
      <w:pPr>
        <w:widowControl w:val="0"/>
        <w:numPr>
          <w:ilvl w:val="0"/>
          <w:numId w:val="0"/>
        </w:numPr>
        <w:ind w:firstLine="240" w:firstLineChars="1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5.2RS485解析设计</w:t>
      </w:r>
    </w:p>
    <w:tbl>
      <w:tblPr>
        <w:tblStyle w:val="7"/>
        <w:tblpPr w:leftFromText="180" w:rightFromText="180" w:vertAnchor="text" w:horzAnchor="page" w:tblpX="1792" w:tblpY="29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3"/>
        <w:gridCol w:w="7309"/>
      </w:tblGrid>
      <w:tr w14:paraId="65E86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3" w:type="dxa"/>
            <w:shd w:val="clear" w:color="auto" w:fill="B5C7EA" w:themeFill="accent1" w:themeFillTint="66"/>
          </w:tcPr>
          <w:p w14:paraId="37C743B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需求名称</w:t>
            </w:r>
          </w:p>
        </w:tc>
        <w:tc>
          <w:tcPr>
            <w:tcW w:w="7309" w:type="dxa"/>
            <w:shd w:val="clear" w:color="auto" w:fill="B5C7EA" w:themeFill="accent1" w:themeFillTint="66"/>
          </w:tcPr>
          <w:p w14:paraId="736B47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调光指令</w:t>
            </w:r>
          </w:p>
        </w:tc>
      </w:tr>
      <w:tr w14:paraId="2E814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3" w:hRule="atLeast"/>
        </w:trPr>
        <w:tc>
          <w:tcPr>
            <w:tcW w:w="1213" w:type="dxa"/>
          </w:tcPr>
          <w:p w14:paraId="243AA6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需求描述</w:t>
            </w:r>
          </w:p>
        </w:tc>
        <w:tc>
          <w:tcPr>
            <w:tcW w:w="7309" w:type="dxa"/>
            <w:vAlign w:val="top"/>
          </w:tcPr>
          <w:p w14:paraId="722178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根据《rs_485_private_protocol.PDF》指令集说明</w:t>
            </w:r>
          </w:p>
          <w:p w14:paraId="709714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串口中断每接收1字节数据存入缓存BUFF（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双缓冲防数据冲突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）</w:t>
            </w:r>
          </w:p>
          <w:p w14:paraId="27E3FD5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解析RS485帧头+长度+数据+校验</w:t>
            </w:r>
          </w:p>
          <w:p w14:paraId="5A33B93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解析最后两位的CRCL[16]、CRCH[17]并读取后进行判断</w:t>
            </w:r>
          </w:p>
          <w:p w14:paraId="24B375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读取调光比例值控制灯光</w:t>
            </w:r>
          </w:p>
          <w:p w14:paraId="37C2B43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D71C37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tbl>
      <w:tblPr>
        <w:tblStyle w:val="7"/>
        <w:tblpPr w:leftFromText="180" w:rightFromText="180" w:vertAnchor="text" w:horzAnchor="page" w:tblpX="1792" w:tblpY="29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3"/>
        <w:gridCol w:w="7309"/>
      </w:tblGrid>
      <w:tr w14:paraId="3E2F7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  <w:shd w:val="clear" w:color="auto" w:fill="B5C7EA" w:themeFill="accent1" w:themeFillTint="66"/>
          </w:tcPr>
          <w:p w14:paraId="0847824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需求名称</w:t>
            </w:r>
          </w:p>
        </w:tc>
        <w:tc>
          <w:tcPr>
            <w:tcW w:w="7309" w:type="dxa"/>
            <w:shd w:val="clear" w:color="auto" w:fill="B5C7EA" w:themeFill="accent1" w:themeFillTint="66"/>
          </w:tcPr>
          <w:p w14:paraId="6744895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 读写版本信息</w:t>
            </w:r>
          </w:p>
        </w:tc>
      </w:tr>
      <w:tr w14:paraId="3A604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3" w:hRule="atLeast"/>
        </w:trPr>
        <w:tc>
          <w:tcPr>
            <w:tcW w:w="1213" w:type="dxa"/>
          </w:tcPr>
          <w:p w14:paraId="19547E5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需求描述</w:t>
            </w:r>
          </w:p>
        </w:tc>
        <w:tc>
          <w:tcPr>
            <w:tcW w:w="7309" w:type="dxa"/>
            <w:vAlign w:val="top"/>
          </w:tcPr>
          <w:p w14:paraId="3A5D0F4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串口中断每接收1字节数据存入缓存BUFF</w:t>
            </w:r>
          </w:p>
          <w:p w14:paraId="71059C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解析RS485帧头[0]+地址[1]</w:t>
            </w:r>
          </w:p>
          <w:p w14:paraId="64FF566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解析最后两位的CRCL[16]、CRCH[17]并读取后进行判断</w:t>
            </w:r>
          </w:p>
          <w:p w14:paraId="5F339F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判断功能码[3]</w:t>
            </w:r>
          </w:p>
          <w:p w14:paraId="2804802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判断读写[2]</w:t>
            </w:r>
          </w:p>
          <w:p w14:paraId="475B80D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逻辑和数据处理[...]</w:t>
            </w:r>
          </w:p>
          <w:p w14:paraId="57A3333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清除BUFF</w:t>
            </w:r>
          </w:p>
        </w:tc>
      </w:tr>
    </w:tbl>
    <w:p w14:paraId="1089118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4D198134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</w:p>
    <w:p w14:paraId="00AC768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5.3电压与温度保护设计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3"/>
        <w:gridCol w:w="7309"/>
      </w:tblGrid>
      <w:tr w14:paraId="7442C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  <w:shd w:val="clear" w:color="auto" w:fill="B5C7EA" w:themeFill="accent1" w:themeFillTint="66"/>
          </w:tcPr>
          <w:p w14:paraId="3BD69CC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需求名称</w:t>
            </w:r>
          </w:p>
        </w:tc>
        <w:tc>
          <w:tcPr>
            <w:tcW w:w="7309" w:type="dxa"/>
            <w:shd w:val="clear" w:color="auto" w:fill="B5C7EA" w:themeFill="accent1" w:themeFillTint="66"/>
          </w:tcPr>
          <w:p w14:paraId="73F7F0F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输入保护</w:t>
            </w:r>
          </w:p>
        </w:tc>
      </w:tr>
      <w:tr w14:paraId="16378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3" w:hRule="atLeast"/>
        </w:trPr>
        <w:tc>
          <w:tcPr>
            <w:tcW w:w="1213" w:type="dxa"/>
          </w:tcPr>
          <w:p w14:paraId="75CAF4A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需求描述</w:t>
            </w:r>
          </w:p>
        </w:tc>
        <w:tc>
          <w:tcPr>
            <w:tcW w:w="7309" w:type="dxa"/>
          </w:tcPr>
          <w:p w14:paraId="0DAC085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1.输入电压值大于260VAC允许开灯1次。</w:t>
            </w:r>
          </w:p>
          <w:p w14:paraId="0BC22E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2.输入电压值大于280VAC正常开灯。</w:t>
            </w:r>
          </w:p>
          <w:p w14:paraId="566163D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3.输入欠压保护第一段(VIN&lt;295VAC)降低功率。</w:t>
            </w:r>
          </w:p>
          <w:p w14:paraId="4C41DA1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4.输入欠压保护第二段（VIN&lt;280VAC)3秒后关闭PWM、关L6562、关继电器。</w:t>
            </w:r>
          </w:p>
          <w:p w14:paraId="5739534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5.输入欠压恢复(VIN&gt;310VAC)</w:t>
            </w:r>
          </w:p>
          <w:p w14:paraId="17CD85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C13C9A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08DFA5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3"/>
        <w:gridCol w:w="7309"/>
      </w:tblGrid>
      <w:tr w14:paraId="4A00C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  <w:shd w:val="clear" w:color="auto" w:fill="B5C7EA" w:themeFill="accent1" w:themeFillTint="66"/>
          </w:tcPr>
          <w:p w14:paraId="1728F92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需求名称</w:t>
            </w:r>
          </w:p>
        </w:tc>
        <w:tc>
          <w:tcPr>
            <w:tcW w:w="7309" w:type="dxa"/>
            <w:shd w:val="clear" w:color="auto" w:fill="B5C7EA" w:themeFill="accent1" w:themeFillTint="66"/>
          </w:tcPr>
          <w:p w14:paraId="4497B87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输出保护</w:t>
            </w:r>
          </w:p>
        </w:tc>
      </w:tr>
      <w:tr w14:paraId="2EB67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3" w:hRule="atLeast"/>
        </w:trPr>
        <w:tc>
          <w:tcPr>
            <w:tcW w:w="1213" w:type="dxa"/>
          </w:tcPr>
          <w:p w14:paraId="00A3A86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需求描述</w:t>
            </w:r>
          </w:p>
        </w:tc>
        <w:tc>
          <w:tcPr>
            <w:tcW w:w="7309" w:type="dxa"/>
          </w:tcPr>
          <w:p w14:paraId="6600447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1.输出欠压保护(VOUT&lt;150VDC)1秒后关闭PWM、关L6562、关继电器</w:t>
            </w:r>
          </w:p>
          <w:p w14:paraId="5876A7E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2.输出过压保护(1秒后)关闭PWM、关L6562、关继电器</w:t>
            </w:r>
          </w:p>
          <w:p w14:paraId="2C55DC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3.输出短路（400ms后）保护</w:t>
            </w:r>
          </w:p>
          <w:p w14:paraId="62F400D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4.输出开路（5秒后）保护</w:t>
            </w:r>
          </w:p>
          <w:p w14:paraId="7B03EC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5.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过功率保护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eastAsia="zh-CN"/>
              </w:rPr>
              <w:t>（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功率&gt;802W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eastAsia="zh-CN"/>
              </w:rPr>
              <w:t>）</w:t>
            </w:r>
          </w:p>
          <w:p w14:paraId="77EB743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</w:p>
          <w:p w14:paraId="5A614A8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797E059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B40786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475364A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3"/>
        <w:gridCol w:w="7309"/>
      </w:tblGrid>
      <w:tr w14:paraId="500DF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  <w:shd w:val="clear" w:color="auto" w:fill="B5C7EA" w:themeFill="accent1" w:themeFillTint="66"/>
          </w:tcPr>
          <w:p w14:paraId="0394447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需求名称</w:t>
            </w:r>
          </w:p>
        </w:tc>
        <w:tc>
          <w:tcPr>
            <w:tcW w:w="7309" w:type="dxa"/>
            <w:shd w:val="clear" w:color="auto" w:fill="B5C7EA" w:themeFill="accent1" w:themeFillTint="66"/>
          </w:tcPr>
          <w:p w14:paraId="3A0B9D6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温度保护</w:t>
            </w:r>
          </w:p>
        </w:tc>
      </w:tr>
      <w:tr w14:paraId="6AF47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3" w:hRule="atLeast"/>
        </w:trPr>
        <w:tc>
          <w:tcPr>
            <w:tcW w:w="1213" w:type="dxa"/>
          </w:tcPr>
          <w:p w14:paraId="786D8F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需求描述</w:t>
            </w:r>
          </w:p>
        </w:tc>
        <w:tc>
          <w:tcPr>
            <w:tcW w:w="7309" w:type="dxa"/>
          </w:tcPr>
          <w:p w14:paraId="0EE52677">
            <w:pPr>
              <w:widowControl w:val="0"/>
              <w:numPr>
                <w:ilvl w:val="0"/>
                <w:numId w:val="5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过温保护第一段(TC&gt;75℃)降低功率 (TC&lt;67.5℃)恢复</w:t>
            </w:r>
          </w:p>
          <w:p w14:paraId="50B6ABCB">
            <w:pPr>
              <w:widowControl w:val="0"/>
              <w:numPr>
                <w:ilvl w:val="0"/>
                <w:numId w:val="5"/>
              </w:numPr>
              <w:ind w:left="0" w:leftChars="0" w:firstLine="0" w:firstLineChars="0"/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过温保护二段(TC&gt;85℃)关闭PWM、关L6562、关继电器、降低功率 (TC&lt;76.5℃)恢复</w:t>
            </w:r>
          </w:p>
          <w:p w14:paraId="37280234">
            <w:pPr>
              <w:widowControl w:val="0"/>
              <w:numPr>
                <w:ilvl w:val="0"/>
                <w:numId w:val="5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温度(TC&lt;67.5℃)恢复</w:t>
            </w:r>
          </w:p>
          <w:p w14:paraId="26356821">
            <w:pPr>
              <w:widowControl w:val="0"/>
              <w:numPr>
                <w:ilvl w:val="0"/>
                <w:numId w:val="5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12位ADC，中位值平均</w:t>
            </w:r>
          </w:p>
        </w:tc>
      </w:tr>
    </w:tbl>
    <w:p w14:paraId="17CE4C0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DD5BC1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DC89CB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562094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4CEB818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5.4调光控制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3"/>
        <w:gridCol w:w="7309"/>
      </w:tblGrid>
      <w:tr w14:paraId="69EB1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  <w:shd w:val="clear" w:color="auto" w:fill="B5C7EA" w:themeFill="accent1" w:themeFillTint="66"/>
          </w:tcPr>
          <w:p w14:paraId="23BC572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需求名称</w:t>
            </w:r>
          </w:p>
        </w:tc>
        <w:tc>
          <w:tcPr>
            <w:tcW w:w="7309" w:type="dxa"/>
            <w:shd w:val="clear" w:color="auto" w:fill="B5C7EA" w:themeFill="accent1" w:themeFillTint="66"/>
          </w:tcPr>
          <w:p w14:paraId="5D49294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PWM调光控制</w:t>
            </w:r>
          </w:p>
        </w:tc>
      </w:tr>
      <w:tr w14:paraId="55AD9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3" w:hRule="atLeast"/>
        </w:trPr>
        <w:tc>
          <w:tcPr>
            <w:tcW w:w="1213" w:type="dxa"/>
          </w:tcPr>
          <w:p w14:paraId="45B687E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需求描述</w:t>
            </w:r>
          </w:p>
        </w:tc>
        <w:tc>
          <w:tcPr>
            <w:tcW w:w="7309" w:type="dxa"/>
          </w:tcPr>
          <w:p w14:paraId="2BCAC396">
            <w:pPr>
              <w:widowControl w:val="0"/>
              <w:numPr>
                <w:ilvl w:val="0"/>
                <w:numId w:val="6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通过PWM输出控制电流的大小（0-1023）分辨率</w:t>
            </w:r>
          </w:p>
          <w:p w14:paraId="29CB1893">
            <w:pPr>
              <w:widowControl w:val="0"/>
              <w:numPr>
                <w:ilvl w:val="0"/>
                <w:numId w:val="6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支持0x14-0xFF调光范围</w:t>
            </w:r>
          </w:p>
          <w:p w14:paraId="28015B1C">
            <w:pPr>
              <w:widowControl w:val="0"/>
              <w:numPr>
                <w:ilvl w:val="0"/>
                <w:numId w:val="6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调光平滑过渡：快速调整步长5，精细调整步长1</w:t>
            </w:r>
          </w:p>
          <w:p w14:paraId="544F1324">
            <w:pPr>
              <w:widowControl w:val="0"/>
              <w:numPr>
                <w:ilvl w:val="0"/>
                <w:numId w:val="6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支持RS485远程调光</w:t>
            </w:r>
          </w:p>
          <w:p w14:paraId="77D85E40">
            <w:pPr>
              <w:widowControl w:val="0"/>
              <w:numPr>
                <w:ilvl w:val="0"/>
                <w:numId w:val="6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支持NFC近场调光</w:t>
            </w:r>
          </w:p>
          <w:p w14:paraId="70F6268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2.电流获取从NFC获取《LED_NFC配置说明.PDF》</w:t>
            </w:r>
          </w:p>
          <w:p w14:paraId="38A2B8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3.可以通过RS485校准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根据《rs_485_private_protocol.PDF》指令说明</w:t>
            </w:r>
          </w:p>
        </w:tc>
      </w:tr>
    </w:tbl>
    <w:p w14:paraId="411DCEB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4B45292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7258098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参考文献</w:t>
      </w:r>
    </w:p>
    <w:p w14:paraId="611E151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E52027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>1. 《RS485私有通信协议说明书.pdf》</w:t>
      </w:r>
    </w:p>
    <w:p w14:paraId="651D46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>2. 《LED_NFC配置说明.pdf》</w:t>
      </w:r>
    </w:p>
    <w:p w14:paraId="17C69A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>3. PIC16F18856 Data Sheet</w:t>
      </w:r>
    </w:p>
    <w:p w14:paraId="3E440C6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1B58BF"/>
    <w:multiLevelType w:val="singleLevel"/>
    <w:tmpl w:val="8A1B58B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C5A2EDC2"/>
    <w:multiLevelType w:val="singleLevel"/>
    <w:tmpl w:val="C5A2EDC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81B2D11"/>
    <w:multiLevelType w:val="singleLevel"/>
    <w:tmpl w:val="281B2D1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5EBDE0B"/>
    <w:multiLevelType w:val="singleLevel"/>
    <w:tmpl w:val="35EBDE0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4B541D60"/>
    <w:multiLevelType w:val="singleLevel"/>
    <w:tmpl w:val="4B541D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5A4C3106"/>
    <w:multiLevelType w:val="singleLevel"/>
    <w:tmpl w:val="5A4C310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55044"/>
    <w:rsid w:val="05B553BB"/>
    <w:rsid w:val="147C1A7D"/>
    <w:rsid w:val="15E06B72"/>
    <w:rsid w:val="1FB746F2"/>
    <w:rsid w:val="20854536"/>
    <w:rsid w:val="21155E4F"/>
    <w:rsid w:val="25AF7B51"/>
    <w:rsid w:val="28457F4B"/>
    <w:rsid w:val="347E736E"/>
    <w:rsid w:val="37CE0D0D"/>
    <w:rsid w:val="396B0EED"/>
    <w:rsid w:val="42822AE3"/>
    <w:rsid w:val="433A7F62"/>
    <w:rsid w:val="445131FA"/>
    <w:rsid w:val="4972252F"/>
    <w:rsid w:val="4A243B0A"/>
    <w:rsid w:val="4F2F6C67"/>
    <w:rsid w:val="54553EA4"/>
    <w:rsid w:val="554C0043"/>
    <w:rsid w:val="583064E6"/>
    <w:rsid w:val="5B744182"/>
    <w:rsid w:val="5DC42740"/>
    <w:rsid w:val="6BDA3C34"/>
    <w:rsid w:val="70F13E72"/>
    <w:rsid w:val="72CD4728"/>
    <w:rsid w:val="7508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te Heading"/>
    <w:basedOn w:val="1"/>
    <w:next w:val="1"/>
    <w:qFormat/>
    <w:uiPriority w:val="0"/>
    <w:pPr>
      <w:jc w:val="center"/>
    </w:pPr>
    <w:rPr>
      <w:rFonts w:ascii="Times New Roman" w:hAnsi="Times New Roman"/>
      <w:szCs w:val="24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979</Words>
  <Characters>1398</Characters>
  <Lines>0</Lines>
  <Paragraphs>0</Paragraphs>
  <TotalTime>26</TotalTime>
  <ScaleCrop>false</ScaleCrop>
  <LinksUpToDate>false</LinksUpToDate>
  <CharactersWithSpaces>1415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2025-11-06T00:37:00Z</dcterms:created>
  <dc:creator>12918</dc:creator>
  <cp:lastModifiedBy>王冠元</cp:lastModifiedBy>
  <dcterms:modified xsi:type="dcterms:W3CDTF">2025-11-24T10:39:36Z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eyJoZGlkIjoiMTBkNzk4OGVhZDIyMmU4NmEzNTJlMzM5NzllNTg5NmIiLCJ1c2VySWQiOiI0NDY2OTUyNTUifQ==</vt:lpwstr>
  </property>
  <property fmtid="{D5CDD505-2E9C-101B-9397-08002B2CF9AE}" pid="4" name="ICV">
    <vt:lpwstr>00B81DC79F424D86B5D914B407D0D0AB_12</vt:lpwstr>
  </property>
</Properties>
</file>