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and Recommendations for the Intelligent Standards Assistant (ISA) Project</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w:t>
      </w:r>
      <w:r w:rsidDel="00000000" w:rsidR="00000000" w:rsidRPr="00000000">
        <w:rPr>
          <w:rtl w:val="0"/>
        </w:rPr>
        <w:t xml:space="preserve"> The Intelligent Standards Assistant (ISA) project represents a significant initiative for GS1 Netherlands, aiming to develop a sophisticated, resilient AI assistant dedicated to navigating the complex landscape of GS1 standards. The goal is to create a system capable of providing accurate information, analyzing compliance, and potentially optimizing standards based on a deep understanding of the extensive GS1 knowledge base. This report provides an expert analysis derived from targeted research, intended to guide critical technical and methodological decisions throughout the ISA project lifecycle (Phases 1-6). The objective is to leverage best practices and comparative insights to ensure the development of a high-quality, reliable, and effective AI assistant that meets GS1 Netherlands' strategic needs.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Scope:</w:t>
      </w:r>
      <w:r w:rsidDel="00000000" w:rsidR="00000000" w:rsidRPr="00000000">
        <w:rPr>
          <w:rtl w:val="0"/>
        </w:rPr>
        <w:t xml:space="preserve"> This analysis covers key technical and strategic considerations essential for the ISA project's success. It includes a comparative assessment of foundational technologies specified for the project stack, including database systems (PostgreSQL, Neo4j, FAISS, OpenSearch) and UI/API frameworks (FastAPI, Streamlit), alongside the conversational AI framework (LangChain). It delves into methodologies for constructing ISA's knowledge core, focusing on Extract, Transform, Load (ETL) processes tailored for complex standards documents and the development of domain-specific semantic search, knowledge graph construction, and AI reasoning capabilities. Furthermore, the report addresses crucial aspects of compliance and trust, examining frameworks for automated compliance checking and the application of Explainable AI (XAI) techniques suitable for regulatory contexts. Strategies for architecting resilient and maintainable systems are explored, covering CI/CD pipelines, automated testing, monitoring, MLOps best practices, and self-healing mechanisms. Finally, the report outlines evaluation frameworks for assessing ISA's quality and effectiveness, drawing insights from relevant industry implementations and case studies, particularly within standards and regulatory compliance domains, including specific GS1 examples.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Methodology:</w:t>
      </w:r>
      <w:r w:rsidDel="00000000" w:rsidR="00000000" w:rsidRPr="00000000">
        <w:rPr>
          <w:rtl w:val="0"/>
        </w:rPr>
        <w:t xml:space="preserve"> The findings and recommendations presented herein are based on a synthesis of information derived from provided research materials and established expert knowledge in AI/ML systems engineering, data architecture, and standards management. The analysis directly addresses the research points outlined in the project initiation query, aligning findings with the proposed phased development plan for ISA.</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1: Analyzing the Foundational Technology Stack for ISA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initial phase of the ISA project, Requirements Refinement and Architecture Design, necessitates careful selection and validation of the core technology stack. The choices made regarding databases, integration patterns, user interface frameworks, and conversational AI libraries will fundamentally shape ISA's capabilities, scalability, and overall quality.</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Comparative Assessment of Database Technologies (PostgreSQL, Neo4j, FAISS, OpenSearch)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ISA knowledge base must accommodate diverse data types: structured metadata associated with standards and users, the intricate relationships between standards documents and concepts, and semantic vector embeddings derived from the text for similarity searches. Phase 1 planning requires selecting technologies adept at handling this hybrid data landscape. The specified options – PostgreSQL, Neo4j, FAISS, and OpenSearch – each offer distinct strengths and weaknesses.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PostgreSQL:</w:t>
      </w:r>
      <w:r w:rsidDel="00000000" w:rsidR="00000000" w:rsidRPr="00000000">
        <w:rPr>
          <w:rtl w:val="0"/>
        </w:rPr>
        <w:t xml:space="preserve"> As a mature and robust object-relational database system, PostgreSQL provides a strong foundation for storing structured data, such as metadata about GS1 standards, governance materials, user information, or audit logs. Its strengths lie in its transactional integrity (ACID compliance), a rich SQL ecosystem, and wide community support. With extensions like pgvector, PostgreSQL gains the capability to store and query vector embeddings, potentially offering a unified platform for both structured and vector data. However, while capable, SQL databases were not originally designed for the high-dimensional indexing and querying required for optimal vector search performance, and performance may lag behind specialized vector databases, especially at scale. Similarly, modeling and querying highly interconnected data, like the relationships between standards, can become complex and inefficient using SQL compared to native graph approaches. For ISA, PostgreSQL is well-suited for managing the structured components of the knowledge base but may not be the optimal primary store for complex relationships or high-performance semantic search.</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Neo4j:</w:t>
      </w:r>
      <w:r w:rsidDel="00000000" w:rsidR="00000000" w:rsidRPr="00000000">
        <w:rPr>
          <w:rtl w:val="0"/>
        </w:rPr>
        <w:t xml:space="preserve"> Neo4j stands out as a leading native graph database, purpose-built for managing and querying highly interconnected data. This makes it exceptionally well-suited for modeling the complex relationships inherent in GS1 standards – how different standards relate, dependencies, historical versions, links to regulations, and connections to product categories. Neo4j's query language, Cypher, is designed for intuitive traversal and pattern matching within these relationships. Furthermore, Neo4j is actively integrating vector search capabilities, allowing embeddings to be stored as node properties and queried alongside graph traversals, supporting hybrid approaches like GraphRAG. Its strengths include powerful relationship querying, graph algorithms for deeper analysis, visualization tools, and a growing focus on generative AI applications. While its vector capabilities are improving , for cutting-edge performance, a specialized vector store might still be considered, though integration within Neo4j simplifies the architecture. Neo4j appears essential for representing the core structure and interdependencies within the GS1 knowledge domain for ISA.</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FAISS (Facebook AI Similarity Search):</w:t>
      </w:r>
      <w:r w:rsidDel="00000000" w:rsidR="00000000" w:rsidRPr="00000000">
        <w:rPr>
          <w:rtl w:val="0"/>
        </w:rPr>
        <w:t xml:space="preserve"> FAISS is not a database but a highly optimized </w:t>
      </w:r>
      <w:r w:rsidDel="00000000" w:rsidR="00000000" w:rsidRPr="00000000">
        <w:rPr>
          <w:i w:val="1"/>
          <w:rtl w:val="0"/>
        </w:rPr>
        <w:t xml:space="preserve">library</w:t>
      </w:r>
      <w:r w:rsidDel="00000000" w:rsidR="00000000" w:rsidRPr="00000000">
        <w:rPr>
          <w:rtl w:val="0"/>
        </w:rPr>
        <w:t xml:space="preserve"> for efficient similarity search on dense vectors. Its strengths are speed, particularly for Approximate Nearest Neighbor (ANN) search in high dimensions, and support for GPU acceleration. However, being a library, it lacks database functionalities like data persistence, CRUD operations, metadata filtering, transaction management, high availability, or disaster recovery. Implementing FAISS requires building and managing the surrounding infrastructure ("bring your own infrastructure"), including provisioning compute (CPU/GPU) and memory resources, and handling data loading and indexing processes. While powerful for the core vector search task, integrating FAISS adds significant development and operational overhead compared to using a vector database. It would likely be embedded within another application layer or potentially used alongside PostgreSQL if a dedicated vector database like OpenSearch is not chosen.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OpenSearch:</w:t>
      </w:r>
      <w:r w:rsidDel="00000000" w:rsidR="00000000" w:rsidRPr="00000000">
        <w:rPr>
          <w:rtl w:val="0"/>
        </w:rPr>
        <w:t xml:space="preserve"> Originating as a fork of Elasticsearch, OpenSearch is a distributed, open-source search and analytics engine built on Apache Lucene. It excels at full-text search and log analytics but has also incorporated significant vector database capabilities, supporting k-NN search and hybrid queries that combine keyword and vector search. Its strengths include scalability, a mature ecosystem, powerful text analysis features, and the ability to handle both keyword-based and semantic search over large document sets. As with many search engines and NoSQL databases, vector support was added more recently compared to pure vector databases. While effective for searching standards documents, it may not capture the deep, explicit relationships between standards as effectively as a native graph database like Neo4j. OpenSearch presents a strong option for ISA's semantic and keyword search requirements over textual content, especially if hybrid search is a priority.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analysis indicates that no single database technology among the options perfectly addresses all of ISA's diverse data storage and querying needs. A hybrid architecture appears necessary. PostgreSQL offers robustness for structured metadata. Neo4j is crucial for modeling and querying the intricate relationships within GS1 standards. A dedicated vector search solution – either OpenSearch for its combined text and vector capabilities or potentially FAISS integrated into another layer for pure performance – is needed for semantic understanding. The trend towards integrating vector capabilities within existing databases (PostgreSQL, Neo4j, OpenSearch) reflects the need for such hybrid solutions.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Database Technology Comparison for ISA Knowledge Base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PostgreSQL (+pgvector)</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Neo4j (+vector index)</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FAISS (Library)</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OpenSearch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Data Model</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Relational (Object-Relational)</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 (Property Graph)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Vector</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Index (Document/Vector)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Vector Search</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(Extension)</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(Native Indexing)</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(Core Function)</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(Native k-NN)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ANN/Exact</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(depends on index)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(ANN default)</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(various algorithms)</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(ANN default)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Performance</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improving; may lag specialized</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improving; competitive</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(GPU support)</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Good, Scalable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Hybrid Search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 + Vector</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Cypher + Vector</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external implementation</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 Vector + Filters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Query Language/Interface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Cypher</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Python/C++ API</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DSL, SQL, APIs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Scalability</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Vertical; Horizontal (Partitioning/Sharding)</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Vertical &amp; Horizontal (Clustering)</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Depends on implementation</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Horizontal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Maturity/Ecosystem</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(Growing GenAI focus )</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(as library)</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(Lucene-based)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Integration Complexity</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(if using extensions)</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(unified potential)</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(requires infrastructure)</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Suitability for ISA</w:t>
            </w:r>
          </w:p>
        </w:tc>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Structured Data</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Fair</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(via documents)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Relationships</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Fair (Joins)</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Fair (Nested Objects/Joins)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Semantic Search</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Good (Integrated)</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(Performance)</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Good (Hybrid)</w:t>
            </w:r>
          </w:p>
        </w:tc>
      </w:tr>
    </w:tbl>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Designing the Hybrid Data Architecture: Integrating Relational, Graph, and Vector Stores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that a single database cannot optimally fulfill all requirements, Phase 1 must focus on designing an effective hybrid architecture that integrates the chosen relational (PostgreSQL), graph (Neo4j), and vector (OpenSearch or FAISS-based) components. How these systems interact, how data flows between them, and how queries leverage multiple stores are critical design decisions.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emergence of concepts like </w:t>
      </w:r>
      <w:r w:rsidDel="00000000" w:rsidR="00000000" w:rsidRPr="00000000">
        <w:rPr>
          <w:b w:val="1"/>
          <w:rtl w:val="0"/>
        </w:rPr>
        <w:t xml:space="preserve">VectorGraphRAG</w:t>
      </w:r>
      <w:r w:rsidDel="00000000" w:rsidR="00000000" w:rsidRPr="00000000">
        <w:rPr>
          <w:rtl w:val="0"/>
        </w:rPr>
        <w:t xml:space="preserve"> highlights the need for combining semantic similarity search (vectors) with relationship-aware context (graphs) for advanced AI applications like ISA. Vector databases excel at finding relevant text chunks based on semantic meaning, but they often fail to capture the complex relationships between data objects, potentially leading to poor context retrieval for complex questions. Graph databases, conversely, excel at representing and traversing these relationships, providing structured context that is crucial for understanding information across multiple documents or standards. VectorGraphRAG aims to leverage both: using vector search to find semantically similar starting points and graph traversal to expand and refine the context based on known relationships.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key architectural decision is whether to use separate, specialized databases for each function or to adopt a more unified system. While using distinct databases allows for potentially best-of-breed performance in each category, it introduces significant challenges in data synchronization, consistency management, and complex cross-database querying. Unified systems, such as graph databases that natively support vector indexing (like Neo4j or TigerGraph with TigerVector ), offer compelling advantages. These include reduced data movement and elimination of data silos, improved data consistency by directly linking embeddings to source data, simplified hybrid querying through a single language (like GSQL or Cypher extensions), and streamlined data governance. However, achieving performance comparable to specialized vector databases within a unified system remains a challenge.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ISA project using the specified technologies, several integration patterns are feasible:</w:t>
      </w:r>
    </w:p>
    <w:p w:rsidR="00000000" w:rsidDel="00000000" w:rsidP="00000000" w:rsidRDefault="00000000" w:rsidRPr="00000000" w14:paraId="0000005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Neo4j-Centric Approach:</w:t>
      </w:r>
      <w:r w:rsidDel="00000000" w:rsidR="00000000" w:rsidRPr="00000000">
        <w:rPr>
          <w:rtl w:val="0"/>
        </w:rPr>
        <w:t xml:space="preserve"> Leverage Neo4j's native vector indexing capabilities. Store GS1 standards structure, relationships, and textual content (or pointers) in Neo4j nodes. Generate and store vector embeddings as properties on these nodes. Use Cypher queries that combine graph patterns and vector similarity search functions for RAG retrieval. PostgreSQL could still manage auxiliary structured data (users, logs). This approach minimizes data silos and promotes consistency.</w:t>
      </w:r>
    </w:p>
    <w:p w:rsidR="00000000" w:rsidDel="00000000" w:rsidP="00000000" w:rsidRDefault="00000000" w:rsidRPr="00000000" w14:paraId="0000005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Hybrid Neo4j + OpenSearch:</w:t>
      </w:r>
      <w:r w:rsidDel="00000000" w:rsidR="00000000" w:rsidRPr="00000000">
        <w:rPr>
          <w:rtl w:val="0"/>
        </w:rPr>
        <w:t xml:space="preserve"> Use Neo4j primarily for the graph structure and relationships. Store the full text of standards documents and their vector embeddings in OpenSearch. Queries might first hit OpenSearch for relevant document chunks (using hybrid text/vector search ) and then use identifiers from those chunks to query Neo4j for related structural context, or vice-versa. This requires managing links/IDs between the systems and orchestrating multi-stage queries.</w:t>
      </w:r>
    </w:p>
    <w:p w:rsidR="00000000" w:rsidDel="00000000" w:rsidP="00000000" w:rsidRDefault="00000000" w:rsidRPr="00000000" w14:paraId="0000005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Using FAISS:</w:t>
      </w:r>
      <w:r w:rsidDel="00000000" w:rsidR="00000000" w:rsidRPr="00000000">
        <w:rPr>
          <w:rtl w:val="0"/>
        </w:rPr>
        <w:t xml:space="preserve"> If peak vector search performance is paramount and the overhead is acceptable, FAISS could be used. Embeddings might be generated from text stored in PostgreSQL or Neo4j, indexed by FAISS, and managed by a separate application service. Queries would involve hitting FAISS for nearest neighbors and then retrieving corresponding structured/graph data from PostgreSQL/Neo4j.</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Frameworks like LlamaIndex can provide an abstraction layer to simplify querying across multiple data stores , potentially easing the implementation of hybrid retrieval strategies. Regardless of the pattern, a robust ETL and data synchronization mechanism (discussed in Section 2) is crucial, especially if data resides in multiple stores. Maintaining consistency, particularly for embeddings linked to frequently updated standards documents, is a key challenge in multi-store architectures. The Neo4j-centric approach, leveraging its integrated vector capabilities, appears promising for simplifying the architecture while directly supporting VectorGraphRAG patterns.</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Evaluating UI/API Frameworks: FastAPI vs. Streamlit for ISA Interfaces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4 of the ISA project involves developing user interaction layers: an API for developers and dashboards for potentially non-technical users. The choice between FastAPI and Streamlit for these interfaces impacts development speed, scalability, and production readiness.</w:t>
      </w:r>
    </w:p>
    <w:p w:rsidR="00000000" w:rsidDel="00000000" w:rsidP="00000000" w:rsidRDefault="00000000" w:rsidRPr="00000000" w14:paraId="00000061">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FastAPI:</w:t>
      </w:r>
      <w:r w:rsidDel="00000000" w:rsidR="00000000" w:rsidRPr="00000000">
        <w:rPr>
          <w:rtl w:val="0"/>
        </w:rPr>
        <w:t xml:space="preserve"> A modern, high-performance Python web framework specifically designed for building APIs. It leverages asynchronous programming (ASGI) for speed and efficiency, making it suitable for applications requiring high concurrency. Key strengths include automatic generation of interactive API documentation (Swagger UI, ReDoc), built-in data validation using Python type hints, and excellent performance. It is considered production-ready and scalable. However, it has a steeper learning curve compared to Streamlit, particularly for developers unfamiliar with asynchronous programming or web framework concepts. FastAPI focuses on the backend API logic; creating a user interface typically requires a separate frontend framework (like React, Vue, or even Streamlit). Given ISA's need for a robust, potentially high-traffic interface for programmatic access or integration with other systems, FastAPI is the ideal choice for building the core API.</w:t>
      </w:r>
    </w:p>
    <w:p w:rsidR="00000000" w:rsidDel="00000000" w:rsidP="00000000" w:rsidRDefault="00000000" w:rsidRPr="00000000" w14:paraId="00000062">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Streamlit:</w:t>
      </w:r>
      <w:r w:rsidDel="00000000" w:rsidR="00000000" w:rsidRPr="00000000">
        <w:rPr>
          <w:rtl w:val="0"/>
        </w:rPr>
        <w:t xml:space="preserve"> A Python library designed to enable data scientists and ML engineers to quickly create interactive web applications and dashboards with minimal web development experience. Its major strength lies in its simplicity and ease of use; interactive UIs with widgets, charts, and forms can be built using pure Python scripts. This makes it excellent for rapid prototyping, building data exploration tools, creating internal dashboards, and demonstrating ML models. However, Streamlit is generally considered less suitable for large-scale, production-grade applications due to potential limitations in customization, scalability, and latency under high load. It is not primarily designed for building robust backend APIs. For ISA, Streamlit is well-suited for developing specific internal dashboards (e.g., for monitoring knowledge base quality, usage statistics) or proof-of-concept interfaces for non-technical users, but should not be used for the primary, scalable API endpoint.</w:t>
      </w:r>
    </w:p>
    <w:p w:rsidR="00000000" w:rsidDel="00000000" w:rsidP="00000000" w:rsidRDefault="00000000" w:rsidRPr="00000000" w14:paraId="00000063">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Combined Approach:</w:t>
      </w:r>
      <w:r w:rsidDel="00000000" w:rsidR="00000000" w:rsidRPr="00000000">
        <w:rPr>
          <w:rtl w:val="0"/>
        </w:rPr>
        <w:t xml:space="preserve"> A common and effective pattern involves using FastAPI to build the robust backend API (handling data processing, model inference, database interactions) and using Streamlit as a frontend tool to create user-facing dashboards that interact with the FastAPI backend via API calls. This architecture leverages the strengths of both frameworks: FastAPI's performance and scalability for the core logic, and Streamlit's ease of use for rapid UI development.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recommendation for ISA is clear: utilize </w:t>
      </w:r>
      <w:r w:rsidDel="00000000" w:rsidR="00000000" w:rsidRPr="00000000">
        <w:rPr>
          <w:b w:val="1"/>
          <w:rtl w:val="0"/>
        </w:rPr>
        <w:t xml:space="preserve">FastAPI</w:t>
      </w:r>
      <w:r w:rsidDel="00000000" w:rsidR="00000000" w:rsidRPr="00000000">
        <w:rPr>
          <w:rtl w:val="0"/>
        </w:rPr>
        <w:t xml:space="preserve"> for the development of the main, production-grade API intended for developers or system integration. Employ </w:t>
      </w:r>
      <w:r w:rsidDel="00000000" w:rsidR="00000000" w:rsidRPr="00000000">
        <w:rPr>
          <w:b w:val="1"/>
          <w:rtl w:val="0"/>
        </w:rPr>
        <w:t xml:space="preserve">Streamlit</w:t>
      </w:r>
      <w:r w:rsidDel="00000000" w:rsidR="00000000" w:rsidRPr="00000000">
        <w:rPr>
          <w:rtl w:val="0"/>
        </w:rPr>
        <w:t xml:space="preserve"> for building specific, targeted dashboards, particularly for internal use, proofs-of-concept, or interfaces aimed at non-technical users, ensuring these dashboards interact with the reliable FastAPI backend rather than implementing complex logic themselves. This avoids potential production bottlenecks associated with Streamlit while still benefiting from its rapid development capabilities for appropriate use cases.</w:t>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1.4 Leveraging LangChain for Conversational AI and Context Management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4 also specifies the use of LangChain for implementing ISA's conversational capabilities. LangChain provides a powerful framework for building applications powered by Large Language Models (LLMs), but effective implementation, particularly for stateful assistants like ISA that need to remember context, requires adherence to best practices.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LangChain's architecture typically combines several key components: the LLM itself, memory managers for retaining conversation history, prompt templates for structuring input to the LLM, and output parsers for transforming the LLM's response. Effective memory management is crucial for enabling contextual understanding in multi-turn dialogues, allowing the chatbot to recall previous interactions.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significant recent development in LangChain is the recommendation to use </w:t>
      </w:r>
      <w:r w:rsidDel="00000000" w:rsidR="00000000" w:rsidRPr="00000000">
        <w:rPr>
          <w:b w:val="1"/>
          <w:rtl w:val="0"/>
        </w:rPr>
        <w:t xml:space="preserve">LangGraph</w:t>
      </w:r>
      <w:r w:rsidDel="00000000" w:rsidR="00000000" w:rsidRPr="00000000">
        <w:rPr>
          <w:rtl w:val="0"/>
        </w:rPr>
        <w:t xml:space="preserve"> for managing conversational state and persistence. LangGraph provides a built-in persistence layer, simplifying the development of multi-turn applications. It uses a state graph (StateGraph) to define the application flow and a state schema (often MessagesState) to manage the sequence of messages and other contextual information. Checkpointers (like the simple in-memory saver or more robust options like SQLite or Postgres) handle the actual saving and loading of the conversation state. This approach is preferred over older methods for managing history.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 practices for building a conversational agent like ISA using LangChain include:</w:t>
      </w:r>
    </w:p>
    <w:p w:rsidR="00000000" w:rsidDel="00000000" w:rsidP="00000000" w:rsidRDefault="00000000" w:rsidRPr="00000000" w14:paraId="0000006A">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Utilize LangGraph:</w:t>
      </w:r>
      <w:r w:rsidDel="00000000" w:rsidR="00000000" w:rsidRPr="00000000">
        <w:rPr>
          <w:rtl w:val="0"/>
        </w:rPr>
        <w:t xml:space="preserve"> Employ LangGraph for state management and message persistence.</w:t>
      </w:r>
    </w:p>
    <w:p w:rsidR="00000000" w:rsidDel="00000000" w:rsidP="00000000" w:rsidRDefault="00000000" w:rsidRPr="00000000" w14:paraId="0000006B">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Pass Conversation History:</w:t>
      </w:r>
      <w:r w:rsidDel="00000000" w:rsidR="00000000" w:rsidRPr="00000000">
        <w:rPr>
          <w:rtl w:val="0"/>
        </w:rPr>
        <w:t xml:space="preserve"> Ensure the relevant conversation history is passed to the LLM in each turn to maintain context.</w:t>
      </w:r>
    </w:p>
    <w:p w:rsidR="00000000" w:rsidDel="00000000" w:rsidP="00000000" w:rsidRDefault="00000000" w:rsidRPr="00000000" w14:paraId="0000006C">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Manage Context Window:</w:t>
      </w:r>
      <w:r w:rsidDel="00000000" w:rsidR="00000000" w:rsidRPr="00000000">
        <w:rPr>
          <w:rtl w:val="0"/>
        </w:rPr>
        <w:t xml:space="preserve"> Actively manage the history size to prevent exceeding the LLM's context window limit, potentially using utilities like trim_messages.</w:t>
      </w:r>
    </w:p>
    <w:p w:rsidR="00000000" w:rsidDel="00000000" w:rsidP="00000000" w:rsidRDefault="00000000" w:rsidRPr="00000000" w14:paraId="0000006D">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Employ Prompt Templates:</w:t>
      </w:r>
      <w:r w:rsidDel="00000000" w:rsidR="00000000" w:rsidRPr="00000000">
        <w:rPr>
          <w:rtl w:val="0"/>
        </w:rPr>
        <w:t xml:space="preserve"> Use ChatPromptTemplate with MessagesPlaceholder to structure the input effectively, including system instructions and the conversation history.</w:t>
      </w:r>
    </w:p>
    <w:p w:rsidR="00000000" w:rsidDel="00000000" w:rsidP="00000000" w:rsidRDefault="00000000" w:rsidRPr="00000000" w14:paraId="0000006E">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Support Multi-User:</w:t>
      </w:r>
      <w:r w:rsidDel="00000000" w:rsidR="00000000" w:rsidRPr="00000000">
        <w:rPr>
          <w:rtl w:val="0"/>
        </w:rPr>
        <w:t xml:space="preserve"> Use a thread_id in the configuration to allow the persistence layer to handle multiple concurrent conversations correctly.</w:t>
      </w:r>
    </w:p>
    <w:p w:rsidR="00000000" w:rsidDel="00000000" w:rsidP="00000000" w:rsidRDefault="00000000" w:rsidRPr="00000000" w14:paraId="0000006F">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 Streaming:</w:t>
      </w:r>
      <w:r w:rsidDel="00000000" w:rsidR="00000000" w:rsidRPr="00000000">
        <w:rPr>
          <w:rtl w:val="0"/>
        </w:rPr>
        <w:t xml:space="preserve"> Use the .stream method to send responses back token by token, improving the perceived responsiveness and user experience.</w:t>
      </w:r>
    </w:p>
    <w:p w:rsidR="00000000" w:rsidDel="00000000" w:rsidP="00000000" w:rsidRDefault="00000000" w:rsidRPr="00000000" w14:paraId="00000070">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Strategic Optimization:</w:t>
      </w:r>
      <w:r w:rsidDel="00000000" w:rsidR="00000000" w:rsidRPr="00000000">
        <w:rPr>
          <w:rtl w:val="0"/>
        </w:rPr>
        <w:t xml:space="preserve"> Carefully select the LLM, engineer effective prompts, tune memory buffer configurations, and manage latency through techniques like caching.</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LangChain also directly supports patterns highly relevant to ISA, such as </w:t>
      </w:r>
      <w:r w:rsidDel="00000000" w:rsidR="00000000" w:rsidRPr="00000000">
        <w:rPr>
          <w:b w:val="1"/>
          <w:rtl w:val="0"/>
        </w:rPr>
        <w:t xml:space="preserve">Conversational RAG</w:t>
      </w:r>
      <w:r w:rsidDel="00000000" w:rsidR="00000000" w:rsidRPr="00000000">
        <w:rPr>
          <w:rtl w:val="0"/>
        </w:rPr>
        <w:t xml:space="preserve"> (Retrieval-Augmented Generation), which enables the chatbot to answer questions based on information retrieved from an external knowledge base (like ISA's hybrid database). It also supports </w:t>
      </w:r>
      <w:r w:rsidDel="00000000" w:rsidR="00000000" w:rsidRPr="00000000">
        <w:rPr>
          <w:b w:val="1"/>
          <w:rtl w:val="0"/>
        </w:rPr>
        <w:t xml:space="preserve">Agents</w:t>
      </w:r>
      <w:r w:rsidDel="00000000" w:rsidR="00000000" w:rsidRPr="00000000">
        <w:rPr>
          <w:rtl w:val="0"/>
        </w:rPr>
        <w:t xml:space="preserve">, should ISA require the ability to perform actions beyond just providing information.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developers must also be aware of potential challenges associated with LLM-based systems, including model hallucinations (generating incorrect information), privacy concerns with conversational data, computational costs, and ensuring ethical behavior. Mitigation strategies like implementing validation layers, using robust data anonymization, optimizing model selection, and developing content filters are necessary.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ISA, LangChain provides a robust framework, but success hinges on the careful implementation of state management using LangGraph, thoughtful prompt engineering tailored to GS1 standards queries, and proactive mitigation of LLM-related risks.</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Elaborated Implications for Section 1</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selection and integration of technologies in Phase 1 establish the fundamental capabilities and limitations of the entire ISA system. The choices regarding databases, APIs, and conversational frameworks are not independent; they form an interconnected system where the effectiveness of one component relies heavily on the others. Specifically, the ability of the LangChain-based conversational agent (Phase 4) to provide accurate, contextually rich answers about GS1 standards depends directly on the quality and accessibility of information retrieved from the underlying knowledge base. This retrieval process, particularly using advanced techniques like VectorGraphRAG, is enabled by the hybrid data architecture (integrating Neo4j, a vector store like OpenSearch, and potentially PostgreSQL) designed in Phase 1. If the database architecture is poorly designed or integrated, the RAG process will retrieve suboptimal context, leading to less accurate, relevant, or comprehensive answers from the LLM, regardless of how well the LangChain component itself is implemented. Therefore, meticulous planning and validation of the hybrid data architecture are paramount during Phase 1, as this foundation directly dictates the ceiling for ISA's core semantic understanding and reasoning capabilities developed in later phases.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the analysis of the technology stack reveals a recurring pattern of trade-offs between tools optimized for rapid prototyping and those built for production robustness and scalability. For instance, Streamlit allows for quick dashboard creation but faces limitations in production environments, whereas FastAPI offers production-grade performance and scalability at the cost of a steeper learning curve. Similarly, vector libraries like FAISS offer high performance but demand significant infrastructure management, unlike more integrated vector database solutions. The ISA project aims to deliver a "fully functioning, resilient AI assistant," with dedicated phases for automation, resilience, and continuous improvement (Phases 5 &amp; 6). This long-term goal necessitates prioritizing production viability – scalability, maintainability, reliability – in the initial technology choices made during Phase 1. Opting for tools solely based on ease of initial development could introduce technical debt or architectural limitations that hinder the achievement of resilience and scalability objectives later in the project. Therefore, a strategic approach involves selecting components like FastAPI for the core API and integrated database solutions (like Neo4j with vector support or OpenSearch) that are designed for production demands, even if they require more upfront investment in learning and implementation.</w:t>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2: Building the Knowledge Core: ETL and Semantic Representation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heart of ISA lies in its knowledge base, constructed during Phase 2 (Data Ingestion and Knowledge Base Construction). The quality, accuracy, and semantic richness of this knowledge base, derived primarily from complex GS1 standards documents and related regulatory texts, are critical determinants of ISA's overall effectiveness. This requires an exceptional ETL pipeline and sophisticated methods for semantic representation.</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Best Practices for High-Quality ETL Pipelines with Complex Standards Documents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plan emphasizes an "Ultimate Quality ETL" pipeline, recognizing its pivotal role. Building such a pipeline, especially when dealing with complex source materials like standards and regulations often found in PDF or other unstructured/semi-structured formats, demands adherence to rigorous best practices and the use of appropriate tools.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ETL best practices provide a necessary foundation. These include designing for </w:t>
      </w:r>
      <w:r w:rsidDel="00000000" w:rsidR="00000000" w:rsidRPr="00000000">
        <w:rPr>
          <w:b w:val="1"/>
          <w:rtl w:val="0"/>
        </w:rPr>
        <w:t xml:space="preserve">scalability</w:t>
      </w:r>
      <w:r w:rsidDel="00000000" w:rsidR="00000000" w:rsidRPr="00000000">
        <w:rPr>
          <w:rtl w:val="0"/>
        </w:rPr>
        <w:t xml:space="preserve"> to handle growing data volumes, implementing </w:t>
      </w:r>
      <w:r w:rsidDel="00000000" w:rsidR="00000000" w:rsidRPr="00000000">
        <w:rPr>
          <w:b w:val="1"/>
          <w:rtl w:val="0"/>
        </w:rPr>
        <w:t xml:space="preserve">robust error handling</w:t>
      </w:r>
      <w:r w:rsidDel="00000000" w:rsidR="00000000" w:rsidRPr="00000000">
        <w:rPr>
          <w:rtl w:val="0"/>
        </w:rPr>
        <w:t xml:space="preserve"> (including detailed logging, alerting, and automated retries) to ensure reliability and data integrity, automating </w:t>
      </w:r>
      <w:r w:rsidDel="00000000" w:rsidR="00000000" w:rsidRPr="00000000">
        <w:rPr>
          <w:b w:val="1"/>
          <w:rtl w:val="0"/>
        </w:rPr>
        <w:t xml:space="preserve">testing and validation</w:t>
      </w:r>
      <w:r w:rsidDel="00000000" w:rsidR="00000000" w:rsidRPr="00000000">
        <w:rPr>
          <w:rtl w:val="0"/>
        </w:rPr>
        <w:t xml:space="preserve"> to guarantee data accuracy throughout the process, continuous </w:t>
      </w:r>
      <w:r w:rsidDel="00000000" w:rsidR="00000000" w:rsidRPr="00000000">
        <w:rPr>
          <w:b w:val="1"/>
          <w:rtl w:val="0"/>
        </w:rPr>
        <w:t xml:space="preserve">performance monitoring and optimization</w:t>
      </w:r>
      <w:r w:rsidDel="00000000" w:rsidR="00000000" w:rsidRPr="00000000">
        <w:rPr>
          <w:rtl w:val="0"/>
        </w:rPr>
        <w:t xml:space="preserve"> to maintain efficiency, and ensuring </w:t>
      </w:r>
      <w:r w:rsidDel="00000000" w:rsidR="00000000" w:rsidRPr="00000000">
        <w:rPr>
          <w:b w:val="1"/>
          <w:rtl w:val="0"/>
        </w:rPr>
        <w:t xml:space="preserve">security and compliance</w:t>
      </w:r>
      <w:r w:rsidDel="00000000" w:rsidR="00000000" w:rsidRPr="00000000">
        <w:rPr>
          <w:rtl w:val="0"/>
        </w:rPr>
        <w:t xml:space="preserve"> to safeguard data and meet regulatory requirements. Key elements contributing to these practices involve modular pipeline design, fault tolerance mechanisms, retaining raw source data for recovery purposes, comprehensive data quality checks, leveraging parallel processing, and automating the ETL workflow itself, potentially using CI/CD principles.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the specific nature of ISA's source documents – standards, regulations, governance materials – presents unique challenges beyond traditional structured data ETL. These documents are often lengthy, text-heavy PDFs with complex formatting, embedded tables, diagrams, and implicit relationships that are difficult for standard ETL tools to parse accurately while preserving semantic meaning.</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Addressing these challenges necessitates incorporating advanced document processing techniques, often leveraging AI and Natural Language Processing (NLP):</w:t>
      </w:r>
    </w:p>
    <w:p w:rsidR="00000000" w:rsidDel="00000000" w:rsidP="00000000" w:rsidRDefault="00000000" w:rsidRPr="00000000" w14:paraId="0000007E">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Document Parsing and OCR:</w:t>
      </w:r>
      <w:r w:rsidDel="00000000" w:rsidR="00000000" w:rsidRPr="00000000">
        <w:rPr>
          <w:rtl w:val="0"/>
        </w:rPr>
        <w:t xml:space="preserve"> Tools must be capable of reliably extracting text from various formats, including potentially scanned PDFs. This requires robust Optical Character Recognition (OCR) capabilities. Libraries like PyMuPDF combined with OCR engines like Tesseract can be used , but specialized platforms often offer higher accuracy on complex business documents.</w:t>
      </w:r>
    </w:p>
    <w:p w:rsidR="00000000" w:rsidDel="00000000" w:rsidP="00000000" w:rsidRDefault="00000000" w:rsidRPr="00000000" w14:paraId="0000007F">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Structured Data Extraction:</w:t>
      </w:r>
      <w:r w:rsidDel="00000000" w:rsidR="00000000" w:rsidRPr="00000000">
        <w:rPr>
          <w:rtl w:val="0"/>
        </w:rPr>
        <w:t xml:space="preserve"> Beyond raw text, the pipeline needs to extract specific structured information – definitions, clauses, rules, data attributes (like GS1 Application Identifiers ), and tables – from the unstructured text.</w:t>
      </w:r>
    </w:p>
    <w:p w:rsidR="00000000" w:rsidDel="00000000" w:rsidP="00000000" w:rsidRDefault="00000000" w:rsidRPr="00000000" w14:paraId="00000080">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AI/NLP-Powered Tools:</w:t>
      </w:r>
      <w:r w:rsidDel="00000000" w:rsidR="00000000" w:rsidRPr="00000000">
        <w:rPr>
          <w:rtl w:val="0"/>
        </w:rPr>
        <w:t xml:space="preserve"> Modern approaches increasingly rely on AI:</w:t>
      </w:r>
    </w:p>
    <w:p w:rsidR="00000000" w:rsidDel="00000000" w:rsidP="00000000" w:rsidRDefault="00000000" w:rsidRPr="00000000" w14:paraId="00000081">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Platforms:</w:t>
      </w:r>
      <w:r w:rsidDel="00000000" w:rsidR="00000000" w:rsidRPr="00000000">
        <w:rPr>
          <w:rtl w:val="0"/>
        </w:rPr>
        <w:t xml:space="preserve"> Google Document AI offers a suite including generative AI extraction, enterprise OCR, form parsing, and custom model training via Workbench. LandingAI provides "Agentic Document Extraction" using AI vision techniques for context-aware understanding, visual grounding (linking extracted data to its location), and accurate extraction from complex layouts, charts, and forms. Docsumo uses AI for data capture, validation, and parsing based on context. Airparser leverages GPT for parsing various document types. LLMWhisperer focuses specifically on preparing PDF text for optimal LLM consumption. Unstract offers a no-code platform using LLMs for extraction.</w:t>
      </w:r>
    </w:p>
    <w:p w:rsidR="00000000" w:rsidDel="00000000" w:rsidP="00000000" w:rsidRDefault="00000000" w:rsidRPr="00000000" w14:paraId="00000082">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Libraries:</w:t>
      </w:r>
      <w:r w:rsidDel="00000000" w:rsidR="00000000" w:rsidRPr="00000000">
        <w:rPr>
          <w:rtl w:val="0"/>
        </w:rPr>
        <w:t xml:space="preserve"> Python libraries like PyPDF/PyMuPDF can be combined with NLP frameworks like LangChain and LLMs (e.g., OpenAI models) to build custom extraction logic.</w:t>
      </w:r>
    </w:p>
    <w:p w:rsidR="00000000" w:rsidDel="00000000" w:rsidP="00000000" w:rsidRDefault="00000000" w:rsidRPr="00000000" w14:paraId="00000083">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Quality and Validation:</w:t>
      </w:r>
      <w:r w:rsidDel="00000000" w:rsidR="00000000" w:rsidRPr="00000000">
        <w:rPr>
          <w:rtl w:val="0"/>
        </w:rPr>
        <w:t xml:space="preserve"> This is paramount for ISA. The ETL pipeline must embed validation steps specific to the domain. This could involve checking extracted data against predefined schemas, validating GS1 identifier formats , cross-referencing definitions, or even using AI for automated validation against known rules. Tools like Integrate.io focus on data preparation and validation , while platforms like Talend offer integrated data quality features.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"Ultimate Quality ETL" for ISA must therefore be a sophisticated pipeline combining robust foundational ETL practices with advanced, likely AI-driven, document parsing and domain-specific validation capabilities. The choice of tools should prioritize accuracy in extracting structured and semantic information from complex GS1 documents.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ETL Tools &amp; Techniques for ISA's Complex Documents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Features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Suitability for ISA (Standards/Regs Handling)</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Cost/Complexity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Python Libraries</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PyMuPDF + Tesseract + LangChain/LLM</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PDF Parsing, OCR, Custom Extraction Logic via NLP/LLM, Table Extraction (e.g., Tabula)</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(Flexible, Customizable)</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(Development Effort)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Cloud Platforms (General)</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AWS Glue , Google Cloud Dataflow</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Scalable Data Processing, Integration with Cloud Services</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(May need custom components for complex docs)</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(Usage-based)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AI/Specialized Platforms</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Document AI</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GenAI Extraction, Enterprise OCR, Form Parser, Pretrained Models (Invoice, etc.), Custom Training (Workbench)</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 (Tailored for documents)</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Usage-based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LandingAI</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Agentic Extraction, Visual Grounding, Chart/Table Extraction, AI Vision</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 (Handles complex layouts)</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 Subscription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Docsumo</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Extraction, Automated Validation, Table Extraction, Custom Models</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(Focus on accuracy, validation)</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 Subscription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Airparser</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GPT-powered Parsing (Email, PDF, Scan, Handwritten), Webhook/Zapier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(Leverages powerful LLM)</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Usage-based/Subscription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Unstract</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No-code LLM-based Extraction Platform, API/ETL Deployment</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(Ease of use for LLM extraction)</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 Subscription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Integration Tools</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Integrate.io</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Low-code, Operational ETL, File Data Prep, B2B Data Sharing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(Focus on workflow automation)</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Subscription (Tiered)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Estuary Flow</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Real-time ETL/ELT/CDC, Broad Connectors, SQL/TypeScript/dbt Transforms</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(Focus on real-time sync)</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Usage-based/Subscription</w:t>
            </w:r>
          </w:p>
        </w:tc>
      </w:tr>
    </w:tbl>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Domain-Specific Semantic Search, Knowledge Graph Construction, and AI Reasoning for GS1 Standards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ETL pipeline processes the source documents, Phases 2 and 3 involve populating the knowledge base and developing ISA's core intelligence: semantic understanding and reasoning tailored specifically to the GS1 domain. This involves setting up semantic search capabilities, constructing a meaningful Knowledge Graph (KG), and implementing AI reasoning mechanisms.</w:t>
      </w:r>
    </w:p>
    <w:p w:rsidR="00000000" w:rsidDel="00000000" w:rsidP="00000000" w:rsidRDefault="00000000" w:rsidRPr="00000000" w14:paraId="000000BA">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Semantic Search:</w:t>
      </w:r>
      <w:r w:rsidDel="00000000" w:rsidR="00000000" w:rsidRPr="00000000">
        <w:rPr>
          <w:rtl w:val="0"/>
        </w:rPr>
        <w:t xml:space="preserve"> This capability allows ISA to understand the </w:t>
      </w:r>
      <w:r w:rsidDel="00000000" w:rsidR="00000000" w:rsidRPr="00000000">
        <w:rPr>
          <w:i w:val="1"/>
          <w:rtl w:val="0"/>
        </w:rPr>
        <w:t xml:space="preserve">meaning</w:t>
      </w:r>
      <w:r w:rsidDel="00000000" w:rsidR="00000000" w:rsidRPr="00000000">
        <w:rPr>
          <w:rtl w:val="0"/>
        </w:rPr>
        <w:t xml:space="preserve"> behind user queries, going beyond simple keyword matching. It relies on vector embeddings – numerical representations of text meaning – generated from the standards documents during or after the ETL process. These embeddings are stored and indexed in the chosen vector store (e.g., OpenSearch, Neo4j's vector index, or using FAISS). Queries are also converted into embeddings, and the system retrieves the most similar document chunks from the index based on vector distance metrics (like cosine similarity). For optimal results, especially with technical documents, </w:t>
      </w:r>
      <w:r w:rsidDel="00000000" w:rsidR="00000000" w:rsidRPr="00000000">
        <w:rPr>
          <w:b w:val="1"/>
          <w:rtl w:val="0"/>
        </w:rPr>
        <w:t xml:space="preserve">hybrid search</w:t>
      </w:r>
      <w:r w:rsidDel="00000000" w:rsidR="00000000" w:rsidRPr="00000000">
        <w:rPr>
          <w:rtl w:val="0"/>
        </w:rPr>
        <w:t xml:space="preserve">, which combines semantic vector search with traditional keyword filtering or metadata filtering, is often beneficial. OpenSearch explicitly supports this , and Neo4j vector indexes also allow filtering.</w:t>
      </w:r>
    </w:p>
    <w:p w:rsidR="00000000" w:rsidDel="00000000" w:rsidP="00000000" w:rsidRDefault="00000000" w:rsidRPr="00000000" w14:paraId="000000BB">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Knowledge Graph (KG) Construction:</w:t>
      </w:r>
      <w:r w:rsidDel="00000000" w:rsidR="00000000" w:rsidRPr="00000000">
        <w:rPr>
          <w:rtl w:val="0"/>
        </w:rPr>
        <w:t xml:space="preserve"> While semantic search finds relevant text, a KG captures the explicit </w:t>
      </w:r>
      <w:r w:rsidDel="00000000" w:rsidR="00000000" w:rsidRPr="00000000">
        <w:rPr>
          <w:i w:val="1"/>
          <w:rtl w:val="0"/>
        </w:rPr>
        <w:t xml:space="preserve">structure</w:t>
      </w:r>
      <w:r w:rsidDel="00000000" w:rsidR="00000000" w:rsidRPr="00000000">
        <w:rPr>
          <w:rtl w:val="0"/>
        </w:rPr>
        <w:t xml:space="preserve"> and </w:t>
      </w:r>
      <w:r w:rsidDel="00000000" w:rsidR="00000000" w:rsidRPr="00000000">
        <w:rPr>
          <w:i w:val="1"/>
          <w:rtl w:val="0"/>
        </w:rPr>
        <w:t xml:space="preserve">relationships</w:t>
      </w:r>
      <w:r w:rsidDel="00000000" w:rsidR="00000000" w:rsidRPr="00000000">
        <w:rPr>
          <w:rtl w:val="0"/>
        </w:rPr>
        <w:t xml:space="preserve"> within the GS1 knowledge domain. Entities (nodes) in the ISA KG could represent specific GS1 standards, sections, definitions, Application Identifiers (AIs), product categories, regulations, or organizations. Relationships (edges) would define connections like "updates standard X," "defines term Y," "is mandated by regulation Z," or "applies to product category P." This structure is crucial for answering complex questions that require understanding how different pieces of information connect.</w:t>
      </w:r>
    </w:p>
    <w:p w:rsidR="00000000" w:rsidDel="00000000" w:rsidP="00000000" w:rsidRDefault="00000000" w:rsidRPr="00000000" w14:paraId="000000BC">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LLMs for KG Construction:</w:t>
      </w:r>
      <w:r w:rsidDel="00000000" w:rsidR="00000000" w:rsidRPr="00000000">
        <w:rPr>
          <w:rtl w:val="0"/>
        </w:rPr>
        <w:t xml:space="preserve"> LLMs show promise in automating KG construction by extracting entities and relationships directly from unstructured text. This could significantly accelerate the population of the ISA KG from GS1 documents. Tools like the Neo4j LLM Knowledge Graph Builder exemplify this approach.</w:t>
      </w:r>
    </w:p>
    <w:p w:rsidR="00000000" w:rsidDel="00000000" w:rsidP="00000000" w:rsidRDefault="00000000" w:rsidRPr="00000000" w14:paraId="000000BD">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Challenges &amp; Mitigation:</w:t>
      </w:r>
      <w:r w:rsidDel="00000000" w:rsidR="00000000" w:rsidRPr="00000000">
        <w:rPr>
          <w:rtl w:val="0"/>
        </w:rPr>
        <w:t xml:space="preserve"> However, relying solely on LLMs presents challenges: sensitivity to noise in source documents, difficulty grasping complex domain-specific nuances, and the potential for hallucinations (generating plausible but incorrect facts). Mitigation strategies are essential:</w:t>
      </w:r>
    </w:p>
    <w:p w:rsidR="00000000" w:rsidDel="00000000" w:rsidP="00000000" w:rsidRDefault="00000000" w:rsidRPr="00000000" w14:paraId="000000BE">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Schema/Ontology:</w:t>
      </w:r>
      <w:r w:rsidDel="00000000" w:rsidR="00000000" w:rsidRPr="00000000">
        <w:rPr>
          <w:rtl w:val="0"/>
        </w:rPr>
        <w:t xml:space="preserve"> Defining a clear schema or ontology beforehand guides the LLM and ensures the KG structure is consistent and relevant to the domain.</w:t>
      </w:r>
    </w:p>
    <w:p w:rsidR="00000000" w:rsidDel="00000000" w:rsidP="00000000" w:rsidRDefault="00000000" w:rsidRPr="00000000" w14:paraId="000000BF">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Denoising/Preprocessing:</w:t>
      </w:r>
      <w:r w:rsidDel="00000000" w:rsidR="00000000" w:rsidRPr="00000000">
        <w:rPr>
          <w:rtl w:val="0"/>
        </w:rPr>
        <w:t xml:space="preserve"> Cleaning and structuring the input text can improve extraction quality. Entity-centric iterative denoising is one proposed technique.</w:t>
      </w:r>
    </w:p>
    <w:p w:rsidR="00000000" w:rsidDel="00000000" w:rsidP="00000000" w:rsidRDefault="00000000" w:rsidRPr="00000000" w14:paraId="000000C0">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Domain Adaptation:</w:t>
      </w:r>
      <w:r w:rsidDel="00000000" w:rsidR="00000000" w:rsidRPr="00000000">
        <w:rPr>
          <w:rtl w:val="0"/>
        </w:rPr>
        <w:t xml:space="preserve"> Fine-tuning or using instruction tuning with domain-specific examples can improve the LLM's understanding of GS1 terminology and context.</w:t>
      </w:r>
    </w:p>
    <w:p w:rsidR="00000000" w:rsidDel="00000000" w:rsidP="00000000" w:rsidRDefault="00000000" w:rsidRPr="00000000" w14:paraId="000000C1">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Validation/Judgement:</w:t>
      </w:r>
      <w:r w:rsidDel="00000000" w:rsidR="00000000" w:rsidRPr="00000000">
        <w:rPr>
          <w:rtl w:val="0"/>
        </w:rPr>
        <w:t xml:space="preserve"> Implementing a validation or "graph judgement" step, possibly using another LLM or rule-based checks, to verify the extracted triples before adding them to the KG.</w:t>
      </w:r>
    </w:p>
    <w:p w:rsidR="00000000" w:rsidDel="00000000" w:rsidP="00000000" w:rsidRDefault="00000000" w:rsidRPr="00000000" w14:paraId="000000C2">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Evaluation:</w:t>
      </w:r>
      <w:r w:rsidDel="00000000" w:rsidR="00000000" w:rsidRPr="00000000">
        <w:rPr>
          <w:rtl w:val="0"/>
        </w:rPr>
        <w:t xml:space="preserve"> Rigorous evaluation of the constructed KG's quality and accuracy is necessary.</w:t>
      </w:r>
    </w:p>
    <w:p w:rsidR="00000000" w:rsidDel="00000000" w:rsidP="00000000" w:rsidRDefault="00000000" w:rsidRPr="00000000" w14:paraId="000000C3">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Role in RAG:</w:t>
      </w:r>
      <w:r w:rsidDel="00000000" w:rsidR="00000000" w:rsidRPr="00000000">
        <w:rPr>
          <w:rtl w:val="0"/>
        </w:rPr>
        <w:t xml:space="preserve"> The KG significantly enhances RAG systems (GraphRAG). Instead of just retrieving isolated text chunks, GraphRAG uses the KG to provide richer, interconnected context to the LLM, improving reasoning and reducing hallucinations.</w:t>
      </w:r>
    </w:p>
    <w:p w:rsidR="00000000" w:rsidDel="00000000" w:rsidP="00000000" w:rsidRDefault="00000000" w:rsidRPr="00000000" w14:paraId="000000C4">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 Reasoning:</w:t>
      </w:r>
      <w:r w:rsidDel="00000000" w:rsidR="00000000" w:rsidRPr="00000000">
        <w:rPr>
          <w:rtl w:val="0"/>
        </w:rPr>
        <w:t xml:space="preserve"> ISA needs to perform reasoning over its knowledge base to answer complex queries, analyze compliance scenarios, and potentially fulfill the Phase 3 goal of identifying optimization opportunities or proposing amendments.</w:t>
      </w:r>
    </w:p>
    <w:p w:rsidR="00000000" w:rsidDel="00000000" w:rsidP="00000000" w:rsidRDefault="00000000" w:rsidRPr="00000000" w14:paraId="000000C5">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Types of Reasoning:</w:t>
      </w:r>
      <w:r w:rsidDel="00000000" w:rsidR="00000000" w:rsidRPr="00000000">
        <w:rPr>
          <w:rtl w:val="0"/>
        </w:rPr>
        <w:t xml:space="preserve"> Various AI reasoning techniques can be applied :</w:t>
      </w:r>
    </w:p>
    <w:p w:rsidR="00000000" w:rsidDel="00000000" w:rsidP="00000000" w:rsidRDefault="00000000" w:rsidRPr="00000000" w14:paraId="000000C6">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Deductive Reasoning:</w:t>
      </w:r>
      <w:r w:rsidDel="00000000" w:rsidR="00000000" w:rsidRPr="00000000">
        <w:rPr>
          <w:rtl w:val="0"/>
        </w:rPr>
        <w:t xml:space="preserve"> Applying known rules (like those within GS1 standards) to specific facts or queries. This is highly relevant for compliance checking.</w:t>
      </w:r>
    </w:p>
    <w:p w:rsidR="00000000" w:rsidDel="00000000" w:rsidP="00000000" w:rsidRDefault="00000000" w:rsidRPr="00000000" w14:paraId="000000C7">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Inductive Reasoning:</w:t>
      </w:r>
      <w:r w:rsidDel="00000000" w:rsidR="00000000" w:rsidRPr="00000000">
        <w:rPr>
          <w:rtl w:val="0"/>
        </w:rPr>
        <w:t xml:space="preserve"> Identifying patterns or trends in the standards data, potentially useful for optimization analysis.</w:t>
      </w:r>
    </w:p>
    <w:p w:rsidR="00000000" w:rsidDel="00000000" w:rsidP="00000000" w:rsidRDefault="00000000" w:rsidRPr="00000000" w14:paraId="000000C8">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Abductive Reasoning:</w:t>
      </w:r>
      <w:r w:rsidDel="00000000" w:rsidR="00000000" w:rsidRPr="00000000">
        <w:rPr>
          <w:rtl w:val="0"/>
        </w:rPr>
        <w:t xml:space="preserve"> Inferring the most likely explanation for a query or situation based on available knowledge.</w:t>
      </w:r>
    </w:p>
    <w:p w:rsidR="00000000" w:rsidDel="00000000" w:rsidP="00000000" w:rsidRDefault="00000000" w:rsidRPr="00000000" w14:paraId="000000C9">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Analogical Reasoning:</w:t>
      </w:r>
      <w:r w:rsidDel="00000000" w:rsidR="00000000" w:rsidRPr="00000000">
        <w:rPr>
          <w:rtl w:val="0"/>
        </w:rPr>
        <w:t xml:space="preserve"> Drawing parallels between different standards or scenarios.</w:t>
      </w:r>
    </w:p>
    <w:p w:rsidR="00000000" w:rsidDel="00000000" w:rsidP="00000000" w:rsidRDefault="00000000" w:rsidRPr="00000000" w14:paraId="000000CA">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Fuzzy Reasoning:</w:t>
      </w:r>
      <w:r w:rsidDel="00000000" w:rsidR="00000000" w:rsidRPr="00000000">
        <w:rPr>
          <w:rtl w:val="0"/>
        </w:rPr>
        <w:t xml:space="preserve"> Handling ambiguity or degrees of compliance.</w:t>
      </w:r>
    </w:p>
    <w:p w:rsidR="00000000" w:rsidDel="00000000" w:rsidP="00000000" w:rsidRDefault="00000000" w:rsidRPr="00000000" w14:paraId="000000CB">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Foundation:</w:t>
      </w:r>
      <w:r w:rsidDel="00000000" w:rsidR="00000000" w:rsidRPr="00000000">
        <w:rPr>
          <w:rtl w:val="0"/>
        </w:rPr>
        <w:t xml:space="preserve"> Effective reasoning requires a well-structured knowledge representation, making the KG and potentially formal ontologies crucial.</w:t>
      </w:r>
    </w:p>
    <w:p w:rsidR="00000000" w:rsidDel="00000000" w:rsidP="00000000" w:rsidRDefault="00000000" w:rsidRPr="00000000" w14:paraId="000000CC">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Formal Methods:</w:t>
      </w:r>
      <w:r w:rsidDel="00000000" w:rsidR="00000000" w:rsidRPr="00000000">
        <w:rPr>
          <w:rtl w:val="0"/>
        </w:rPr>
        <w:t xml:space="preserve"> GS1 standards contain many precise rules. Formalizing these rules using ontologies (OWL) for defining concepts and relationships, and SHACL (Shapes Constraint Language) for defining validation rules and constraints on the KG data, can enable rigorous, verifiable reasoning, especially for compliance checking. OWL focuses on inference and completing knowledge (Open World Assumption), while SHACL focuses on validating data against constraints (Closed World Assumption). Integrating them allows leveraging ontological inferences during validation. Tools exist that leverage GS1 standards for tasks like GTIN management, suggesting the feasibility of encoding standard rules.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Building ISA's knowledge core is a multi-faceted process. It requires transforming raw documents via high-quality ETL into both semantic vector representations for efficient similarity search and a structured, accurate Knowledge Graph capturing the relationships within the GS1 domain. LLMs can aid KG construction but need careful management and validation. The resulting hybrid knowledge base then serves as the foundation for various AI reasoning techniques, potentially combining flexible LLM-based reasoning with rigorous formal methods like OWL/SHACL for core standards interpretation and compliance.</w:t>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Elaborated Implications for Section 2</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quality and utility of ISA's core functions – semantic search, knowledge graph querying, and AI reasoning – are fundamentally dependent on the success of the preceding ETL phase. The "Ultimate Quality ETL" pipeline is not merely a data loading step; it is the bedrock upon which ISA's intelligence is built. If the ETL process fails to accurately extract text, identify key entities and relationships, or preserve the semantic nuances of the complex GS1 standards documents, the resulting knowledge base will be flawed. Poor quality text extraction leads to inaccurate vector embeddings, rendering semantic search unreliable. Errors or omissions in extracted data fed into the KG construction process, whether manual or LLM-driven, will result in an incomplete or incorrect graph structure, hindering relationship-based queries and reasoning. Since AI reasoning mechanisms operate directly on this knowledge base , any inaccuracies propagated from ETL will inevitably lead to flawed conclusions, unreliable compliance checks, and ultimately, a lack of trust in ISA. Therefore, investing significantly in the quality, validation, and robustness of the ETL pipeline during Phase 2 is a critical prerequisite for achieving the desired levels of accuracy, relevance, and reliability in ISA's core functionalities developed in Phase 3.</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there exists a compelling opportunity to create a more robust and trustworthy ISA by synergistically combining formal knowledge representation methods with flexible LLM-based approaches. GS1 standards inherently contain structured rules, definitions, and hierarchies that lend themselves well to formal modeling using languages like OWL for ontologies and SHACL for data validation and constraints. These formal methods offer precision, logical consistency, and verifiability, which are highly desirable for core standards interpretation and compliance checking. Concurrently, LLMs excel at processing the natural language text within standards documents, extracting entities and relationships to populate a KG, and handling more nuanced or ambiguous user queries. However, LLMs lack formal guarantees and can be prone to errors or hallucinations. A hybrid approach could leverage the strengths of both: use OWL/SHACL to define and enforce the core, unambiguous rules and structure of the GS1 knowledge base, ensuring a foundation of verifiable consistency. Then, utilize LLMs for the tasks they excel at – processing unstructured text, populating the KG with instances and relationships derived from this text, and providing flexible natural language interaction and reasoning capabilities. The formal model could potentially even serve to guide or validate the LLM's outputs, creating a system that is both flexible and rigorously grounded in the formal aspects of the standards. This combined strategy promises a more comprehensive and reliable ISA than relying solely on either formal logic or LLM capabilities alone.</w:t>
      </w:r>
    </w:p>
    <w:p w:rsidR="00000000" w:rsidDel="00000000" w:rsidP="00000000" w:rsidRDefault="00000000" w:rsidRPr="00000000" w14:paraId="000000D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3: Ensuring Compliance, Trust, and Transparency</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an AI assistant operating within the domain of GS1 standards, ensuring compliance, building user trust, and maintaining transparency are not just desirable features but essential requirements. ISA must be able to reliably analyze compliance against standards and explain its reasoning and outputs clearly.</w:t>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Frameworks for Automated Compliance Checking in Standards-Driven Environments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primary function envisioned for ISA in Phase 3 is "Standards Optimization and Compliance Analysis." This necessitates the development of automated frameworks capable of evaluating alignment with GS1 standards and associated regulations. AI is increasingly employed for such tasks across various regulated industries.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approaches involve:</w:t>
      </w:r>
    </w:p>
    <w:p w:rsidR="00000000" w:rsidDel="00000000" w:rsidP="00000000" w:rsidRDefault="00000000" w:rsidRPr="00000000" w14:paraId="000000D6">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Rule-Based Systems:</w:t>
      </w:r>
      <w:r w:rsidDel="00000000" w:rsidR="00000000" w:rsidRPr="00000000">
        <w:rPr>
          <w:rtl w:val="0"/>
        </w:rPr>
        <w:t xml:space="preserve"> These systems apply predefined rules, directly derived from the standards or regulations, to input data or scenarios to determine compliance. Given that GS1 standards are fundamentally sets of rules , this approach is highly relevant. Rules can be implemented using traditional rule engines or, within the context of a knowledge graph, using formalisms like SHACL to define constraints and validate graph data against the standard's requirements. The inherent transparency of rule-based systems is a major advantage, as the specific rule(s) leading to a compliance decision can be easily identified and presented.</w:t>
      </w:r>
    </w:p>
    <w:p w:rsidR="00000000" w:rsidDel="00000000" w:rsidP="00000000" w:rsidRDefault="00000000" w:rsidRPr="00000000" w14:paraId="000000D7">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 Agents:</w:t>
      </w:r>
      <w:r w:rsidDel="00000000" w:rsidR="00000000" w:rsidRPr="00000000">
        <w:rPr>
          <w:rtl w:val="0"/>
        </w:rPr>
        <w:t xml:space="preserve"> Dedicated AI agents can be developed to perform specific compliance functions. These might include agents for automated compliance checks and verification against standards, agents providing compliance assistance through Q&amp;A or document generation, agents analyzing legal or contractual documents for compliance clauses, or even agents using predictive analytics to forecast potential compliance risks.</w:t>
      </w:r>
    </w:p>
    <w:p w:rsidR="00000000" w:rsidDel="00000000" w:rsidP="00000000" w:rsidRDefault="00000000" w:rsidRPr="00000000" w14:paraId="000000D8">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Data-Driven Approaches:</w:t>
      </w:r>
      <w:r w:rsidDel="00000000" w:rsidR="00000000" w:rsidRPr="00000000">
        <w:rPr>
          <w:rtl w:val="0"/>
        </w:rPr>
        <w:t xml:space="preserve"> Machine learning models can be trained to identify patterns associated with compliance or non-compliance in large datasets, although explainability becomes more critical with these methods.</w:t>
      </w:r>
    </w:p>
    <w:p w:rsidR="00000000" w:rsidDel="00000000" w:rsidP="00000000" w:rsidRDefault="00000000" w:rsidRPr="00000000" w14:paraId="000000D9">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Integration with Knowledge Base:</w:t>
      </w:r>
      <w:r w:rsidDel="00000000" w:rsidR="00000000" w:rsidRPr="00000000">
        <w:rPr>
          <w:rtl w:val="0"/>
        </w:rPr>
        <w:t xml:space="preserve"> Any automated compliance checking framework for ISA must operate on the knowledge base constructed in Phase 2. It needs access to the formalized standards rules (potentially in the KG or a rule base) and the specific data or context being evaluated for compliance. The accuracy of the compliance check is therefore dependent on the quality of the underlying knowledge representation derived from the ETL process.</w:t>
      </w:r>
    </w:p>
    <w:p w:rsidR="00000000" w:rsidDel="00000000" w:rsidP="00000000" w:rsidRDefault="00000000" w:rsidRPr="00000000" w14:paraId="000000DA">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Specialized Tools:</w:t>
      </w:r>
      <w:r w:rsidDel="00000000" w:rsidR="00000000" w:rsidRPr="00000000">
        <w:rPr>
          <w:rtl w:val="0"/>
        </w:rPr>
        <w:t xml:space="preserve"> Commercial tools exist that specialize in regulatory compliance, often using AI/ML to monitor regulatory changes, map them to internal policies, and manage the compliance lifecycle. ISA might need to replicate some of this functionality or potentially integrate with such tools if they are already in use within GS1 Netherlands.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ISA, a robust automated compliance checking framework will likely involve reasoning over the knowledge graph (which encodes the standards), coupled with the execution of explicit rules derived directly from GS1 specifications. Using SHACL for KG validation or a dedicated rule engine operating on data extracted and structured by the KG appears to be a promising direction, leveraging the inherent structure and rule-based nature of the GS1 standards themselves.</w:t>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Explainable AI (XAI) Techniques for Regulatory Transparency in ISA</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requirement for "Explainability Features" in Phase 3 is particularly critical in the context of standards and compliance. Users of ISA, whether internal GS1 staff or external partners, need to understand </w:t>
      </w:r>
      <w:r w:rsidDel="00000000" w:rsidR="00000000" w:rsidRPr="00000000">
        <w:rPr>
          <w:i w:val="1"/>
          <w:rtl w:val="0"/>
        </w:rPr>
        <w:t xml:space="preserve">why</w:t>
      </w:r>
      <w:r w:rsidDel="00000000" w:rsidR="00000000" w:rsidRPr="00000000">
        <w:rPr>
          <w:rtl w:val="0"/>
        </w:rPr>
        <w:t xml:space="preserve"> the system provides a specific piece of information, interpretation, or compliance verdict. This transparency is essential for building trust, facilitating debugging, identifying potential biases, ensuring fairness, and meeting implicit or explicit regulatory expectations for AI systems operating in sensitive domains.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XAI techniques can be employed to make ISA's operations transparent:</w:t>
      </w:r>
    </w:p>
    <w:p w:rsidR="00000000" w:rsidDel="00000000" w:rsidP="00000000" w:rsidRDefault="00000000" w:rsidRPr="00000000" w14:paraId="000000DF">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LIME (Local Interpretable Model-agnostic Explanations):</w:t>
      </w:r>
      <w:r w:rsidDel="00000000" w:rsidR="00000000" w:rsidRPr="00000000">
        <w:rPr>
          <w:rtl w:val="0"/>
        </w:rPr>
        <w:t xml:space="preserve"> LIME explains individual predictions by creating a simpler, interpretable model (e.g., linear model) that approximates the behavior of the complex AI model in the local vicinity of the specific input being explained. It's model-agnostic, meaning it can be applied to various underlying models. LIME is useful for providing quick, instance-specific explanations ("Why was </w:t>
      </w:r>
      <w:r w:rsidDel="00000000" w:rsidR="00000000" w:rsidRPr="00000000">
        <w:rPr>
          <w:i w:val="1"/>
          <w:rtl w:val="0"/>
        </w:rPr>
        <w:t xml:space="preserve">this</w:t>
      </w:r>
      <w:r w:rsidDel="00000000" w:rsidR="00000000" w:rsidRPr="00000000">
        <w:rPr>
          <w:rtl w:val="0"/>
        </w:rPr>
        <w:t xml:space="preserve"> specific query answered this way?").</w:t>
      </w:r>
    </w:p>
    <w:p w:rsidR="00000000" w:rsidDel="00000000" w:rsidP="00000000" w:rsidRDefault="00000000" w:rsidRPr="00000000" w14:paraId="000000E0">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SHAP (SHapley Additive exPlanations):</w:t>
      </w:r>
      <w:r w:rsidDel="00000000" w:rsidR="00000000" w:rsidRPr="00000000">
        <w:rPr>
          <w:rtl w:val="0"/>
        </w:rPr>
        <w:t xml:space="preserve"> Based on cooperative game theory (Shapley values), SHAP assigns an importance value to each input feature, representing its contribution to a specific prediction. SHAP offers both local explanations (for individual predictions) and global explanations (overall feature importance for the model). It is considered theoretically grounded and provides consistent explanations. Due to its robustness and ability to provide both local and global insights, SHAP is often a preferred technique for complex models like those likely used within ISA.</w:t>
      </w:r>
    </w:p>
    <w:p w:rsidR="00000000" w:rsidDel="00000000" w:rsidP="00000000" w:rsidRDefault="00000000" w:rsidRPr="00000000" w14:paraId="000000E1">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Rule-Based Explanations:</w:t>
      </w:r>
      <w:r w:rsidDel="00000000" w:rsidR="00000000" w:rsidRPr="00000000">
        <w:rPr>
          <w:rtl w:val="0"/>
        </w:rPr>
        <w:t xml:space="preserve"> If components of ISA utilize explicit rule engines or formalisms like SHACL for compliance checking (as discussed in 3.1), the explanation can simply involve tracing and presenting the specific rules that were triggered to reach the conclusion. This is one of the most direct and interpretable forms of explanation.</w:t>
      </w:r>
    </w:p>
    <w:p w:rsidR="00000000" w:rsidDel="00000000" w:rsidP="00000000" w:rsidRDefault="00000000" w:rsidRPr="00000000" w14:paraId="000000E2">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Knowledge Graph (KG) Based Explanations:</w:t>
      </w:r>
      <w:r w:rsidDel="00000000" w:rsidR="00000000" w:rsidRPr="00000000">
        <w:rPr>
          <w:rtl w:val="0"/>
        </w:rPr>
        <w:t xml:space="preserve"> The KG built for ISA can itself be a powerful tool for explainability. Explanations can be generated by showing the subgraph or the path of nodes and relationships within the KG that were traversed or retrieved to answer a query or make a compliance decision. This provides semantic context and traceability back to the source standards information represented in the graph.</w:t>
      </w:r>
    </w:p>
    <w:p w:rsidR="00000000" w:rsidDel="00000000" w:rsidP="00000000" w:rsidRDefault="00000000" w:rsidRPr="00000000" w14:paraId="000000E3">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 Techniques:</w:t>
      </w:r>
      <w:r w:rsidDel="00000000" w:rsidR="00000000" w:rsidRPr="00000000">
        <w:rPr>
          <w:rtl w:val="0"/>
        </w:rPr>
        <w:t xml:space="preserve"> Methods like Integrated Gradients (useful for deep learning models) or Counterfactual Explanations (showing what input changes would alter the outcome) also exist.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XAI technique(s) for ISA should depend on the specific component being explained (e.g., the RAG system's response generation, a compliance checking algorithm, a standard optimization model), the underlying AI model used in that component, and the needs of the user seeking the explanation. For ISA, a combination of approaches seems most appropriate:</w:t>
      </w:r>
    </w:p>
    <w:p w:rsidR="00000000" w:rsidDel="00000000" w:rsidP="00000000" w:rsidRDefault="00000000" w:rsidRPr="00000000" w14:paraId="000000E5">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Leveraging the </w:t>
      </w:r>
      <w:r w:rsidDel="00000000" w:rsidR="00000000" w:rsidRPr="00000000">
        <w:rPr>
          <w:b w:val="1"/>
          <w:rtl w:val="0"/>
        </w:rPr>
        <w:t xml:space="preserve">KG for traceability</w:t>
      </w:r>
      <w:r w:rsidDel="00000000" w:rsidR="00000000" w:rsidRPr="00000000">
        <w:rPr>
          <w:rtl w:val="0"/>
        </w:rPr>
        <w:t xml:space="preserve"> seems fundamental, linking outputs back to specific entities and relationships within the GS1 knowledge structure.</w:t>
      </w:r>
    </w:p>
    <w:p w:rsidR="00000000" w:rsidDel="00000000" w:rsidP="00000000" w:rsidRDefault="00000000" w:rsidRPr="00000000" w14:paraId="000000E6">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Using </w:t>
      </w:r>
      <w:r w:rsidDel="00000000" w:rsidR="00000000" w:rsidRPr="00000000">
        <w:rPr>
          <w:b w:val="1"/>
          <w:rtl w:val="0"/>
        </w:rPr>
        <w:t xml:space="preserve">SHAP</w:t>
      </w:r>
      <w:r w:rsidDel="00000000" w:rsidR="00000000" w:rsidRPr="00000000">
        <w:rPr>
          <w:rtl w:val="0"/>
        </w:rPr>
        <w:t xml:space="preserve"> could provide insights into the workings of complex ML models used for tasks like semantic relevance ranking in RAG or predictive compliance analysis.</w:t>
      </w:r>
    </w:p>
    <w:p w:rsidR="00000000" w:rsidDel="00000000" w:rsidP="00000000" w:rsidRDefault="00000000" w:rsidRPr="00000000" w14:paraId="000000E7">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Exposing </w:t>
      </w:r>
      <w:r w:rsidDel="00000000" w:rsidR="00000000" w:rsidRPr="00000000">
        <w:rPr>
          <w:b w:val="1"/>
          <w:rtl w:val="0"/>
        </w:rPr>
        <w:t xml:space="preserve">triggered rules</w:t>
      </w:r>
      <w:r w:rsidDel="00000000" w:rsidR="00000000" w:rsidRPr="00000000">
        <w:rPr>
          <w:rtl w:val="0"/>
        </w:rPr>
        <w:t xml:space="preserve"> is essential if rule-based systems are used for compliance checks.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Implementing XAI is not without challenges, including potential complexity, the difficulty of verifying explanation correctness, computational overhead, and possible trade-offs with model accuracy. Best practices involve establishing clear governance for XAI, investing in appropriate tools and expertise, defining clear use cases and audience needs, carefully evaluating the chosen XAI methods, testing for bias in explanations, and continuously monitoring their effectiveness.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Applicability of XAI Techniques to ISA Components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ISA Component</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Model Type</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XAI Technique(s)</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Explanation Type</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Pros/Cons in ISA Context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RAG Response Generation</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LLM (via LangChain)</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KG-based (Traceability)</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 Links answer to specific standards/clauses. Con: May not explain LLM's internal logic.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SHAP/LIME (on Retriever)</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Local/Global</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 Explains retrieval relevance. Con: Doesn't explain generation step directly.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Compliance Check Algorithm</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 Engine / SHACL</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 Trace</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 Direct, highly interpretable, verifiable. Con: Only applicable if rule-based.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ML Model</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SHAP</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Local/Global</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 Explains feature contributions to compliance score. Con: Requires model access.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LIME</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 Model-agnostic explanation for specific cases. Con: Less consistent than SHAP.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Standard Optimization Suggestion</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ML Model (e.g., Pattern Mining)</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SHAP</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Local/Global</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 Identifies factors driving the suggestion. Con: Explanation might be complex.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KG-based (Context)</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 Shows related standards/data supporting the suggestion. Con: Indirect explanation.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Semantic Search Ranking</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Vector Similarity Model</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 Importance (Implicit)</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 Score indicates similarity. Con: Doesn't explain </w:t>
            </w:r>
            <w:r w:rsidDel="00000000" w:rsidR="00000000" w:rsidRPr="00000000">
              <w:rPr>
                <w:i w:val="1"/>
                <w:rtl w:val="0"/>
              </w:rPr>
              <w:t xml:space="preserve">why</w:t>
            </w:r>
            <w:r w:rsidDel="00000000" w:rsidR="00000000" w:rsidRPr="00000000">
              <w:rPr>
                <w:rtl w:val="0"/>
              </w:rPr>
              <w:t xml:space="preserve"> vectors are similar.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KG-based (Context)</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 Shows graph context of retrieved items. Con: Explains relevance, not ranking mechanism.</w:t>
            </w:r>
          </w:p>
        </w:tc>
      </w:tr>
    </w:tbl>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Elaborated Implications for Section 3</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successful implementation of automated compliance checking and explainability features within ISA are not independent pursuits; they are deeply intertwined necessities for a trustworthy system in the GS1 context. An automated compliance check that flags a potential issue but cannot articulate </w:t>
      </w:r>
      <w:r w:rsidDel="00000000" w:rsidR="00000000" w:rsidRPr="00000000">
        <w:rPr>
          <w:i w:val="1"/>
          <w:rtl w:val="0"/>
        </w:rPr>
        <w:t xml:space="preserve">why</w:t>
      </w:r>
      <w:r w:rsidDel="00000000" w:rsidR="00000000" w:rsidRPr="00000000">
        <w:rPr>
          <w:rtl w:val="0"/>
        </w:rPr>
        <w:t xml:space="preserve"> – which specific rule from the standard was violated and how the input data triggered that violation – offers limited practical value. Users, especially in a standards-driven environment, require actionable feedback to understand and rectify non-compliance. Explainable AI techniques provide this crucial "why". Therefore, the design of the compliance checking framework (Phase 3) must inherently incorporate mechanisms for explanation. Simply applying a black-box ML model for compliance detection and attempting to rationalize its output post-hoc with a separate XAI tool risks generating superficial or potentially inaccurate explanations. A more robust approach involves co-designing the compliance logic and its explanation mechanism. This could mean prioritizing inherently interpretable models like rule-based systems or KG reasoning where feasible, or ensuring that if more complex models are used, appropriate XAI techniques like SHAP are tightly integrated and validated alongside the compliance function. Explainability cannot be an afterthought; it must be a core design principle of the compliance analysis capability.</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the Knowledge Graph emerges as a central element serving a dual role within ISA. It is not only a fundamental component for representing the structured knowledge of GS1 standards (Section 2.2) but also a potentially powerful mechanism for delivering meaningful explanations (Section 3.2). This dual function implies that the design and population of the KG during Phase 2 should proactively anticipate its future role in supporting explainability in Phase 3. To effectively facilitate traceable explanations, the KG schema might need to incorporate more than just basic entities and relationships. For example, it could include explicit modeling of provenance (tracking the origin of information) or establish specific relationship types (e.g., derived_from, evidence_for, violates_rule) that link ISA's outputs (like a specific answer or a compliance verdict) back to the precise nodes and edges within the KG (representing standard clauses, definitions, or data points) that justify that output. Building these explanatory links into the graph structure itself during its construction will significantly streamline the generation of transparent and trustworthy explanations later in the development process, making the KG an active participant in the explanation rather than just a passive data source.</w:t>
      </w:r>
    </w:p>
    <w:p w:rsidR="00000000" w:rsidDel="00000000" w:rsidP="00000000" w:rsidRDefault="00000000" w:rsidRPr="00000000" w14:paraId="0000011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4: Architecting for Resilience, Maintainability, and Continuous Improvement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Beyond core functionality, the long-term success of ISA depends on its resilience, maintainability, and capacity for continuous improvement. Phases 5 (Automation and Resilience Enhancements) and 6 (Continuous Improvement and Optimization) focus on these critical aspects, requiring the adoption of robust engineering practices from DevOps, MLOps, and resilience engineering.</w:t>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Implementing Robust CI/CD, Automated Testing, and Monitoring for AI Systems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Foundational practices for modern software development, Continuous Integration/Continuous Deployment (CI/CD), automated testing, and monitoring, are essential for maintaining ISA's quality, but they require adaptation for the specific challenges of AI systems.</w:t>
      </w:r>
    </w:p>
    <w:p w:rsidR="00000000" w:rsidDel="00000000" w:rsidP="00000000" w:rsidRDefault="00000000" w:rsidRPr="00000000" w14:paraId="00000123">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CI/CD Pipelines:</w:t>
      </w:r>
      <w:r w:rsidDel="00000000" w:rsidR="00000000" w:rsidRPr="00000000">
        <w:rPr>
          <w:rtl w:val="0"/>
        </w:rPr>
        <w:t xml:space="preserve"> Automate the process of building, testing, and deploying code changes, ensuring faster and more reliable releases. For AI systems like ISA, the CI/CD pipeline must extend beyond typical code compilation and deployment to encompass the ML lifecycle stages: data validation, model training/retraining, model evaluation, and model deployment. This is often referred to as CI/CD/CT (Continuous Training).</w:t>
      </w:r>
    </w:p>
    <w:p w:rsidR="00000000" w:rsidDel="00000000" w:rsidP="00000000" w:rsidRDefault="00000000" w:rsidRPr="00000000" w14:paraId="00000124">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Automated Testing:</w:t>
      </w:r>
      <w:r w:rsidDel="00000000" w:rsidR="00000000" w:rsidRPr="00000000">
        <w:rPr>
          <w:rtl w:val="0"/>
        </w:rPr>
        <w:t xml:space="preserve"> A comprehensive automated testing strategy is crucial for validating ISA's quality at each stage. This must include:</w:t>
      </w:r>
    </w:p>
    <w:p w:rsidR="00000000" w:rsidDel="00000000" w:rsidP="00000000" w:rsidRDefault="00000000" w:rsidRPr="00000000" w14:paraId="0000012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Standard Software Tests:</w:t>
      </w:r>
      <w:r w:rsidDel="00000000" w:rsidR="00000000" w:rsidRPr="00000000">
        <w:rPr>
          <w:rtl w:val="0"/>
        </w:rPr>
        <w:t xml:space="preserve"> Unit tests for individual code components, integration tests for interactions between components (e.g., API to database), functional tests verifying features against requirements, and regression tests preventing recurrence of fixed bugs.</w:t>
      </w:r>
    </w:p>
    <w:p w:rsidR="00000000" w:rsidDel="00000000" w:rsidP="00000000" w:rsidRDefault="00000000" w:rsidRPr="00000000" w14:paraId="0000012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AI-Specific Tests:</w:t>
      </w:r>
      <w:r w:rsidDel="00000000" w:rsidR="00000000" w:rsidRPr="00000000">
        <w:rPr>
          <w:rtl w:val="0"/>
        </w:rPr>
        <w:t xml:space="preserve"> Evaluating model performance (accuracy, precision, recall, F1-score, etc.) , robustness testing against unexpected or adversarial inputs (stress testing) , security testing for vulnerabilities specific to AI models , fairness and bias detection across different user groups or data segments , and rigorous data validation within the pipeline. Testing tools like Selenium or Cypress might be used for UI aspects, while specialized libraries and frameworks are needed for model and data testing.</w:t>
      </w:r>
    </w:p>
    <w:p w:rsidR="00000000" w:rsidDel="00000000" w:rsidP="00000000" w:rsidRDefault="00000000" w:rsidRPr="00000000" w14:paraId="00000127">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Monitoring:</w:t>
      </w:r>
      <w:r w:rsidDel="00000000" w:rsidR="00000000" w:rsidRPr="00000000">
        <w:rPr>
          <w:rtl w:val="0"/>
        </w:rPr>
        <w:t xml:space="preserve"> Continuous monitoring of the deployed ISA system is vital for detecting issues, understanding performance, and triggering necessary actions (like alerts or self-healing). Monitoring should cover:</w:t>
      </w:r>
    </w:p>
    <w:p w:rsidR="00000000" w:rsidDel="00000000" w:rsidP="00000000" w:rsidRDefault="00000000" w:rsidRPr="00000000" w14:paraId="0000012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System Health:</w:t>
      </w:r>
      <w:r w:rsidDel="00000000" w:rsidR="00000000" w:rsidRPr="00000000">
        <w:rPr>
          <w:rtl w:val="0"/>
        </w:rPr>
        <w:t xml:space="preserve"> Standard metrics like CPU/memory usage, request latency, error rates, and system uptime.</w:t>
      </w:r>
    </w:p>
    <w:p w:rsidR="00000000" w:rsidDel="00000000" w:rsidP="00000000" w:rsidRDefault="00000000" w:rsidRPr="00000000" w14:paraId="0000012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Model Performance:</w:t>
      </w:r>
      <w:r w:rsidDel="00000000" w:rsidR="00000000" w:rsidRPr="00000000">
        <w:rPr>
          <w:rtl w:val="0"/>
        </w:rPr>
        <w:t xml:space="preserve"> Tracking key prediction metrics (accuracy, etc.) over time to detect degradation.</w:t>
      </w:r>
    </w:p>
    <w:p w:rsidR="00000000" w:rsidDel="00000000" w:rsidP="00000000" w:rsidRDefault="00000000" w:rsidRPr="00000000" w14:paraId="0000012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Data Drift:</w:t>
      </w:r>
      <w:r w:rsidDel="00000000" w:rsidR="00000000" w:rsidRPr="00000000">
        <w:rPr>
          <w:rtl w:val="0"/>
        </w:rPr>
        <w:t xml:space="preserve"> Monitoring input data distributions to detect significant changes from the training data, which could invalidate the model.</w:t>
      </w:r>
    </w:p>
    <w:p w:rsidR="00000000" w:rsidDel="00000000" w:rsidP="00000000" w:rsidRDefault="00000000" w:rsidRPr="00000000" w14:paraId="0000012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Concept Drift:</w:t>
      </w:r>
      <w:r w:rsidDel="00000000" w:rsidR="00000000" w:rsidRPr="00000000">
        <w:rPr>
          <w:rtl w:val="0"/>
        </w:rPr>
        <w:t xml:space="preserve"> Monitoring the relationship between input features and the target variable to detect changes in the underlying patterns the model learned.</w:t>
      </w:r>
    </w:p>
    <w:p w:rsidR="00000000" w:rsidDel="00000000" w:rsidP="00000000" w:rsidRDefault="00000000" w:rsidRPr="00000000" w14:paraId="0000012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Operational Metrics:</w:t>
      </w:r>
      <w:r w:rsidDel="00000000" w:rsidR="00000000" w:rsidRPr="00000000">
        <w:rPr>
          <w:rtl w:val="0"/>
        </w:rPr>
        <w:t xml:space="preserve"> Task completion rates, user satisfaction scores, compliance rates.</w:t>
      </w:r>
    </w:p>
    <w:p w:rsidR="00000000" w:rsidDel="00000000" w:rsidP="00000000" w:rsidRDefault="00000000" w:rsidRPr="00000000" w14:paraId="0000012D">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 for CI/CD:</w:t>
      </w:r>
      <w:r w:rsidDel="00000000" w:rsidR="00000000" w:rsidRPr="00000000">
        <w:rPr>
          <w:rtl w:val="0"/>
        </w:rPr>
        <w:t xml:space="preserve"> Interestingly, AI itself is being applied to enhance CI/CD processes through capabilities like AI-powered code analysis (detecting bugs/vulnerabilities), intelligent test case generation and prioritization, build time optimization, predictive deployment analysis (forecasting success/failure), automated security scanning, and AI-driven incident detection and resolution. While ISA </w:t>
      </w:r>
      <w:r w:rsidDel="00000000" w:rsidR="00000000" w:rsidRPr="00000000">
        <w:rPr>
          <w:i w:val="1"/>
          <w:rtl w:val="0"/>
        </w:rPr>
        <w:t xml:space="preserve">is</w:t>
      </w:r>
      <w:r w:rsidDel="00000000" w:rsidR="00000000" w:rsidRPr="00000000">
        <w:rPr>
          <w:rtl w:val="0"/>
        </w:rPr>
        <w:t xml:space="preserve"> an AI system needing robust CI/CD, its development process </w:t>
      </w:r>
      <w:r w:rsidDel="00000000" w:rsidR="00000000" w:rsidRPr="00000000">
        <w:rPr>
          <w:i w:val="1"/>
          <w:rtl w:val="0"/>
        </w:rPr>
        <w:t xml:space="preserve">could also benefit</w:t>
      </w:r>
      <w:r w:rsidDel="00000000" w:rsidR="00000000" w:rsidRPr="00000000">
        <w:rPr>
          <w:rtl w:val="0"/>
        </w:rPr>
        <w:t xml:space="preserve"> from leveraging these AI-enhanced DevOps tools.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Establishing standard DevOps CI/CD practices is a necessary starting point for ISA, but it must be augmented with testing and monitoring strategies specifically designed to address the unique lifecycle and potential failure modes of AI systems, including data quality issues, model performance degradation, and bias.</w:t>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MLOps Best Practices for Sustaining ISA Quality and Performance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Machine Learning Operations (MLOps) provides a comprehensive set of practices and principles specifically designed to manage the lifecycle of ML models reliably and efficiently in production. Adopting MLOps is essential for achieving the continuous improvement and sustained quality goals outlined in Phase 6 for ISA.</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MLOps principles include :</w:t>
      </w:r>
    </w:p>
    <w:p w:rsidR="00000000" w:rsidDel="00000000" w:rsidP="00000000" w:rsidRDefault="00000000" w:rsidRPr="00000000" w14:paraId="0000013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Collaboration:</w:t>
      </w:r>
      <w:r w:rsidDel="00000000" w:rsidR="00000000" w:rsidRPr="00000000">
        <w:rPr>
          <w:rtl w:val="0"/>
        </w:rPr>
        <w:t xml:space="preserve"> Breaking down silos between data science, ML engineering, and IT operations teams to ensure smooth development, deployment, and maintenance.</w:t>
      </w:r>
    </w:p>
    <w:p w:rsidR="00000000" w:rsidDel="00000000" w:rsidP="00000000" w:rsidRDefault="00000000" w:rsidRPr="00000000" w14:paraId="0000013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Automation:</w:t>
      </w:r>
      <w:r w:rsidDel="00000000" w:rsidR="00000000" w:rsidRPr="00000000">
        <w:rPr>
          <w:rtl w:val="0"/>
        </w:rPr>
        <w:t xml:space="preserve"> Automating repetitive tasks across the ML lifecycle, including data pipelines, model training (CT - Continuous Training), testing, validation, deployment (CI/CD), and monitoring.</w:t>
      </w:r>
    </w:p>
    <w:p w:rsidR="00000000" w:rsidDel="00000000" w:rsidP="00000000" w:rsidRDefault="00000000" w:rsidRPr="00000000" w14:paraId="0000013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Reproducibility:</w:t>
      </w:r>
      <w:r w:rsidDel="00000000" w:rsidR="00000000" w:rsidRPr="00000000">
        <w:rPr>
          <w:rtl w:val="0"/>
        </w:rPr>
        <w:t xml:space="preserve"> Ensuring that experiments and results can be reliably reproduced by meticulously versioning datasets, code, model artifacts, and configurations.</w:t>
      </w:r>
    </w:p>
    <w:p w:rsidR="00000000" w:rsidDel="00000000" w:rsidP="00000000" w:rsidRDefault="00000000" w:rsidRPr="00000000" w14:paraId="0000013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Continuous Monitoring:</w:t>
      </w:r>
      <w:r w:rsidDel="00000000" w:rsidR="00000000" w:rsidRPr="00000000">
        <w:rPr>
          <w:rtl w:val="0"/>
        </w:rPr>
        <w:t xml:space="preserve"> Implementing ongoing monitoring of deployed models for performance degradation, data drift, concept drift, and operational health.</w:t>
      </w:r>
    </w:p>
    <w:p w:rsidR="00000000" w:rsidDel="00000000" w:rsidP="00000000" w:rsidRDefault="00000000" w:rsidRPr="00000000" w14:paraId="0000013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Validation:</w:t>
      </w:r>
      <w:r w:rsidDel="00000000" w:rsidR="00000000" w:rsidRPr="00000000">
        <w:rPr>
          <w:rtl w:val="0"/>
        </w:rPr>
        <w:t xml:space="preserve"> Incorporating rigorous validation steps for data, models, and the overall system throughout the lifecycle.</w:t>
      </w:r>
    </w:p>
    <w:p w:rsidR="00000000" w:rsidDel="00000000" w:rsidP="00000000" w:rsidRDefault="00000000" w:rsidRPr="00000000" w14:paraId="0000013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Versioning:</w:t>
      </w:r>
      <w:r w:rsidDel="00000000" w:rsidR="00000000" w:rsidRPr="00000000">
        <w:rPr>
          <w:rtl w:val="0"/>
        </w:rPr>
        <w:t xml:space="preserve"> Maintaining distinct versions of data, code, models, and environments to enable tracking, rollback, and comparison.</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MLOps lifecycle typically encompasses :</w:t>
      </w:r>
    </w:p>
    <w:p w:rsidR="00000000" w:rsidDel="00000000" w:rsidP="00000000" w:rsidRDefault="00000000" w:rsidRPr="00000000" w14:paraId="0000013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Engineering/Preparation:</w:t>
      </w:r>
      <w:r w:rsidDel="00000000" w:rsidR="00000000" w:rsidRPr="00000000">
        <w:rPr>
          <w:rtl w:val="0"/>
        </w:rPr>
        <w:t xml:space="preserve"> Sourcing, cleaning, validating, and transforming data for model training (often automated pipelines).</w:t>
      </w:r>
    </w:p>
    <w:p w:rsidR="00000000" w:rsidDel="00000000" w:rsidP="00000000" w:rsidRDefault="00000000" w:rsidRPr="00000000" w14:paraId="0000013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 Engineering/Development:</w:t>
      </w:r>
      <w:r w:rsidDel="00000000" w:rsidR="00000000" w:rsidRPr="00000000">
        <w:rPr>
          <w:rtl w:val="0"/>
        </w:rPr>
        <w:t xml:space="preserve"> Experimenting with features, architectures, and hyperparameters; training models; testing and validating model performance.</w:t>
      </w:r>
    </w:p>
    <w:p w:rsidR="00000000" w:rsidDel="00000000" w:rsidP="00000000" w:rsidRDefault="00000000" w:rsidRPr="00000000" w14:paraId="0000013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Deployment:</w:t>
      </w:r>
      <w:r w:rsidDel="00000000" w:rsidR="00000000" w:rsidRPr="00000000">
        <w:rPr>
          <w:rtl w:val="0"/>
        </w:rPr>
        <w:t xml:space="preserve"> Packaging and deploying validated models into production environments using CI/CD pipelines.</w:t>
      </w:r>
    </w:p>
    <w:p w:rsidR="00000000" w:rsidDel="00000000" w:rsidP="00000000" w:rsidRDefault="00000000" w:rsidRPr="00000000" w14:paraId="0000013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Operations:</w:t>
      </w:r>
      <w:r w:rsidDel="00000000" w:rsidR="00000000" w:rsidRPr="00000000">
        <w:rPr>
          <w:rtl w:val="0"/>
        </w:rPr>
        <w:t xml:space="preserve"> Monitoring deployed models, detecting issues (drift, bias, errors), managing model versions, triggering retraining or updates as needed, and potentially managing feature stores (centralized repositories for reusable features ).</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Implementing MLOps best practices offers significant benefits, including enhanced model quality through continuous testing, faster time-to-market for updates, improved collaboration, optimized resource utilization, increased system reliability and resilience, and proactive detection and mitigation of issues like model drift or performance decay.</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ISA project, key MLOps practices to implement include:</w:t>
      </w:r>
    </w:p>
    <w:p w:rsidR="00000000" w:rsidDel="00000000" w:rsidP="00000000" w:rsidRDefault="00000000" w:rsidRPr="00000000" w14:paraId="0000013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Automating data validation within the ETL and training pipelines.</w:t>
      </w:r>
    </w:p>
    <w:p w:rsidR="00000000" w:rsidDel="00000000" w:rsidP="00000000" w:rsidRDefault="00000000" w:rsidRPr="00000000" w14:paraId="0000014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Establishing robust version control for all artifacts (data, code, models, prompts, configurations).</w:t>
      </w:r>
    </w:p>
    <w:p w:rsidR="00000000" w:rsidDel="00000000" w:rsidP="00000000" w:rsidRDefault="00000000" w:rsidRPr="00000000" w14:paraId="0000014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Building automated CI/CD/CT pipelines for model retraining and deployment.</w:t>
      </w:r>
    </w:p>
    <w:p w:rsidR="00000000" w:rsidDel="00000000" w:rsidP="00000000" w:rsidRDefault="00000000" w:rsidRPr="00000000" w14:paraId="0000014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Implementing comprehensive monitoring covering system health, model performance, data drift, and key business metrics.</w:t>
      </w:r>
    </w:p>
    <w:p w:rsidR="00000000" w:rsidDel="00000000" w:rsidP="00000000" w:rsidRDefault="00000000" w:rsidRPr="00000000" w14:paraId="0000014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Utilizing experiment tracking platforms to ensure reproducibility of results.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Adopting a strong MLOps culture and toolset is fundamental for ensuring that ISA remains a high-quality, reliable, and effective assistant throughout its operational life, capable of adapting to new data, evolving standards, and changing user needs.</w:t>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4.3 Strategies for Self-Healing and Automated Resilience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5 explicitly calls for "Self-Healing Mechanisms," aiming to build a system that can automatically detect certain types of failures and initiate recovery actions, thereby enhancing resilience and reducing manual intervention.</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concept involves coupling automated detection with automated response. Key mechanisms include:</w:t>
      </w:r>
    </w:p>
    <w:p w:rsidR="00000000" w:rsidDel="00000000" w:rsidP="00000000" w:rsidRDefault="00000000" w:rsidRPr="00000000" w14:paraId="0000014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Automated Rollbacks:</w:t>
      </w:r>
      <w:r w:rsidDel="00000000" w:rsidR="00000000" w:rsidRPr="00000000">
        <w:rPr>
          <w:rtl w:val="0"/>
        </w:rPr>
        <w:t xml:space="preserve"> Monitoring systems detect performance degradation or critical errors following a new deployment (code or model). The CI/CD system can then be automatically triggered to roll back to the previous stable version.</w:t>
      </w:r>
    </w:p>
    <w:p w:rsidR="00000000" w:rsidDel="00000000" w:rsidP="00000000" w:rsidRDefault="00000000" w:rsidRPr="00000000" w14:paraId="0000014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Automated Restarts:</w:t>
      </w:r>
      <w:r w:rsidDel="00000000" w:rsidR="00000000" w:rsidRPr="00000000">
        <w:rPr>
          <w:rtl w:val="0"/>
        </w:rPr>
        <w:t xml:space="preserve"> Monitoring tools detect unresponsive or failed services or components within the ISA architecture and automatically attempt to restart them to restore functionality.</w:t>
      </w:r>
    </w:p>
    <w:p w:rsidR="00000000" w:rsidDel="00000000" w:rsidP="00000000" w:rsidRDefault="00000000" w:rsidRPr="00000000" w14:paraId="0000014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Redundancy and Failover:</w:t>
      </w:r>
      <w:r w:rsidDel="00000000" w:rsidR="00000000" w:rsidRPr="00000000">
        <w:rPr>
          <w:rtl w:val="0"/>
        </w:rPr>
        <w:t xml:space="preserve"> Implementing standard high-availability patterns, such as running multiple instances of critical components behind load balancers, allows the system to automatically route traffic away from failed instances.</w:t>
      </w:r>
    </w:p>
    <w:p w:rsidR="00000000" w:rsidDel="00000000" w:rsidP="00000000" w:rsidRDefault="00000000" w:rsidRPr="00000000" w14:paraId="0000014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Automated Retries:</w:t>
      </w:r>
      <w:r w:rsidDel="00000000" w:rsidR="00000000" w:rsidRPr="00000000">
        <w:rPr>
          <w:rtl w:val="0"/>
        </w:rPr>
        <w:t xml:space="preserve"> Building robust error handling into data pipelines and API calls allows the system to automatically retry operations that fail due to transient network issues or temporary resource unavailability.</w:t>
      </w:r>
    </w:p>
    <w:p w:rsidR="00000000" w:rsidDel="00000000" w:rsidP="00000000" w:rsidRDefault="00000000" w:rsidRPr="00000000" w14:paraId="0000014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Predictive Failure Detection:</w:t>
      </w:r>
      <w:r w:rsidDel="00000000" w:rsidR="00000000" w:rsidRPr="00000000">
        <w:rPr>
          <w:rtl w:val="0"/>
        </w:rPr>
        <w:t xml:space="preserve"> Advanced AI-powered monitoring tools can analyze trends and predict potential failures (e.g., impending database overload, significant model performance drift) and trigger preventative actions or alerts before an outage occurs.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self-healing is critically dependent on the quality and comprehensiveness of the monitoring systems (Section 4.1). Accurate and timely detection of anomalies or failures is a prerequisite for triggering the correct automated response.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self-healing mechanisms can significantly improve resilience against common or predictable failures, they are not a panacea. Poorly designed automated responses can sometimes exacerbate problems. Furthermore, complex or novel failure modes will likely still require human intervention and diagnosis. Therefore, self-healing should be implemented cautiously, starting with well-understood failure scenarios like deployment issues (rollbacks) or component failures (restarts), and always include robust alerting to notify human operators when automated actions are taken or when intervention is required.</w:t>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Elaborated Implications for Section 4</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development and maintenance of a resilient AI system like ISA necessitates a clear convergence of traditional DevOps/SRE principles and the specialized practices of MLOps. While core DevOps concepts such as CI/CD pipelines, automated testing, and infrastructure monitoring form the bedrock of reliable software delivery , they are insufficient on their own to manage the complexities of AI systems. MLOps extends these principles by incorporating practices tailored to the unique lifecycle of machine learning models. This includes automating data validation and preparation pipelines, versioning not just code but also datasets and models, implementing continuous training (CT) loops triggered by performance degradation or data drift, tracking experiments for reproducibility, potentially managing feature stores, and establishing monitoring specifically for AI-related issues like model accuracy decay and bias. Therefore, building and sustaining ISA requires more than just adopting standard DevOps tools; it demands embedding these tools within a holistic MLOps framework that governs the entire AI application lifecycle, from data ingestion through model operations. This integrated approach is essential for achieving the automation, resilience, and continuous improvement goals set forth in Phases 5 and 6.</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the effectiveness of the advanced automation and resilience capabilities planned for Phase 5, particularly monitoring and self-healing, is directly contingent upon the quality of observability designed into the system from the very beginning (Phases 1-4). Monitoring systems rely entirely on the data – logs, metrics, and traces – generated by the application components. If components are not instrumented to produce comprehensive, structured, and meaningful observability data, the monitoring systems will be effectively blind. Insufficient logging will hamper debugging and root cause analysis. A lack of relevant metrics will prevent the detection of performance degradation, model drift, or resource bottlenecks. Without adequate data, automated alerts will be unreliable, and self-healing mechanisms may fail to trigger or may trigger inappropriately. Best practices in ETL emphasize extensive logging , and MLOps mandates monitoring of model-specific metrics. Consequently, designing for observability cannot be treated as an operational afterthought. It must be a fundamental consideration throughout the architecture design and implementation phases, ensuring that all components of ISA generate the necessary data to enable the sophisticated monitoring, automation, and self-healing capabilities envisioned for the later stages of the project.</w:t>
      </w:r>
    </w:p>
    <w:p w:rsidR="00000000" w:rsidDel="00000000" w:rsidP="00000000" w:rsidRDefault="00000000" w:rsidRPr="00000000" w14:paraId="0000015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5: Frameworks for Evaluating ISA Quality and Effectiveness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Defining and measuring the quality of a complex AI system like ISA is crucial for ensuring it meets its objectives and for guiding continuous improvement (Phase 6). Evaluation cannot rely on a single metric but requires a comprehensive framework assessing multiple dimensions relevant to ISA's role in the GS1 standards compliance context.</w:t>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Key Metrics and Methodologies for Assessing AI Assistants in a Standards Compliance Context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Evaluating ISA necessitates a multi-faceted approach that goes beyond simple functional correctness or accuracy. Given its intended use within a standards and compliance domain, the evaluation framework must encompass aspects of reliability, trustworthiness, user experience, and operational viability. Drawing from best practices in AI model testing and conversational AI evaluation, a suitable framework should include metrics across several key dimensions :</w:t>
      </w:r>
    </w:p>
    <w:p w:rsidR="00000000" w:rsidDel="00000000" w:rsidP="00000000" w:rsidRDefault="00000000" w:rsidRPr="00000000" w14:paraId="0000015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Accuracy and Relevance:</w:t>
      </w:r>
    </w:p>
    <w:p w:rsidR="00000000" w:rsidDel="00000000" w:rsidP="00000000" w:rsidRDefault="00000000" w:rsidRPr="00000000" w14:paraId="0000015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Information Accuracy:</w:t>
      </w:r>
      <w:r w:rsidDel="00000000" w:rsidR="00000000" w:rsidRPr="00000000">
        <w:rPr>
          <w:rtl w:val="0"/>
        </w:rPr>
        <w:t xml:space="preserve"> Is the information provided by ISA factually correct according to GS1 standards and documentation?</w:t>
      </w:r>
    </w:p>
    <w:p w:rsidR="00000000" w:rsidDel="00000000" w:rsidP="00000000" w:rsidRDefault="00000000" w:rsidRPr="00000000" w14:paraId="00000158">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Relevance:</w:t>
      </w:r>
      <w:r w:rsidDel="00000000" w:rsidR="00000000" w:rsidRPr="00000000">
        <w:rPr>
          <w:rtl w:val="0"/>
        </w:rPr>
        <w:t xml:space="preserve"> How relevant is the provided answer or analysis to the user's specific query or context? For RAG systems, this involves evaluating both the relevance of retrieved documents and the generated response.</w:t>
      </w:r>
    </w:p>
    <w:p w:rsidR="00000000" w:rsidDel="00000000" w:rsidP="00000000" w:rsidRDefault="00000000" w:rsidRPr="00000000" w14:paraId="00000159">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Semantic Similarity:</w:t>
      </w:r>
      <w:r w:rsidDel="00000000" w:rsidR="00000000" w:rsidRPr="00000000">
        <w:rPr>
          <w:rtl w:val="0"/>
        </w:rPr>
        <w:t xml:space="preserve"> Measuring the semantic closeness of ISA's response to an ideal or gold-standard answer.</w:t>
      </w:r>
    </w:p>
    <w:p w:rsidR="00000000" w:rsidDel="00000000" w:rsidP="00000000" w:rsidRDefault="00000000" w:rsidRPr="00000000" w14:paraId="0000015A">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Task Completion Rate (TCR):</w:t>
      </w:r>
      <w:r w:rsidDel="00000000" w:rsidR="00000000" w:rsidRPr="00000000">
        <w:rPr>
          <w:rtl w:val="0"/>
        </w:rPr>
        <w:t xml:space="preserve"> If ISA performs specific tasks (e.g., finding a specific standard section, performing a compliance check), what percentage does it complete successfully?</w:t>
      </w:r>
    </w:p>
    <w:p w:rsidR="00000000" w:rsidDel="00000000" w:rsidP="00000000" w:rsidRDefault="00000000" w:rsidRPr="00000000" w14:paraId="0000015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Reliability and Robustness:</w:t>
      </w:r>
    </w:p>
    <w:p w:rsidR="00000000" w:rsidDel="00000000" w:rsidP="00000000" w:rsidRDefault="00000000" w:rsidRPr="00000000" w14:paraId="0000015C">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Consistency:</w:t>
      </w:r>
      <w:r w:rsidDel="00000000" w:rsidR="00000000" w:rsidRPr="00000000">
        <w:rPr>
          <w:rtl w:val="0"/>
        </w:rPr>
        <w:t xml:space="preserve"> Does ISA provide consistent answers to similar queries across different phrasings or contexts?</w:t>
      </w:r>
    </w:p>
    <w:p w:rsidR="00000000" w:rsidDel="00000000" w:rsidP="00000000" w:rsidRDefault="00000000" w:rsidRPr="00000000" w14:paraId="0000015D">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Robustness:</w:t>
      </w:r>
      <w:r w:rsidDel="00000000" w:rsidR="00000000" w:rsidRPr="00000000">
        <w:rPr>
          <w:rtl w:val="0"/>
        </w:rPr>
        <w:t xml:space="preserve"> How well does ISA perform when faced with ambiguous queries, incomplete information, or unexpected inputs (edge cases)?</w:t>
      </w:r>
    </w:p>
    <w:p w:rsidR="00000000" w:rsidDel="00000000" w:rsidP="00000000" w:rsidRDefault="00000000" w:rsidRPr="00000000" w14:paraId="0000015E">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System Uptime/Availability:</w:t>
      </w:r>
      <w:r w:rsidDel="00000000" w:rsidR="00000000" w:rsidRPr="00000000">
        <w:rPr>
          <w:rtl w:val="0"/>
        </w:rPr>
        <w:t xml:space="preserve"> The percentage of time ISA is operational and available to users.</w:t>
      </w:r>
    </w:p>
    <w:p w:rsidR="00000000" w:rsidDel="00000000" w:rsidP="00000000" w:rsidRDefault="00000000" w:rsidRPr="00000000" w14:paraId="0000015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Explainability and Transparency:</w:t>
      </w:r>
    </w:p>
    <w:p w:rsidR="00000000" w:rsidDel="00000000" w:rsidP="00000000" w:rsidRDefault="00000000" w:rsidRPr="00000000" w14:paraId="00000160">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Clarity of Explanations:</w:t>
      </w:r>
      <w:r w:rsidDel="00000000" w:rsidR="00000000" w:rsidRPr="00000000">
        <w:rPr>
          <w:rtl w:val="0"/>
        </w:rPr>
        <w:t xml:space="preserve"> Can users understand the reasoning behind ISA's outputs or compliance verdicts?</w:t>
      </w:r>
    </w:p>
    <w:p w:rsidR="00000000" w:rsidDel="00000000" w:rsidP="00000000" w:rsidRDefault="00000000" w:rsidRPr="00000000" w14:paraId="00000161">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Traceability:</w:t>
      </w:r>
      <w:r w:rsidDel="00000000" w:rsidR="00000000" w:rsidRPr="00000000">
        <w:rPr>
          <w:rtl w:val="0"/>
        </w:rPr>
        <w:t xml:space="preserve"> Can explanations be traced back to specific source documents or rules within the knowledge base? (Leveraging KG/XAI features)</w:t>
      </w:r>
    </w:p>
    <w:p w:rsidR="00000000" w:rsidDel="00000000" w:rsidP="00000000" w:rsidRDefault="00000000" w:rsidRPr="00000000" w14:paraId="00000162">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Explainability Score:</w:t>
      </w:r>
      <w:r w:rsidDel="00000000" w:rsidR="00000000" w:rsidRPr="00000000">
        <w:rPr>
          <w:rtl w:val="0"/>
        </w:rPr>
        <w:t xml:space="preserve"> A potential metric quantifying the proportion of decisions that can be transparently explained. Reliable evaluation of XAI itself is also important.</w:t>
      </w:r>
    </w:p>
    <w:p w:rsidR="00000000" w:rsidDel="00000000" w:rsidP="00000000" w:rsidRDefault="00000000" w:rsidRPr="00000000" w14:paraId="0000016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Fairness and Bias:</w:t>
      </w:r>
    </w:p>
    <w:p w:rsidR="00000000" w:rsidDel="00000000" w:rsidP="00000000" w:rsidRDefault="00000000" w:rsidRPr="00000000" w14:paraId="00000164">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Bias Detection:</w:t>
      </w:r>
      <w:r w:rsidDel="00000000" w:rsidR="00000000" w:rsidRPr="00000000">
        <w:rPr>
          <w:rtl w:val="0"/>
        </w:rPr>
        <w:t xml:space="preserve"> Does testing reveal any systematic biases in ISA's responses or analyses related to different user groups, regions, or product types?</w:t>
      </w:r>
    </w:p>
    <w:p w:rsidR="00000000" w:rsidDel="00000000" w:rsidP="00000000" w:rsidRDefault="00000000" w:rsidRPr="00000000" w14:paraId="00000165">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Fairness Metrics:</w:t>
      </w:r>
      <w:r w:rsidDel="00000000" w:rsidR="00000000" w:rsidRPr="00000000">
        <w:rPr>
          <w:rtl w:val="0"/>
        </w:rPr>
        <w:t xml:space="preserve"> Quantitative measures like Bias Detection Rate or Fairness Parity Score (comparing outcomes across groups) can be tracked.</w:t>
      </w:r>
    </w:p>
    <w:p w:rsidR="00000000" w:rsidDel="00000000" w:rsidP="00000000" w:rsidRDefault="00000000" w:rsidRPr="00000000" w14:paraId="0000016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 Experience (UX):</w:t>
      </w:r>
    </w:p>
    <w:p w:rsidR="00000000" w:rsidDel="00000000" w:rsidP="00000000" w:rsidRDefault="00000000" w:rsidRPr="00000000" w14:paraId="00000167">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User Satisfaction (CSAT):</w:t>
      </w:r>
      <w:r w:rsidDel="00000000" w:rsidR="00000000" w:rsidRPr="00000000">
        <w:rPr>
          <w:rtl w:val="0"/>
        </w:rPr>
        <w:t xml:space="preserve"> Direct feedback from users on their interaction experience.</w:t>
      </w:r>
    </w:p>
    <w:p w:rsidR="00000000" w:rsidDel="00000000" w:rsidP="00000000" w:rsidRDefault="00000000" w:rsidRPr="00000000" w14:paraId="00000168">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Net Promoter Score (NPS):</w:t>
      </w:r>
      <w:r w:rsidDel="00000000" w:rsidR="00000000" w:rsidRPr="00000000">
        <w:rPr>
          <w:rtl w:val="0"/>
        </w:rPr>
        <w:t xml:space="preserve"> Likelihood of users recommending ISA.</w:t>
      </w:r>
    </w:p>
    <w:p w:rsidR="00000000" w:rsidDel="00000000" w:rsidP="00000000" w:rsidRDefault="00000000" w:rsidRPr="00000000" w14:paraId="00000169">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Ease of Use:</w:t>
      </w:r>
      <w:r w:rsidDel="00000000" w:rsidR="00000000" w:rsidRPr="00000000">
        <w:rPr>
          <w:rtl w:val="0"/>
        </w:rPr>
        <w:t xml:space="preserve"> How intuitive and easy is it for users to interact with ISA and get the information they need?</w:t>
      </w:r>
    </w:p>
    <w:p w:rsidR="00000000" w:rsidDel="00000000" w:rsidP="00000000" w:rsidRDefault="00000000" w:rsidRPr="00000000" w14:paraId="0000016A">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Engagement Depth:</w:t>
      </w:r>
      <w:r w:rsidDel="00000000" w:rsidR="00000000" w:rsidRPr="00000000">
        <w:rPr>
          <w:rtl w:val="0"/>
        </w:rPr>
        <w:t xml:space="preserve"> Measuring the length and complexity of interactions as an indicator of engagement.</w:t>
      </w:r>
    </w:p>
    <w:p w:rsidR="00000000" w:rsidDel="00000000" w:rsidP="00000000" w:rsidRDefault="00000000" w:rsidRPr="00000000" w14:paraId="0000016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Operational Efficiency:</w:t>
      </w:r>
    </w:p>
    <w:p w:rsidR="00000000" w:rsidDel="00000000" w:rsidP="00000000" w:rsidRDefault="00000000" w:rsidRPr="00000000" w14:paraId="0000016C">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Average Response Time (ART):</w:t>
      </w:r>
      <w:r w:rsidDel="00000000" w:rsidR="00000000" w:rsidRPr="00000000">
        <w:rPr>
          <w:rtl w:val="0"/>
        </w:rPr>
        <w:t xml:space="preserve"> Speed of ISA's responses.</w:t>
      </w:r>
    </w:p>
    <w:p w:rsidR="00000000" w:rsidDel="00000000" w:rsidP="00000000" w:rsidRDefault="00000000" w:rsidRPr="00000000" w14:paraId="0000016D">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Automation Rate:</w:t>
      </w:r>
      <w:r w:rsidDel="00000000" w:rsidR="00000000" w:rsidRPr="00000000">
        <w:rPr>
          <w:rtl w:val="0"/>
        </w:rPr>
        <w:t xml:space="preserve"> Proportion of queries handled without human intervention (if applicable).</w:t>
      </w:r>
    </w:p>
    <w:p w:rsidR="00000000" w:rsidDel="00000000" w:rsidP="00000000" w:rsidRDefault="00000000" w:rsidRPr="00000000" w14:paraId="0000016E">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Cost Per Interaction (CPI):</w:t>
      </w:r>
      <w:r w:rsidDel="00000000" w:rsidR="00000000" w:rsidRPr="00000000">
        <w:rPr>
          <w:rtl w:val="0"/>
        </w:rPr>
        <w:t xml:space="preserve"> Operational cost-effectiveness.</w:t>
      </w:r>
    </w:p>
    <w:p w:rsidR="00000000" w:rsidDel="00000000" w:rsidP="00000000" w:rsidRDefault="00000000" w:rsidRPr="00000000" w14:paraId="0000016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Compliance:</w:t>
      </w:r>
    </w:p>
    <w:p w:rsidR="00000000" w:rsidDel="00000000" w:rsidP="00000000" w:rsidRDefault="00000000" w:rsidRPr="00000000" w14:paraId="00000170">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Adherence to Standards:</w:t>
      </w:r>
      <w:r w:rsidDel="00000000" w:rsidR="00000000" w:rsidRPr="00000000">
        <w:rPr>
          <w:rtl w:val="0"/>
        </w:rPr>
        <w:t xml:space="preserve"> Does ISA's own operation and information handling comply with relevant GS1 policies and data privacy regulations (e.g., GDPR)?</w:t>
      </w:r>
    </w:p>
    <w:p w:rsidR="00000000" w:rsidDel="00000000" w:rsidP="00000000" w:rsidRDefault="00000000" w:rsidRPr="00000000" w14:paraId="00000171">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Compliance Rate:</w:t>
      </w:r>
      <w:r w:rsidDel="00000000" w:rsidR="00000000" w:rsidRPr="00000000">
        <w:rPr>
          <w:rtl w:val="0"/>
        </w:rPr>
        <w:t xml:space="preserve"> Tracking the proportion of interactions or decisions that adhere to defined compliance rules.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Methodologically, evaluation should combine automated testing using these metrics with human evaluation. Human experts are often necessary to assess nuances like conversational coherence, true relevance, the quality of explanations, and overall user satisfaction. Continuous monitoring in production is essential for tracking performance over time and detecting degradation or drift. A/B testing can be used to compare different versions or configurations.</w:t>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 Evaluating Conversational and RAG Components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ISA's reliance on conversational AI (via LangChain) and Retrieval-Augmented Generation (RAG) to interact with its knowledge base, specific evaluation metrics tailored to these components are necessary.</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w:t>
      </w:r>
      <w:r w:rsidDel="00000000" w:rsidR="00000000" w:rsidRPr="00000000">
        <w:rPr>
          <w:b w:val="1"/>
          <w:rtl w:val="0"/>
        </w:rPr>
        <w:t xml:space="preserve">Conversational AI</w:t>
      </w:r>
      <w:r w:rsidDel="00000000" w:rsidR="00000000" w:rsidRPr="00000000">
        <w:rPr>
          <w:rtl w:val="0"/>
        </w:rPr>
        <w:t xml:space="preserve"> aspects, metrics adapted from chatbot evaluation frameworks are relevant:</w:t>
      </w:r>
    </w:p>
    <w:p w:rsidR="00000000" w:rsidDel="00000000" w:rsidP="00000000" w:rsidRDefault="00000000" w:rsidRPr="00000000" w14:paraId="0000017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Natural Language Understanding (NLU) Accuracy/F1-Score:</w:t>
      </w:r>
      <w:r w:rsidDel="00000000" w:rsidR="00000000" w:rsidRPr="00000000">
        <w:rPr>
          <w:rtl w:val="0"/>
        </w:rPr>
        <w:t xml:space="preserve"> How well does ISA understand the user's intent?</w:t>
      </w:r>
    </w:p>
    <w:p w:rsidR="00000000" w:rsidDel="00000000" w:rsidP="00000000" w:rsidRDefault="00000000" w:rsidRPr="00000000" w14:paraId="0000017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Context Retention:</w:t>
      </w:r>
      <w:r w:rsidDel="00000000" w:rsidR="00000000" w:rsidRPr="00000000">
        <w:rPr>
          <w:rtl w:val="0"/>
        </w:rPr>
        <w:t xml:space="preserve"> Does ISA maintain the conversational thread across multiple turns? (e.g., measured by KL Divergence).</w:t>
      </w:r>
    </w:p>
    <w:p w:rsidR="00000000" w:rsidDel="00000000" w:rsidP="00000000" w:rsidRDefault="00000000" w:rsidRPr="00000000" w14:paraId="0000017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Conversational Coherence:</w:t>
      </w:r>
      <w:r w:rsidDel="00000000" w:rsidR="00000000" w:rsidRPr="00000000">
        <w:rPr>
          <w:rtl w:val="0"/>
        </w:rPr>
        <w:t xml:space="preserve"> Do responses flow logically and make sense in context? (e.g., assessed via BLEU score or human judgment).</w:t>
      </w:r>
    </w:p>
    <w:p w:rsidR="00000000" w:rsidDel="00000000" w:rsidP="00000000" w:rsidRDefault="00000000" w:rsidRPr="00000000" w14:paraId="00000179">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Turn-Taking Balance:</w:t>
      </w:r>
      <w:r w:rsidDel="00000000" w:rsidR="00000000" w:rsidRPr="00000000">
        <w:rPr>
          <w:rtl w:val="0"/>
        </w:rPr>
        <w:t xml:space="preserve"> Does the interaction feel natural and engaging?</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w:t>
      </w:r>
      <w:r w:rsidDel="00000000" w:rsidR="00000000" w:rsidRPr="00000000">
        <w:rPr>
          <w:b w:val="1"/>
          <w:rtl w:val="0"/>
        </w:rPr>
        <w:t xml:space="preserve">RAG</w:t>
      </w:r>
      <w:r w:rsidDel="00000000" w:rsidR="00000000" w:rsidRPr="00000000">
        <w:rPr>
          <w:rtl w:val="0"/>
        </w:rPr>
        <w:t xml:space="preserve"> components, evaluation needs to assess both the retrieval and generation steps :</w:t>
      </w:r>
    </w:p>
    <w:p w:rsidR="00000000" w:rsidDel="00000000" w:rsidP="00000000" w:rsidRDefault="00000000" w:rsidRPr="00000000" w14:paraId="0000017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Retrieval Quality:</w:t>
      </w:r>
    </w:p>
    <w:p w:rsidR="00000000" w:rsidDel="00000000" w:rsidP="00000000" w:rsidRDefault="00000000" w:rsidRPr="00000000" w14:paraId="0000017C">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Precision/Recall:</w:t>
      </w:r>
      <w:r w:rsidDel="00000000" w:rsidR="00000000" w:rsidRPr="00000000">
        <w:rPr>
          <w:rtl w:val="0"/>
        </w:rPr>
        <w:t xml:space="preserve"> Are the retrieved document chunks/KG snippets relevant to the query?</w:t>
      </w:r>
    </w:p>
    <w:p w:rsidR="00000000" w:rsidDel="00000000" w:rsidP="00000000" w:rsidRDefault="00000000" w:rsidRPr="00000000" w14:paraId="0000017D">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Context Relevance:</w:t>
      </w:r>
      <w:r w:rsidDel="00000000" w:rsidR="00000000" w:rsidRPr="00000000">
        <w:rPr>
          <w:rtl w:val="0"/>
        </w:rPr>
        <w:t xml:space="preserve"> Does the retrieved information actually help answer the user's question?</w:t>
      </w:r>
    </w:p>
    <w:p w:rsidR="00000000" w:rsidDel="00000000" w:rsidP="00000000" w:rsidRDefault="00000000" w:rsidRPr="00000000" w14:paraId="0000017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Generation Quality:</w:t>
      </w:r>
    </w:p>
    <w:p w:rsidR="00000000" w:rsidDel="00000000" w:rsidP="00000000" w:rsidRDefault="00000000" w:rsidRPr="00000000" w14:paraId="0000017F">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Faithfulness/Groundedness:</w:t>
      </w:r>
      <w:r w:rsidDel="00000000" w:rsidR="00000000" w:rsidRPr="00000000">
        <w:rPr>
          <w:rtl w:val="0"/>
        </w:rPr>
        <w:t xml:space="preserve"> Does the generated answer accurately reflect the information present in the retrieved context? Is it free from hallucination?</w:t>
      </w:r>
    </w:p>
    <w:p w:rsidR="00000000" w:rsidDel="00000000" w:rsidP="00000000" w:rsidRDefault="00000000" w:rsidRPr="00000000" w14:paraId="00000180">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Answer Relevance:</w:t>
      </w:r>
      <w:r w:rsidDel="00000000" w:rsidR="00000000" w:rsidRPr="00000000">
        <w:rPr>
          <w:rtl w:val="0"/>
        </w:rPr>
        <w:t xml:space="preserve"> Is the final generated answer relevant to the original user query?</w:t>
      </w:r>
    </w:p>
    <w:p w:rsidR="00000000" w:rsidDel="00000000" w:rsidP="00000000" w:rsidRDefault="00000000" w:rsidRPr="00000000" w14:paraId="00000181">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Fluency/Coherence:</w:t>
      </w:r>
      <w:r w:rsidDel="00000000" w:rsidR="00000000" w:rsidRPr="00000000">
        <w:rPr>
          <w:rtl w:val="0"/>
        </w:rPr>
        <w:t xml:space="preserve"> Is the generated answer well-written and easy to understand?</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Evaluating RAG systems often requires end-to-end assessment, looking at the quality of the final answer produced by the combined retrieval and generation process. Human evaluation is frequently crucial here, potentially involving experts assessing the alignment of answers with source material and the quality of explanations provided.</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Frameworks specifically designed for evaluating chatbots in regulated domains like finance provide valuable templates that can be adapted for ISA, emphasizing the critical dimensions of compliance, ethics, user trust, and operational efficiency alongside cognitive and conversational abilities.</w:t>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Elaborated Implications for Section 5</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multi-dimensional nature of ISA's evaluation framework highlights a potential area of tension during development and optimization (Phase 6). Striving for peak performance in one dimension, such as maximizing the accuracy of information retrieval or the fluency of conversational responses, might inadvertently compromise another critical dimension, like fairness or explainability. For example, a highly complex model might achieve superior accuracy but prove difficult to explain, potentially hindering user trust or regulatory acceptance. Similarly, optimizing training data solely for accuracy might overlook or even amplify inherent biases, leading to unfair outcomes for certain user groups or scenarios. Conversely, enforcing strict rules for compliance and explainability might limit the system's flexibility or performance on novel queries. Given that ISA operates in the GS1 standards domain, where accuracy, compliance, reliability, and trustworthiness are likely paramount, the project team cannot treat all evaluation metrics as equal. It is essential to proactively define the hierarchy of quality attributes for ISA. What are the non-negotiable requirements? What are the acceptable trade-offs? Is near-perfect compliance adherence more critical than achieving the highest possible score on a conversational fluency metric? Is a slight decrease in response speed acceptable to ensure robust explainability? Explicitly defining these priorities and acceptable trade-offs early in the project will provide crucial guidance for development teams when making design choices, tuning models, and resolving conflicts between competing quality objectives during the continuous improvement phase.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the interconnectedness of ISA's components, as discussed in previous sections (e.g., LangChain depending on databases, semantic representation depending on ETL, explainability depending on compliance logic and KG), underscores the necessity of evaluating the system </w:t>
      </w:r>
      <w:r w:rsidDel="00000000" w:rsidR="00000000" w:rsidRPr="00000000">
        <w:rPr>
          <w:i w:val="1"/>
          <w:rtl w:val="0"/>
        </w:rPr>
        <w:t xml:space="preserve">holistically</w:t>
      </w:r>
      <w:r w:rsidDel="00000000" w:rsidR="00000000" w:rsidRPr="00000000">
        <w:rPr>
          <w:rtl w:val="0"/>
        </w:rPr>
        <w:t xml:space="preserve">, rather than solely relying on isolated component testing. While metrics for individual parts – like NLU accuracy , vector search precision , or KG completeness – are valuable for development and debugging, they do not guarantee the overall quality and effectiveness of ISA from the user's perspective. Perfect understanding of user intent is rendered useless if the knowledge base retrieved via RAG is inaccurate due to upstream ETL failures. Highly relevant retrieved context is unhelpful if the LLM hallucinates or generates a misleading summary. A technically correct and compliant answer delivered through a confusing or frustrating user interface will fail to meet user needs. Therefore, the ultimate assessment of ISA's quality must involve end-to-end evaluation scenarios that simulate real user interactions and measure the system's ability to deliver accurate, compliant, explainable, and useful outcomes within the GS1 context. This necessitates integrated testing strategies, potentially incorporating user acceptance testing or expert reviews, to ensure that the sum of the parts delivers on the project's overall objectives.</w:t>
      </w:r>
    </w:p>
    <w:p w:rsidR="00000000" w:rsidDel="00000000" w:rsidP="00000000" w:rsidRDefault="00000000" w:rsidRPr="00000000" w14:paraId="0000018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6: Insights from Industry Implementations and Case Studies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Learning from existing AI implementations, particularly those in related domains like regulatory compliance or within the GS1 ecosystem itself, can provide valuable insights, highlight potential challenges, and inform best practices for the ISA project.</w:t>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6.1 Learnings from AI Assistants in Standards and Regulatory Domains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studies from industries with significant regulatory and compliance burdens, such as healthcare, legal, and financial services, demonstrate the viability and value of AI in automating and enhancing compliance-related tasks.</w:t>
      </w:r>
    </w:p>
    <w:p w:rsidR="00000000" w:rsidDel="00000000" w:rsidP="00000000" w:rsidRDefault="00000000" w:rsidRPr="00000000" w14:paraId="0000018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Healthcare Compliance:</w:t>
      </w:r>
      <w:r w:rsidDel="00000000" w:rsidR="00000000" w:rsidRPr="00000000">
        <w:rPr>
          <w:rtl w:val="0"/>
        </w:rPr>
        <w:t xml:space="preserve"> AI tools are being used to enhance data privacy and security through anomaly detection in access patterns and automated data masking, streamline clinical documentation using NLP to extract information and ensure standards adherence, detect fraudulent claims by analyzing patterns, automate regulatory reporting, and ensure compliance of medical devices and software. Key benefits reported include increased efficiency, improved accuracy over manual processes, scalability to handle large data volumes, cost savings through reduced errors and penalties, and proactive risk management. However, challenges remain, including ensuring high-quality training data, integrating AI tools with existing systems, navigating potential regulatory approval requirements for AI solutions themselves, and addressing ethical concerns like transparency and bias. Responsible AI practices, such as maintaining human oversight and proceeding cautiously, especially when user safety is involved, are emphasized.</w:t>
      </w:r>
    </w:p>
    <w:p w:rsidR="00000000" w:rsidDel="00000000" w:rsidP="00000000" w:rsidRDefault="00000000" w:rsidRPr="00000000" w14:paraId="0000018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Legal and General Compliance:</w:t>
      </w:r>
      <w:r w:rsidDel="00000000" w:rsidR="00000000" w:rsidRPr="00000000">
        <w:rPr>
          <w:rtl w:val="0"/>
        </w:rPr>
        <w:t xml:space="preserve"> AI agents are deployed for automated compliance checks against company policies or industry standards, providing 24/7 compliance assistance via Q&amp;A and document generation, analyzing legal documents like contracts to identify risks and ensure adherence to policies, and even using predictive analytics to forecast compliance risks. Specialized AI tools focus on rapid contract review, comparing provisions against market norms, identifying risks, and facilitating collaboration. Other tools leverage AI for regulatory change management, automatically tracking updates and mapping them to internal controls.</w:t>
      </w:r>
    </w:p>
    <w:p w:rsidR="00000000" w:rsidDel="00000000" w:rsidP="00000000" w:rsidRDefault="00000000" w:rsidRPr="00000000" w14:paraId="0000018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Financial Services Compliance:</w:t>
      </w:r>
      <w:r w:rsidDel="00000000" w:rsidR="00000000" w:rsidRPr="00000000">
        <w:rPr>
          <w:rtl w:val="0"/>
        </w:rPr>
        <w:t xml:space="preserve"> Given the stringent regulatory environment (AML, GFC), financial institutions are actively exploring generative AI. Use cases include automating compliance processes, detecting anomalies in transactions, providing insights into complex regulations, improving fraud detection, and automating customer due diligence. AI-powered chatbots are also being used for customer interaction, though careful consideration of regulatory requirements and compliance is needed. The industry atmosphere reflects cautious optimism, balancing the potential efficiency gains with concerns about AI governance, transparency, consistency, and ethical implications. Evaluation frameworks for financial chatbots explicitly incorporate dimensions like ethical and governance compliance alongside user experience and operational efficiency.</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Across these domains, several common themes emerge that are relevant to ISA: the critical importance of high-quality, reliable data as input; the need for seamless integration with existing workflows and systems; the significant potential for automation to improve efficiency and accuracy; the non-negotiable requirement for robust security and compliance adherence; and the increasing emphasis on transparency and explainability to build trust and meet regulatory expectations. Human oversight often remains a crucial component, particularly for complex or high-risk decisions.</w:t>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 Specific Considerations and Examples for GS1 AI Implementations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Examining how AI is currently being applied or considered within the GS1 ecosystem provides direct context for the ISA project.</w:t>
      </w:r>
    </w:p>
    <w:p w:rsidR="00000000" w:rsidDel="00000000" w:rsidP="00000000" w:rsidRDefault="00000000" w:rsidRPr="00000000" w14:paraId="00000191">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Existing/Potential GS1 AI Applications:</w:t>
      </w:r>
    </w:p>
    <w:p w:rsidR="00000000" w:rsidDel="00000000" w:rsidP="00000000" w:rsidRDefault="00000000" w:rsidRPr="00000000" w14:paraId="00000192">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Standards Support:</w:t>
      </w:r>
      <w:r w:rsidDel="00000000" w:rsidR="00000000" w:rsidRPr="00000000">
        <w:rPr>
          <w:rtl w:val="0"/>
        </w:rPr>
        <w:t xml:space="preserve"> AI agents are being trained on GS1 standards documentation (like the General Specifications) to provide help desk support, answering questions about standards like GTIN management. This is conceptually similar to ISA's core function.</w:t>
      </w:r>
    </w:p>
    <w:p w:rsidR="00000000" w:rsidDel="00000000" w:rsidP="00000000" w:rsidRDefault="00000000" w:rsidRPr="00000000" w14:paraId="00000193">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Data Verification:</w:t>
      </w:r>
      <w:r w:rsidDel="00000000" w:rsidR="00000000" w:rsidRPr="00000000">
        <w:rPr>
          <w:rtl w:val="0"/>
        </w:rPr>
        <w:t xml:space="preserve"> Using GS1 Data Hub® as a trusted source to verify the accuracy of product data, potentially including data generated or summarized by AI.</w:t>
      </w:r>
    </w:p>
    <w:p w:rsidR="00000000" w:rsidDel="00000000" w:rsidP="00000000" w:rsidRDefault="00000000" w:rsidRPr="00000000" w14:paraId="00000194">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Semantic Understanding:</w:t>
      </w:r>
      <w:r w:rsidDel="00000000" w:rsidR="00000000" w:rsidRPr="00000000">
        <w:rPr>
          <w:rtl w:val="0"/>
        </w:rPr>
        <w:t xml:space="preserve"> Leveraging GS1 standards like the Global Product Classification (GPC) as a structured framework to help AI models understand product categories and relationships, improving applications like personalization or recommendation.</w:t>
      </w:r>
    </w:p>
    <w:p w:rsidR="00000000" w:rsidDel="00000000" w:rsidP="00000000" w:rsidRDefault="00000000" w:rsidRPr="00000000" w14:paraId="00000195">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Data Insights &amp; Analytics:</w:t>
      </w:r>
      <w:r w:rsidDel="00000000" w:rsidR="00000000" w:rsidRPr="00000000">
        <w:rPr>
          <w:rtl w:val="0"/>
        </w:rPr>
        <w:t xml:space="preserve"> Using AI to analyze GS1-related data (e.g., from Data Hub, EDI, EPCIS) for insights into inventory management, demand forecasting, or logistics optimization.</w:t>
      </w:r>
    </w:p>
    <w:p w:rsidR="00000000" w:rsidDel="00000000" w:rsidP="00000000" w:rsidRDefault="00000000" w:rsidRPr="00000000" w14:paraId="00000196">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Digital Twins:</w:t>
      </w:r>
      <w:r w:rsidDel="00000000" w:rsidR="00000000" w:rsidRPr="00000000">
        <w:rPr>
          <w:rtl w:val="0"/>
        </w:rPr>
        <w:t xml:space="preserve"> Utilizing GS1 standards (EDI, EPCIS) to enable the interoperable data sharing required for building large-scale supply chain digital twins enhanced by AI simulation capabilities.</w:t>
      </w:r>
    </w:p>
    <w:p w:rsidR="00000000" w:rsidDel="00000000" w:rsidP="00000000" w:rsidRDefault="00000000" w:rsidRPr="00000000" w14:paraId="00000197">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Sustainability:</w:t>
      </w:r>
      <w:r w:rsidDel="00000000" w:rsidR="00000000" w:rsidRPr="00000000">
        <w:rPr>
          <w:rtl w:val="0"/>
        </w:rPr>
        <w:t xml:space="preserve"> Applying AI to track sustainability metrics (e.g., packaging optimization, emissions), potentially leveraging GS1 standards and verifiable credentials for data authenticity.</w:t>
      </w:r>
    </w:p>
    <w:p w:rsidR="00000000" w:rsidDel="00000000" w:rsidP="00000000" w:rsidRDefault="00000000" w:rsidRPr="00000000" w14:paraId="00000198">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Syntax Validation:</w:t>
      </w:r>
      <w:r w:rsidDel="00000000" w:rsidR="00000000" w:rsidRPr="00000000">
        <w:rPr>
          <w:rtl w:val="0"/>
        </w:rPr>
        <w:t xml:space="preserve"> The GS1 Barcode Syntax Resource provides formal rules and logic for validating GS1 identifiers and data structures, which could potentially be incorporated into or used by an AI system for automated validation.</w:t>
      </w:r>
    </w:p>
    <w:p w:rsidR="00000000" w:rsidDel="00000000" w:rsidP="00000000" w:rsidRDefault="00000000" w:rsidRPr="00000000" w14:paraId="00000199">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 Considerations (derived from GS1 AIDC guidance ):</w:t>
      </w:r>
      <w:r w:rsidDel="00000000" w:rsidR="00000000" w:rsidRPr="00000000">
        <w:rPr>
          <w:rtl w:val="0"/>
        </w:rPr>
        <w:t xml:space="preserve"> Implementing technology solutions within the complex GS1 ecosystem often faces common hurdles that are highly relevant to the ISA project:</w:t>
      </w:r>
    </w:p>
    <w:p w:rsidR="00000000" w:rsidDel="00000000" w:rsidP="00000000" w:rsidRDefault="00000000" w:rsidRPr="00000000" w14:paraId="0000019A">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Stakeholder Engagement:</w:t>
      </w:r>
      <w:r w:rsidDel="00000000" w:rsidR="00000000" w:rsidRPr="00000000">
        <w:rPr>
          <w:rtl w:val="0"/>
        </w:rPr>
        <w:t xml:space="preserve"> Aligning various internal GS1 departments, member organizations, and potentially regulatory bodies on the goals, scope, and use of ISA.</w:t>
      </w:r>
    </w:p>
    <w:p w:rsidR="00000000" w:rsidDel="00000000" w:rsidP="00000000" w:rsidRDefault="00000000" w:rsidRPr="00000000" w14:paraId="0000019B">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Governance:</w:t>
      </w:r>
      <w:r w:rsidDel="00000000" w:rsidR="00000000" w:rsidRPr="00000000">
        <w:rPr>
          <w:rtl w:val="0"/>
        </w:rPr>
        <w:t xml:space="preserve"> Establishing clear policies for how ISA will be used, maintained, and updated, ensuring its outputs align with official GS1 standards and interpretations.</w:t>
      </w:r>
    </w:p>
    <w:p w:rsidR="00000000" w:rsidDel="00000000" w:rsidP="00000000" w:rsidRDefault="00000000" w:rsidRPr="00000000" w14:paraId="0000019C">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Change Management:</w:t>
      </w:r>
      <w:r w:rsidDel="00000000" w:rsidR="00000000" w:rsidRPr="00000000">
        <w:rPr>
          <w:rtl w:val="0"/>
        </w:rPr>
        <w:t xml:space="preserve"> Managing the introduction of ISA into existing workflows for standards development, compliance checking, or user support, and encouraging adoption.</w:t>
      </w:r>
    </w:p>
    <w:p w:rsidR="00000000" w:rsidDel="00000000" w:rsidP="00000000" w:rsidRDefault="00000000" w:rsidRPr="00000000" w14:paraId="0000019D">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Data Integrity:</w:t>
      </w:r>
      <w:r w:rsidDel="00000000" w:rsidR="00000000" w:rsidRPr="00000000">
        <w:rPr>
          <w:rtl w:val="0"/>
        </w:rPr>
        <w:t xml:space="preserve"> Ensuring the accuracy, completeness, and timeliness of the GS1 standards documents and related data fed into ISA's knowledge base is paramount. Managing master data related to standards is crucial.</w:t>
      </w:r>
    </w:p>
    <w:p w:rsidR="00000000" w:rsidDel="00000000" w:rsidP="00000000" w:rsidRDefault="00000000" w:rsidRPr="00000000" w14:paraId="0000019E">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Training:</w:t>
      </w:r>
      <w:r w:rsidDel="00000000" w:rsidR="00000000" w:rsidRPr="00000000">
        <w:rPr>
          <w:rtl w:val="0"/>
        </w:rPr>
        <w:t xml:space="preserve"> Educating users on how to effectively interact with ISA, understand its capabilities and limitations, and interpret its outputs.</w:t>
      </w:r>
    </w:p>
    <w:p w:rsidR="00000000" w:rsidDel="00000000" w:rsidP="00000000" w:rsidRDefault="00000000" w:rsidRPr="00000000" w14:paraId="0000019F">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Integration:</w:t>
      </w:r>
      <w:r w:rsidDel="00000000" w:rsidR="00000000" w:rsidRPr="00000000">
        <w:rPr>
          <w:rtl w:val="0"/>
        </w:rPr>
        <w:t xml:space="preserve"> Planning how ISA will integrate with other GS1 systems, tools, or user platforms.</w:t>
      </w:r>
    </w:p>
    <w:p w:rsidR="00000000" w:rsidDel="00000000" w:rsidP="00000000" w:rsidRDefault="00000000" w:rsidRPr="00000000" w14:paraId="000001A0">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Process Definition:</w:t>
      </w:r>
      <w:r w:rsidDel="00000000" w:rsidR="00000000" w:rsidRPr="00000000">
        <w:rPr>
          <w:rtl w:val="0"/>
        </w:rPr>
        <w:t xml:space="preserve"> Clearly defining the business processes where ISA will be applied and how it complements or changes existing procedures.</w:t>
      </w:r>
    </w:p>
    <w:p w:rsidR="00000000" w:rsidDel="00000000" w:rsidP="00000000" w:rsidRDefault="00000000" w:rsidRPr="00000000" w14:paraId="000001A1">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Defining ISA's Role:</w:t>
      </w:r>
      <w:r w:rsidDel="00000000" w:rsidR="00000000" w:rsidRPr="00000000">
        <w:rPr>
          <w:rtl w:val="0"/>
        </w:rPr>
        <w:t xml:space="preserve"> GS1 US frames potential AI roles as Thought Partner (providing insights/recommendations for human review), Digital Assistant (autonomously handling smaller tasks), or Synthetic Coworker (high autonomy with minimal oversight). Clearly defining where ISA fits on this spectrum will manage expectations and guide design decisions.</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examples show that GS1 is actively exploring AI to leverage its vast repository of standards and data. ISA aligns well with these trends, particularly the concept of an AI assistant trained on standards documents. However, success will depend not only on technical execution but also on navigating the organizational and ecosystem challenges common to GS1 implementation projects, such as stakeholder alignment, governance, and data integrity.</w:t>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Elaborated Implications for Section 6</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documented challenges encountered during the implementation of GS1-enabled Automatic Identification and Data Capture (AIDC) systems offer a valuable, cautionary perspective for the ISA project. Issues such as securing broad stakeholder alignment, establishing effective governance structures, managing organizational change, ensuring underlying data integrity, and providing adequate user training proved critical for AIDC success. These non-technical factors are not only relevant but are likely to be amplified in the context of implementing an AI system like ISA. AI technologies often face heightened scrutiny regarding trust, transparency, potential bias, and perceived complexity, which can create additional hurdles for adoption and integration compared to more conventional technologies like barcode scanners. Therefore, the ISA project plan must explicitly incorporate strategies to address these socio-technical challenges from the outset. Proactive stakeholder engagement, clear communication about ISA's capabilities and limitations, robust governance frameworks defining acceptable use and oversight, comprehensive change management programs, and rigorous processes for ensuring the quality of the input standards data are as critical to ISA's success as the underlying algorithms and architecture. Neglecting these aspects could lead to a technically sound system that fails to gain acceptance or deliver its intended value within the GS1 Netherlands ecosystem.</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the current examples of AI applications within the GS1 context suggest a pragmatic focus on leveraging AI to better interpret, apply, and verify information based on </w:t>
      </w:r>
      <w:r w:rsidDel="00000000" w:rsidR="00000000" w:rsidRPr="00000000">
        <w:rPr>
          <w:i w:val="1"/>
          <w:rtl w:val="0"/>
        </w:rPr>
        <w:t xml:space="preserve">existing</w:t>
      </w:r>
      <w:r w:rsidDel="00000000" w:rsidR="00000000" w:rsidRPr="00000000">
        <w:rPr>
          <w:rtl w:val="0"/>
        </w:rPr>
        <w:t xml:space="preserve"> standards, rather than on AI autonomously generating new standards. AI is being used as a support tool for GTIN management based on defined rules, as a way to verify product data against trusted sources, or as a means to gain insights from data structured according to GS1 standards. While the ISA project plan includes an ambitious goal for the system to potentially "propose new standards or amendments" (Phase 3), this appears to extend beyond the current demonstrated applications and potentially into the more autonomous "Synthetic Coworker" role , which seems less represented in current GS1 AI initiatives found in the research. Standards development is inherently a complex, human-driven, consensus-based process requiring deep domain expertise, negotiation, and consideration of broad market impacts. Entrusting significant aspects of this to an AI system, especially in the near term, carries substantial risks and may face significant resistance from the standards community. Therefore, a prudent approach for the ISA project would be to prioritize and focus development and evaluation efforts on establishing ISA as a highly accurate, reliable, and explainable expert assistant and compliance checker based on the </w:t>
      </w:r>
      <w:r w:rsidDel="00000000" w:rsidR="00000000" w:rsidRPr="00000000">
        <w:rPr>
          <w:i w:val="1"/>
          <w:rtl w:val="0"/>
        </w:rPr>
        <w:t xml:space="preserve">established</w:t>
      </w:r>
      <w:r w:rsidDel="00000000" w:rsidR="00000000" w:rsidRPr="00000000">
        <w:rPr>
          <w:rtl w:val="0"/>
        </w:rPr>
        <w:t xml:space="preserve"> body of GS1 knowledge – aligning primarily with the "Thought Partner" or "Digital Assistant" models. While ISA might eventually identify gaps or inconsistencies that could </w:t>
      </w:r>
      <w:r w:rsidDel="00000000" w:rsidR="00000000" w:rsidRPr="00000000">
        <w:rPr>
          <w:i w:val="1"/>
          <w:rtl w:val="0"/>
        </w:rPr>
        <w:t xml:space="preserve">inform</w:t>
      </w:r>
      <w:r w:rsidDel="00000000" w:rsidR="00000000" w:rsidRPr="00000000">
        <w:rPr>
          <w:rtl w:val="0"/>
        </w:rPr>
        <w:t xml:space="preserve"> human-led standards development (a valuable Thought Partner function), the capability to autonomously propose new standards should likely be approached with caution, potentially deferred or scoped as a long-term research objective rather than a core near-term deliverable. Focusing on mastering the interpretation and application of existing standards first will build trust and provide immediate value.</w:t>
      </w:r>
    </w:p>
    <w:p w:rsidR="00000000" w:rsidDel="00000000" w:rsidP="00000000" w:rsidRDefault="00000000" w:rsidRPr="00000000" w14:paraId="000001A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7: Strategic Recommendations for Maximizing ISA Quality</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the comprehensive analysis of the proposed ISA project plan, the specified technologies, relevant methodologies, and insights from industry practices, the following strategic recommendations are provided to guide development across the project phases, mitigate risks, and maximize the final quality, resilience, and effectiveness of the Intelligent Standards Assistant for GS1 Netherlands.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Synthesized Recommendations (Phase-wise):</w:t>
      </w:r>
    </w:p>
    <w:p w:rsidR="00000000" w:rsidDel="00000000" w:rsidP="00000000" w:rsidRDefault="00000000" w:rsidRPr="00000000" w14:paraId="000001A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1 (Requirements Refinement and Architecture Design):</w:t>
      </w:r>
    </w:p>
    <w:p w:rsidR="00000000" w:rsidDel="00000000" w:rsidP="00000000" w:rsidRDefault="00000000" w:rsidRPr="00000000" w14:paraId="000001AA">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Architecture:</w:t>
      </w:r>
      <w:r w:rsidDel="00000000" w:rsidR="00000000" w:rsidRPr="00000000">
        <w:rPr>
          <w:rtl w:val="0"/>
        </w:rPr>
        <w:t xml:space="preserve"> Formally adopt and meticulously design a tightly integrated hybrid data architecture optimized for VectorGraphRAG. Prioritize Neo4j for graph representation and relationship querying, integrating its native vector indexing capabilities. Utilize OpenSearch for robust hybrid text/vector search over document content. Employ PostgreSQL primarily for structured metadata, user data, and operational logs. Define clear data flow, synchronization strategies, and query federation mechanisms early.</w:t>
      </w:r>
    </w:p>
    <w:p w:rsidR="00000000" w:rsidDel="00000000" w:rsidP="00000000" w:rsidRDefault="00000000" w:rsidRPr="00000000" w14:paraId="000001AB">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Technology Selection:</w:t>
      </w:r>
      <w:r w:rsidDel="00000000" w:rsidR="00000000" w:rsidRPr="00000000">
        <w:rPr>
          <w:rtl w:val="0"/>
        </w:rPr>
        <w:t xml:space="preserve"> Select production-grade components from the outset, even if the learning curve is steeper. Confirm FastAPI as the framework for the core, scalable API. Plan Streamlit usage only for specific, non-critical internal dashboards or prototypes, ensuring they interact with the FastAPI backend.</w:t>
      </w:r>
    </w:p>
    <w:p w:rsidR="00000000" w:rsidDel="00000000" w:rsidP="00000000" w:rsidRDefault="00000000" w:rsidRPr="00000000" w14:paraId="000001AC">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Requirements:</w:t>
      </w:r>
      <w:r w:rsidDel="00000000" w:rsidR="00000000" w:rsidRPr="00000000">
        <w:rPr>
          <w:rtl w:val="0"/>
        </w:rPr>
        <w:t xml:space="preserve"> Elaborate functional requirements to explicitly detail the expected depth of compliance checking, the necessary level of explainability for different functions, and stringent data quality standards for the ETL process.</w:t>
      </w:r>
    </w:p>
    <w:p w:rsidR="00000000" w:rsidDel="00000000" w:rsidP="00000000" w:rsidRDefault="00000000" w:rsidRPr="00000000" w14:paraId="000001AD">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Non-Technical Planning:</w:t>
      </w:r>
      <w:r w:rsidDel="00000000" w:rsidR="00000000" w:rsidRPr="00000000">
        <w:rPr>
          <w:rtl w:val="0"/>
        </w:rPr>
        <w:t xml:space="preserve"> Proactively address non-technical success factors identified in case studies. Develop a stakeholder engagement plan, outline a governance framework for ISA's use and maintenance, and initiate change management planning.</w:t>
      </w:r>
    </w:p>
    <w:p w:rsidR="00000000" w:rsidDel="00000000" w:rsidP="00000000" w:rsidRDefault="00000000" w:rsidRPr="00000000" w14:paraId="000001A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2 (Data Ingestion and Knowledge Base Construction):</w:t>
      </w:r>
    </w:p>
    <w:p w:rsidR="00000000" w:rsidDel="00000000" w:rsidP="00000000" w:rsidRDefault="00000000" w:rsidRPr="00000000" w14:paraId="000001AF">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ETL Investment:</w:t>
      </w:r>
      <w:r w:rsidDel="00000000" w:rsidR="00000000" w:rsidRPr="00000000">
        <w:rPr>
          <w:rtl w:val="0"/>
        </w:rPr>
        <w:t xml:space="preserve"> Allocate significant resources to developing the "Ultimate Quality ETL" pipeline. Select advanced document parsing tools, likely incorporating AI/NLP capabilities (e.g., Google Document AI, LandingAI, or custom solutions using libraries like PyMuPDF+LangChain) capable of handling complex PDF structures and extracting semantic meaning.</w:t>
      </w:r>
    </w:p>
    <w:p w:rsidR="00000000" w:rsidDel="00000000" w:rsidP="00000000" w:rsidRDefault="00000000" w:rsidRPr="00000000" w14:paraId="000001B0">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Validation:</w:t>
      </w:r>
      <w:r w:rsidDel="00000000" w:rsidR="00000000" w:rsidRPr="00000000">
        <w:rPr>
          <w:rtl w:val="0"/>
        </w:rPr>
        <w:t xml:space="preserve"> Implement multi-stage, domain-specific data validation within the ETL pipeline to ensure the accuracy and integrity of extracted standards information before it populates the knowledge base.</w:t>
      </w:r>
    </w:p>
    <w:p w:rsidR="00000000" w:rsidDel="00000000" w:rsidP="00000000" w:rsidRDefault="00000000" w:rsidRPr="00000000" w14:paraId="000001B1">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KG Design:</w:t>
      </w:r>
      <w:r w:rsidDel="00000000" w:rsidR="00000000" w:rsidRPr="00000000">
        <w:rPr>
          <w:rtl w:val="0"/>
        </w:rPr>
        <w:t xml:space="preserve"> Design the Neo4j Knowledge Graph schema not only to represent GS1 entities and relationships accurately but also to explicitly support explainability requirements identified in Phase 1 (e.g., by including nodes/edges for provenance or justification).</w:t>
      </w:r>
    </w:p>
    <w:p w:rsidR="00000000" w:rsidDel="00000000" w:rsidP="00000000" w:rsidRDefault="00000000" w:rsidRPr="00000000" w14:paraId="000001B2">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LLM Use in KG:</w:t>
      </w:r>
      <w:r w:rsidDel="00000000" w:rsidR="00000000" w:rsidRPr="00000000">
        <w:rPr>
          <w:rtl w:val="0"/>
        </w:rPr>
        <w:t xml:space="preserve"> If using LLMs for automated KG construction, implement rigorous validation and potentially a "graph judgement" step. Use a predefined schema to guide extraction and consider domain-specific fine-tuning or instruction tuning to improve accuracy with GS1 terminology.</w:t>
      </w:r>
    </w:p>
    <w:p w:rsidR="00000000" w:rsidDel="00000000" w:rsidP="00000000" w:rsidRDefault="00000000" w:rsidRPr="00000000" w14:paraId="000001B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3 (Core Functional Development):</w:t>
      </w:r>
    </w:p>
    <w:p w:rsidR="00000000" w:rsidDel="00000000" w:rsidP="00000000" w:rsidRDefault="00000000" w:rsidRPr="00000000" w14:paraId="000001B4">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Compliance Checking:</w:t>
      </w:r>
      <w:r w:rsidDel="00000000" w:rsidR="00000000" w:rsidRPr="00000000">
        <w:rPr>
          <w:rtl w:val="0"/>
        </w:rPr>
        <w:t xml:space="preserve"> Implement automated compliance checking primarily through reasoning over the KG structure and executing explicit rules derived from GS1 standards. Consider using SHACL for KG constraint validation or a dedicated rule engine.</w:t>
      </w:r>
    </w:p>
    <w:p w:rsidR="00000000" w:rsidDel="00000000" w:rsidP="00000000" w:rsidRDefault="00000000" w:rsidRPr="00000000" w14:paraId="000001B5">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Explainability (XAI):</w:t>
      </w:r>
      <w:r w:rsidDel="00000000" w:rsidR="00000000" w:rsidRPr="00000000">
        <w:rPr>
          <w:rtl w:val="0"/>
        </w:rPr>
        <w:t xml:space="preserve"> Co-design XAI features with the core functional logic. Leverage KG traceability for showing evidence paths. Apply appropriate techniques like SHAP for any complex ML models used and expose triggered rules for rule-based compliance checks. Ensure explanations are clear and useful for the target audience.</w:t>
      </w:r>
    </w:p>
    <w:p w:rsidR="00000000" w:rsidDel="00000000" w:rsidP="00000000" w:rsidRDefault="00000000" w:rsidRPr="00000000" w14:paraId="000001B6">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Reasoning Scope:</w:t>
      </w:r>
      <w:r w:rsidDel="00000000" w:rsidR="00000000" w:rsidRPr="00000000">
        <w:rPr>
          <w:rtl w:val="0"/>
        </w:rPr>
        <w:t xml:space="preserve"> Focus initial AI reasoning capabilities on accurately interpreting, explaining, and checking compliance against </w:t>
      </w:r>
      <w:r w:rsidDel="00000000" w:rsidR="00000000" w:rsidRPr="00000000">
        <w:rPr>
          <w:i w:val="1"/>
          <w:rtl w:val="0"/>
        </w:rPr>
        <w:t xml:space="preserve">existing</w:t>
      </w:r>
      <w:r w:rsidDel="00000000" w:rsidR="00000000" w:rsidRPr="00000000">
        <w:rPr>
          <w:rtl w:val="0"/>
        </w:rPr>
        <w:t xml:space="preserve"> GS1 standards, aligning with the "Thought Partner" or "Digital Assistant" role , before tackling more speculative functions like proposing new standards.</w:t>
      </w:r>
    </w:p>
    <w:p w:rsidR="00000000" w:rsidDel="00000000" w:rsidP="00000000" w:rsidRDefault="00000000" w:rsidRPr="00000000" w14:paraId="000001B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4 (User Interaction and Interfaces):</w:t>
      </w:r>
    </w:p>
    <w:p w:rsidR="00000000" w:rsidDel="00000000" w:rsidP="00000000" w:rsidRDefault="00000000" w:rsidRPr="00000000" w14:paraId="000001B8">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API &amp; UI:</w:t>
      </w:r>
      <w:r w:rsidDel="00000000" w:rsidR="00000000" w:rsidRPr="00000000">
        <w:rPr>
          <w:rtl w:val="0"/>
        </w:rPr>
        <w:t xml:space="preserve"> Develop the primary API using FastAPI. Use Streamlit strategically for specific internal dashboards.</w:t>
      </w:r>
    </w:p>
    <w:p w:rsidR="00000000" w:rsidDel="00000000" w:rsidP="00000000" w:rsidRDefault="00000000" w:rsidRPr="00000000" w14:paraId="000001B9">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Conversational AI:</w:t>
      </w:r>
      <w:r w:rsidDel="00000000" w:rsidR="00000000" w:rsidRPr="00000000">
        <w:rPr>
          <w:rtl w:val="0"/>
        </w:rPr>
        <w:t xml:space="preserve"> Implement the LangChain conversational agent using LangGraph for robust state management and persistence. Pay meticulous attention to prompt engineering, context window management, and implementing streaming for better UX. Ensure the interface clearly communicates ISA's reasoning and limitations, leveraging the XAI features developed in Phase 3.</w:t>
      </w:r>
    </w:p>
    <w:p w:rsidR="00000000" w:rsidDel="00000000" w:rsidP="00000000" w:rsidRDefault="00000000" w:rsidRPr="00000000" w14:paraId="000001B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5 (Automation and Resilience Enhancements):</w:t>
      </w:r>
    </w:p>
    <w:p w:rsidR="00000000" w:rsidDel="00000000" w:rsidP="00000000" w:rsidRDefault="00000000" w:rsidRPr="00000000" w14:paraId="000001BB">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MLOps Framework:</w:t>
      </w:r>
      <w:r w:rsidDel="00000000" w:rsidR="00000000" w:rsidRPr="00000000">
        <w:rPr>
          <w:rtl w:val="0"/>
        </w:rPr>
        <w:t xml:space="preserve"> Implement a comprehensive MLOps framework from the project's outset, not as an afterthought. This includes version control for data/models/code, automated CI/CD/CT pipelines, AI-specific automated testing (covering accuracy, bias, drift, robustness) , and continuous monitoring.</w:t>
      </w:r>
    </w:p>
    <w:p w:rsidR="00000000" w:rsidDel="00000000" w:rsidP="00000000" w:rsidRDefault="00000000" w:rsidRPr="00000000" w14:paraId="000001BC">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Observability:</w:t>
      </w:r>
      <w:r w:rsidDel="00000000" w:rsidR="00000000" w:rsidRPr="00000000">
        <w:rPr>
          <w:rtl w:val="0"/>
        </w:rPr>
        <w:t xml:space="preserve"> Design and build robust logging, metrics collection, and tracing into all ISA components from the beginning to enable effective monitoring and debugging.</w:t>
      </w:r>
    </w:p>
    <w:p w:rsidR="00000000" w:rsidDel="00000000" w:rsidP="00000000" w:rsidRDefault="00000000" w:rsidRPr="00000000" w14:paraId="000001BD">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Self-Healing:</w:t>
      </w:r>
      <w:r w:rsidDel="00000000" w:rsidR="00000000" w:rsidRPr="00000000">
        <w:rPr>
          <w:rtl w:val="0"/>
        </w:rPr>
        <w:t xml:space="preserve"> Implement self-healing mechanisms cautiously. Start with well-understood patterns like automated deployment rollbacks based on monitoring alerts and automated restarts for stateless components. Ensure robust alerting accompanies any automated actions.</w:t>
      </w:r>
    </w:p>
    <w:p w:rsidR="00000000" w:rsidDel="00000000" w:rsidP="00000000" w:rsidRDefault="00000000" w:rsidRPr="00000000" w14:paraId="000001B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6 (Continuous Improvement and Optimization):</w:t>
      </w:r>
    </w:p>
    <w:p w:rsidR="00000000" w:rsidDel="00000000" w:rsidP="00000000" w:rsidRDefault="00000000" w:rsidRPr="00000000" w14:paraId="000001BF">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Evaluation Framework:</w:t>
      </w:r>
      <w:r w:rsidDel="00000000" w:rsidR="00000000" w:rsidRPr="00000000">
        <w:rPr>
          <w:rtl w:val="0"/>
        </w:rPr>
        <w:t xml:space="preserve"> Establish and implement the multi-dimensional evaluation framework defined in Section 5, covering accuracy, relevance, reliability, explainability, fairness, UX, efficiency, and compliance. Define clear priorities and acceptable trade-offs between these dimensions specifically for the GS1 context.</w:t>
      </w:r>
    </w:p>
    <w:p w:rsidR="00000000" w:rsidDel="00000000" w:rsidP="00000000" w:rsidRDefault="00000000" w:rsidRPr="00000000" w14:paraId="000001C0">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Feedback Loop:</w:t>
      </w:r>
      <w:r w:rsidDel="00000000" w:rsidR="00000000" w:rsidRPr="00000000">
        <w:rPr>
          <w:rtl w:val="0"/>
        </w:rPr>
        <w:t xml:space="preserve"> Use insights from continuous monitoring (including model drift detection) and user feedback (qualitative and quantitative) to drive iterative improvements to the data, models, and user interface.</w:t>
      </w:r>
    </w:p>
    <w:p w:rsidR="00000000" w:rsidDel="00000000" w:rsidP="00000000" w:rsidRDefault="00000000" w:rsidRPr="00000000" w14:paraId="000001C1">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Holistic Testing:</w:t>
      </w:r>
      <w:r w:rsidDel="00000000" w:rsidR="00000000" w:rsidRPr="00000000">
        <w:rPr>
          <w:rtl w:val="0"/>
        </w:rPr>
        <w:t xml:space="preserve"> Emphasize end-to-end system testing alongside component testing to ensure the integrated system delivers value and meets quality standards.</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Risk Mitigation:</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key risks emerge from the analysis, requiring proactive mitigation:</w:t>
      </w:r>
    </w:p>
    <w:p w:rsidR="00000000" w:rsidDel="00000000" w:rsidP="00000000" w:rsidRDefault="00000000" w:rsidRPr="00000000" w14:paraId="000001C4">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Poor ETL Quality:</w:t>
      </w:r>
      <w:r w:rsidDel="00000000" w:rsidR="00000000" w:rsidRPr="00000000">
        <w:rPr>
          <w:rtl w:val="0"/>
        </w:rPr>
        <w:t xml:space="preserve"> Risk: Inaccurate or incomplete knowledge base leading to flawed ISA performance. Mitigation: Invest heavily in advanced document parsing tools and rigorous, domain-specific validation within the ETL pipeline. Retain raw data for reprocessing.</w:t>
      </w:r>
    </w:p>
    <w:p w:rsidR="00000000" w:rsidDel="00000000" w:rsidP="00000000" w:rsidRDefault="00000000" w:rsidRPr="00000000" w14:paraId="000001C5">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LLM Hallucinations/Inaccuracy:</w:t>
      </w:r>
      <w:r w:rsidDel="00000000" w:rsidR="00000000" w:rsidRPr="00000000">
        <w:rPr>
          <w:rtl w:val="0"/>
        </w:rPr>
        <w:t xml:space="preserve"> Risk: ISA providing incorrect information or flawed KG structures. Mitigation: Implement validation/judgement layers for LLM outputs , use schema guidance , fine-tune for the domain , clearly communicate uncertainty, leverage KG grounding for RAG , and potentially maintain human-in-the-loop for critical verification steps.</w:t>
      </w:r>
    </w:p>
    <w:p w:rsidR="00000000" w:rsidDel="00000000" w:rsidP="00000000" w:rsidRDefault="00000000" w:rsidRPr="00000000" w14:paraId="000001C6">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Lack of User Trust/Adoption:</w:t>
      </w:r>
      <w:r w:rsidDel="00000000" w:rsidR="00000000" w:rsidRPr="00000000">
        <w:rPr>
          <w:rtl w:val="0"/>
        </w:rPr>
        <w:t xml:space="preserve"> Risk: ISA is technically functional but not used or trusted by GS1 stakeholders. Mitigation: Prioritize transparency through robust XAI features , implement comprehensive change management and user training programs , actively solicit and incorporate user feedback, and clearly define ISA's role and limitations.</w:t>
      </w:r>
    </w:p>
    <w:p w:rsidR="00000000" w:rsidDel="00000000" w:rsidP="00000000" w:rsidRDefault="00000000" w:rsidRPr="00000000" w14:paraId="000001C7">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Integration Complexity:</w:t>
      </w:r>
      <w:r w:rsidDel="00000000" w:rsidR="00000000" w:rsidRPr="00000000">
        <w:rPr>
          <w:rtl w:val="0"/>
        </w:rPr>
        <w:t xml:space="preserve"> Risk: Difficulty in making the hybrid database architecture and various components work together seamlessly. Mitigation: Choose integrated solutions where possible (e.g., Neo4j with vector) , use abstraction layers like LlamaIndex if necessary , invest in robust API design (FastAPI) , and perform thorough integration testing.</w:t>
      </w:r>
    </w:p>
    <w:p w:rsidR="00000000" w:rsidDel="00000000" w:rsidP="00000000" w:rsidRDefault="00000000" w:rsidRPr="00000000" w14:paraId="000001C8">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Stakeholder Misalignment/Governance Gaps:</w:t>
      </w:r>
      <w:r w:rsidDel="00000000" w:rsidR="00000000" w:rsidRPr="00000000">
        <w:rPr>
          <w:rtl w:val="0"/>
        </w:rPr>
        <w:t xml:space="preserve"> Risk: Conflicting expectations or lack of clear ownership hindering progress or deployment. Mitigation: Implement the stakeholder engagement and governance planning recommended for Phase 1. Ensure continuous communication and clear definition of roles and responsibilities.</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Conclusion:</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development of the Intelligent Standards Assistant presents a valuable opportunity for GS1 Netherlands to leverage AI for enhanced standards navigation, understanding, and compliance. However, realizing this potential requires a disciplined, quality-focused approach throughout the development lifecycle. Success hinges on making informed technology choices upfront, particularly regarding the hybrid data architecture needed to support advanced AI capabilities like VectorGraphRAG. Investing heavily in a high-quality ETL process tailored for complex standards documents is non-negotiable, as it forms the foundation for ISA's knowledge. Implementing robust MLOps practices, comprehensive AI-specific testing, and continuous monitoring is essential for building and maintaining a resilient and reliable system. Furthermore, addressing the critical requirements of compliance, transparency (through well-chosen XAI techniques), and user trust is paramount in the standards domain. By carefully considering the recommendations outlined in this report, proactively mitigating risks, and addressing both technical and non-technical challenges, the ISA project team can significantly increase the likelihood of delivering a high-quality, impactful AI assistant that meets the strategic objectives of GS1 Netherlands.</w:t>
      </w:r>
    </w:p>
    <w:p w:rsidR="00000000" w:rsidDel="00000000" w:rsidP="00000000" w:rsidRDefault="00000000" w:rsidRPr="00000000" w14:paraId="000001C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System Properties Comparison Neo4j vs. OpenSearch vs. TypeDB - DB-Engines, https://db-engines.com/en/system/Neo4j%3BOpenSearch%3BTypeDB 2. Case study: Chatbot - PwC, https://www.pwc.co.uk/industries/financial-services/fs-case-study-chatbot.html 3. Choosing a Vector Database for Your Gen AI Stack | SingleStoreDB ..., https://www.singlestore.com/blog/choosing-a-vector-database-for-your-gen-ai-stack/ 4. TigerVector: Supporting Vector Search in Graph Databases for Advanced RAGs - arXiv, https://arxiv.org/html/2501.11216v1 5. Representing Graphs in PostgreSQL - Hacker News, https://news.ycombinator.com/item?id=43078100 6. Knowledge Graph vs. Vector RAG: Benchmarking, Optimization Levers, and a Financial Analysis Example - Neo4j, https://neo4j.com/blog/developer/knowledge-graph-vs-vector-rag/ 7. Neo4j Vector Index | 🦜️ LangChain, https://python.langchain.com/docs/integrations/vectorstores/neo4jvector/ 8. Introduction to the Neo4j LLM Knowledge Graph Builder - Graph Database &amp; Analytics, https://neo4j.com/blog/developer/llm-knowledge-graph-builder/ 9. Opensearch Vector Store - LlamaIndex, https://docs.llamaindex.ai/en/stable/examples/vector_stores/OpensearchDemo/ 10. Empowering Large Language Model Reasoning : Hybridizing Layered Retrieval Augmented Generation and Knowledge Graph Synthesis - AWS, https://terra-docs.s3.us-east-2.amazonaws.com/IJHSR/Articles/volume6-issue12/IJHSR_2024_612_80.pdf 11. JMHReif/vector-graph-rag: Showcasing VectorRAG and GraphRAG using Spring AI with Pinecone and Neo4j - GitHub, https://github.com/JMHReif/vector-graph-rag 12. Comparison of Large Language Models for Generating Contextually Relevant Questions | Request PDF - ResearchGate, https://www.researchgate.net/publication/384000564_Comparison_of_Large_Language_Models_for_Generating_Contextually_Relevant_Questions 13. (PDF) Advancing AI in Higher Education: A Comparative Study of Large Language Model-Based Agents for Exam Question Generation, Improvement, and Evaluation - ResearchGate, https://www.researchgate.net/publication/389558826_Advancing_AI_in_Higher_Education_A_Comparative_Study_of_Large_Language_Model-Based_Agents_for_Exam_Question_Generation_Improvement_and_Evaluation 14. Neo4j Graph Store - LlamaIndex, https://docs.llamaindex.ai/en/stable/examples/index_structs/knowledge_graph/Neo4jKGIndexDemo/ 15. Streamlit vs FastAPI - Kaggle, https://www.kaggle.com/discussions/questions-and-answers/475580 16. Flask vs. Other Deployment Tools (FastAPI, Django, Streamlit) - Meritshot, https://www.meritshot.com/flask-vs-other-deployment-tools-fastapi-django-streamlit/ 17. serkanyasr/LLM-Compare-FastAPI - GitHub, https://github.com/serkanyasr/LLM-Compare-FastAPI 18. Chat langchain: ultimate guide to conversational AI development - BytePlus, https://www.byteplus.com/en/topic/496766 19. Build a Chatbot | 🦜️ LangChain, https://python.langchain.com/docs/tutorials/chatbot/ 20. ETL Pipelines: 5 Key Components and 5 Critical Best Practices ..., https://dagster.io/guides/etl/etl-pipelines-5-key-components-and-5-critical-best-practices 21. ETL Best Practices - Peliqan, https://peliqan.io/blog/etl-best-practices/ 22. ETL pipeline best practices for data engineers - Statsig, https://www.statsig.com/perspectives/etl-pipeline-best-practices 23. An Evaluation of Python PDF to Text Parser Libraries - Unstract, https://unstract.com/blog/evaluating-python-pdf-to-text-libraries/ 24. Guide to Using Document AI for Data Extraction and Analysis - Docsumo, https://www.docsumo.com/blogs/data-extraction/ai-document-extraction 25. Document AI | Google Cloud, https://cloud.google.com/document-ai 26. GS1 Barcode Syntax Resource, https://www.gs1.org/standards/gs1-barcodes/gs1-barcode-syntax-resource 27. Agentic Document Extraction | AI Document Intelligence by LandingAI, https://landing.ai/agentic-document-extraction 28. 15 Best AI to Extract Data From PDF — Otio Blog, https://otio.ai/blog/ai-to-extract-data-from-pdf 29. 100+ Best ETL Tools List &amp; Software (As Of February 2025) - Portable, https://portable.io/learn/best-etl-tools 30. Knowledge Graph Construction: Extraction, Learning, and Evaluation - MDPI, https://www.mdpi.com/2076-3417/15/7/3727 31. Customized Information and Domain-centric Knowledge Graph Construction with Large Language Models - arXiv, https://arxiv.org/html/2409.20010v1 32. Can LLMs be Good Graph Judger for Knowledge Graph Construction? - arXiv, https://arxiv.org/html/2411.17388v2 33. LLMs for Knowledge Graph Construction and Reasoning: Recent Capabilities and Future Opportunities - arXiv, https://arxiv.org/html/2305.13168v2 34. Insights, Techniques, and Evaluation for LLM-Driven Knowledge Graphs | NVIDIA Technical Blog, https://developer.nvidia.com/blog/insights-techniques-and-evaluation-for-llm-driven-knowledge-graphs/ 35. What is Reasoning in AI? Types and Applications in 2025 - Aisera, https://aisera.com/blog/ai-reasoning/ 36. What is AI reasoning in 2025? | AI reasoning and problem solving | Knowledge and reasoning in AI - Lumenalta, https://lumenalta.com/insights/what-is-ai-reasoning-in-2025 37. Reconciling SHACL and Ontologies: Semantics and Validation via Rewriting - Netidee, https://www.netidee.at/sites/default/files/inline-files/Reconciling_SHACL_and_Ontologies_Semantics_and_Val.pdf 38. What is SHACL? - Fluree, https://flur.ee/fluree-blog/what-is-shacl/ 39. New for 2025: AI Powered GS1 Support Help Desk - Bar Code Graphics, https://www.barcode.graphics/new-for-2025-ai-powered-gs1-support-help-desk/ 40. Updated GS1 General Specifications and GS1 AI Agent - Bar Code Graphics, https://www.barcode.graphics/updated-gs1-general-specifications-and-gs1-ai-agent/ 41. GS1-Conformant Resolver Standard, https://ref.gs1.org/standards/resolver/ 42. AI in Regulatory Compliance: Meeting Legal Standards in Written Content - Acrolinx, https://www.acrolinx.com/blog/ai-in-regulatory-compliance-meeting-legal-standards-in-written-content/ 43. Automated Compliance Checks with AI Agents - Beam AI, https://beam.ai/use-cases/automated-compliance-checks-with-ai-agents 44. Leveraging AI to Overcome Regulatory &amp; Compliance Challenges in Healthcare - Apptad, https://apptad.com/blogs/leveraging-ai-to-overcome-regulatory-compliance-challenges-in-healthcare/ 45. AI Agents for Compliance and Legal, https://springsapps.com/ai-agents-for-compliance-and-legal 46. AI for Regulatory Compliance in M&amp;A - Imaa-institute.org, https://imaa-institute.org/blog/ai-for-regulatory-compliance-in-m-and-a/ 47. Maximizing compliance: Integrating gen AI into the financial regulatory framework | IBM, https://www.ibm.com/think/insights/maximizing-compliance-integrating-gen-ai-into-the-financial-regulatory-framework 48. Rule-based explainable Artificial intelligence, https://xaiworldconference.com/2024/rule-based-explainable-artificial-intelligence/ 49. Rule-based AI: the backbone of automation - Telnyx, https://telnyx.com/learn-ai/rule-based-ai 50. Rule-Based System in AI | GeeksforGeeks, https://www.geeksforgeeks.org/rule-based-system-in-ai/ 51. What is Explainable AI? Benefits &amp; Best Practices - Qlik, https://www.qlik.com/us/augmented-analytics/explainable-ai 52. AI Model Testing: The Ultimate Guide in 2025 | SmartDev, https://smartdev.com/ai-model-testing-guide/ 53. Understanding XAI: SHAP, LIME, And Other Key Techniques, https://aicompetence.org/understanding-xai-shap-lime-and-beyond/ 54. Demystifying AI Decisions: A Comprehensive Guide to Explainable AI with LIME and SHAP, https://www.cohorte.co/blog/demystifying-ai-decisions-a-comprehensive-guide-to-explainable-ai-with-lime-and-shap 55. Bridging the Gap in XAI—The Need for Reliable Metrics in Explainability and Compliance, https://arxiv.org/html/2502.04695v1 56. Knowledge-graph-based explainable AI: A systematic review - PMC, https://pmc.ncbi.nlm.nih.gov/articles/PMC11316662/ 57. Implementing CI/CD Pipelines with AI Assistance - Zencoder, https://zencoder.ai/blog/ci-cd-pipelines-with-ai 58. Complete CI/CD Testing Checklist: Ensure Quality in Your DevOps Pipeline - Frugal Testing, https://www.frugaltesting.com/blog/complete-ci-cd-testing-checklist-ensure-quality-in-your-devops-pipeline 59. MLOps Best Practices for a Reliable Machine Learning Pipeline, https://www.veritis.com/blog/mlops-best-practices-building-a-robust-machine-learning-pipeline/ 60. Transforming AI Excellence: Empowering with MLOps Mastery - Intellias, https://intellias.com/empowering-ai-with-mlops/ 61. arxiv.org, https://arxiv.org/pdf/2502.06105 62. AI in DevOps: How AI is Revolutionizing CI/CD Pipelines | Texple, https://texple.com/ai-in-devops-how-ai-is-revolutionizing-ci-cd-pipelines/ 63. RAG in AI: Enhancing Accuracy and Context in AI Responses - Acceldata, https://www.acceldata.io/blog/how-rag-in-ai-is-transforming-conversational-ai 64. [2502.06105] Comprehensive Framework for Evaluating Conversational AI Chatbots - arXiv, https://arxiv.org/abs/2502.06105 65. Case Studies in the Practice of Responsible AI for Development - Caribou Digital, https://www.cariboudigital.net/publication/case-studies-in-responsible-ai-for-development/ 66. Practical Applications of Generative AI in the Supply Chain - GS1 US, https://www.gs1us.org/articles/practical-applications-of-generative-ai-in-the-supply-chain 67. www.ghsupplychain.org, https://www.ghsupplychain.org/sites/default/files/2023-11/2023%20GHSC-PSM%20AIDC%20Implementation%20Considerations%20FINAL.pdf 68. AI Code Assistants Case Studies - BytePlus, https://www.byteplus.com/en/topic/381471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