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Interpreting Model Performance: An Analysis of Fidelity and Robustness Metrics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Introduction: Understanding Key Model Performance Metrics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provides an expert interpretation of the submitted model evaluation metrics: Fidelity, reported as 0.9047895250080011, and Robustness, reported as 0.7722403268468963. A thorough understanding of these metrics is essential for assessing a model's overall quality, its reliability in real-world scenarios, and its suitability for deployment or further development.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lifecycle of Artificial Intelligence (AI) and Machine Learning (ML) model development, metrics such as fidelity and robustness offer critical insights that extend beyond simple predictive accuracy. Fidelity often pertains to the truthfulness with which a model or its explanations represent its underlying logic or the data upon which it was trained. High fidelity is a prerequisite for building trust and ensuring that the model's outputs can be meaningfully understood. Robustness, conversely, measures a model's ability to maintain consistent and accurate performance when faced with diverse, noisy, or even adversarial input conditions. In practical applications, a model that performs exceptionally well on training data but fails under slight variations in input data is of limited utility. Therefore, both fidelity and robustness are pivotal in evaluating a model's readiness for real-world challenges. While correctness, often measured by metrics like accuracy, precision, and recall, is a primary indicator of a model's ability to perform its intended task, fidelity and robustness provide a more nuanced understanding of its behavior, reliability, and the trustworthiness of its predictions and explanations.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offers an initial high-level summary of the provided scores: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Summary of Model Performance Metrics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Metric</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Score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Interpretation Scale (Illustrative)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Score Interpretation</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Implication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Fidelity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0.9047895250080011</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0.8 - 1.0 (High)</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model (or its explanations) accurately represents its internal logic or the data it was trained 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Robustness</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0.7722403268468963</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0.7 - 0.85 (Moderate-High)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Moderate-High</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model shows reasonable resilience to data variations but may have vulnerabilities to significant shifts or attacks.</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summary provides a preliminary interpretation. The subsequent sections of this report will delve deeper into each metric, explore their interrelation, and discuss the practical consequences of these performance characteristics.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2. Deep Dive into Model Fidelity</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Defining Fidelity in AI/ML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Fidelity, in the context of AI and ML, is a multifaceted concept that generally refers to the degree of "truthfulness" or accuracy with which a model or its associated explanations represent an underlying reality or intended behavior. The specific interpretation of fidelity can vary depending on the aspect of the model being evaluated.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common interpretation, particularly in the field of eXplainable AI (XAI), defines fidelity as the extent to which an explanation accurately reflects the model's actual decision-making process or internal workings. In this sense, a high-fidelity explanation is one that truly represents </w:t>
      </w:r>
      <w:r w:rsidDel="00000000" w:rsidR="00000000" w:rsidRPr="00000000">
        <w:rPr>
          <w:i w:val="1"/>
          <w:rtl w:val="0"/>
        </w:rPr>
        <w:t xml:space="preserve">why</w:t>
      </w:r>
      <w:r w:rsidDel="00000000" w:rsidR="00000000" w:rsidRPr="00000000">
        <w:rPr>
          <w:rtl w:val="0"/>
        </w:rPr>
        <w:t xml:space="preserve"> the model arrived at a particular output, rather than offering a plausible but potentially misleading justification. Such fidelity is crucial for building user trust, as it allows users to understand the model's reasoning and assess its reliability.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model fidelity can refer to how well the model itself captures and represents the underlying patterns and relationships within the data it was trained on, or how accurately it simulates a real-world phenomenon. A high-fidelity model, in this context, is one that has effectively learned from its training data and can accurately reproduce or predict outcomes based on that learned knowledge.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Given these potential interpretations, it is important to ascertain the specific definition of "Fidelity" employed in the user's evaluation framework to provide the most precise analysis. This report will consider both common interpretations when discussing the implications of the provided score.</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Interpreting a Fidelity Score of 0.9048</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Fidelity score of 0.9047895250080011 (approximately 90.5\%) is generally indicative of </w:t>
      </w:r>
      <w:r w:rsidDel="00000000" w:rsidR="00000000" w:rsidRPr="00000000">
        <w:rPr>
          <w:b w:val="1"/>
          <w:rtl w:val="0"/>
        </w:rPr>
        <w:t xml:space="preserve">High Fidelity</w:t>
      </w:r>
      <w:r w:rsidDel="00000000" w:rsidR="00000000" w:rsidRPr="00000000">
        <w:rPr>
          <w:rtl w:val="0"/>
        </w:rPr>
        <w:t xml:space="preserve">. This interpretation is supported by literature where fidelity scores exceeding 0.8 (or 80\%) are often categorized as high.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score pertains to </w:t>
      </w:r>
      <w:r w:rsidDel="00000000" w:rsidR="00000000" w:rsidRPr="00000000">
        <w:rPr>
          <w:b w:val="1"/>
          <w:rtl w:val="0"/>
        </w:rPr>
        <w:t xml:space="preserve">explanation fidelity</w:t>
      </w:r>
      <w:r w:rsidDel="00000000" w:rsidR="00000000" w:rsidRPr="00000000">
        <w:rPr>
          <w:rtl w:val="0"/>
        </w:rPr>
        <w:t xml:space="preserve">, it suggests that the explanations generated by the model, or by an XAI method applied to it, are in strong alignment with the model's internal mechanisms. This means that stakeholders can have a high degree of confidence that the explanations accurately convey the factors and logic driving the model's predictions. Such transparency is invaluable for debugging, auditing, and ensuring the model behaves as intended.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the score refers to </w:t>
      </w:r>
      <w:r w:rsidDel="00000000" w:rsidR="00000000" w:rsidRPr="00000000">
        <w:rPr>
          <w:b w:val="1"/>
          <w:rtl w:val="0"/>
        </w:rPr>
        <w:t xml:space="preserve">model fidelity</w:t>
      </w:r>
      <w:r w:rsidDel="00000000" w:rsidR="00000000" w:rsidRPr="00000000">
        <w:rPr>
          <w:rtl w:val="0"/>
        </w:rPr>
        <w:t xml:space="preserve"> in terms of its adherence to the training data or its ability to represent a specific process, a value of 0.9048 indicates that the model has successfully learned and internalized the nuances of the training dataset to a significant extent. It implies that the model's internal representation is a close match to the data patterns it was designed to learn.</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Strengths Indicated by High Fidelity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 fidelity score of 0.9048 points to several strengths: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Trustworthiness and Transparency:</w:t>
      </w:r>
      <w:r w:rsidDel="00000000" w:rsidR="00000000" w:rsidRPr="00000000">
        <w:rPr>
          <w:rtl w:val="0"/>
        </w:rPr>
        <w:t xml:space="preserve"> If the score reflects explanation fidelity, it means the model's reasoning is transparent and its explanations can be generally trusted by users and developers. This fosters greater understanding and acceptance of the model's outputs.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Effective Learning:</w:t>
      </w:r>
      <w:r w:rsidDel="00000000" w:rsidR="00000000" w:rsidRPr="00000000">
        <w:rPr>
          <w:rtl w:val="0"/>
        </w:rPr>
        <w:t xml:space="preserve"> If the score relates to model fidelity concerning the training data, it indicates that the model has effectively captured the underlying data structures and relationships. This is a fundamental prerequisite for good predictive performance on similar data.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Facilitates Debugging and Auditing:</w:t>
      </w:r>
      <w:r w:rsidDel="00000000" w:rsidR="00000000" w:rsidRPr="00000000">
        <w:rPr>
          <w:rtl w:val="0"/>
        </w:rPr>
        <w:t xml:space="preserve"> High-fidelity explanations are instrumental in debugging unexpected model behavior and performing thorough audits to ensure fairness and compliance. By understanding how the model arrives at its decisions, developers can more easily identify and rectify issues.</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Considerations with High Fidelity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positive implications of a high fidelity score, certain considerations are warranted:</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Clarification of Fidelity Metric:</w:t>
      </w:r>
      <w:r w:rsidDel="00000000" w:rsidR="00000000" w:rsidRPr="00000000">
        <w:rPr>
          <w:rtl w:val="0"/>
        </w:rPr>
        <w:t xml:space="preserve"> As previously noted, the precise definition of "Fidelity" used in the evaluation is critical. Without this clarification, interpretations remain somewhat general. The user should confirm whether this metric assesses the faithfulness of explanations or the model's representation of training data.</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Potential for Overfitting:</w:t>
      </w:r>
      <w:r w:rsidDel="00000000" w:rsidR="00000000" w:rsidRPr="00000000">
        <w:rPr>
          <w:rtl w:val="0"/>
        </w:rPr>
        <w:t xml:space="preserve"> If "Fidelity" refers to the model's performance on or similarity to the training data, an extremely high score, especially when coupled with a notably lower robustness score, might suggest that the model has overfitted to the training set. An overfit model learns the noise and specific idiosyncrasies of the training data too closely, which can impair its ability to generalize to new, unseen data.</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Utility and Interpretability of Explanations:</w:t>
      </w:r>
      <w:r w:rsidDel="00000000" w:rsidR="00000000" w:rsidRPr="00000000">
        <w:rPr>
          <w:rtl w:val="0"/>
        </w:rPr>
        <w:t xml:space="preserve"> In the context of XAI, even if explanations are highly faithful (high fidelity), their practical value also depends on their interpretability (ease of understanding for a human) and utility (informativeness for decision-making). A faithful explanation that is too complex or does not provide actionable insights may be of limited use.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summary, a Fidelity score of 0.9048 is a strong result, suggesting that the model or its explanations are truthful to their reference. However, this must be considered alongside other metrics, particularly robustness, and within the specific context of how fidelity was measured.</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3. Deep Dive into Model Robustness</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Defining Robustness in AI/ML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robustness in AI and ML refers to the capacity of a model to maintain its performance level and stability when faced with a variety of conditions that differ from its training environment. It is a measure of the model's resilience. Robustness is typically assessed in two primary contexts: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Natural Robustness:</w:t>
      </w:r>
      <w:r w:rsidDel="00000000" w:rsidR="00000000" w:rsidRPr="00000000">
        <w:rPr>
          <w:rtl w:val="0"/>
        </w:rPr>
        <w:t xml:space="preserve"> This evaluates the model's ability to perform consistently when encountering natural variations in input data. These variations can include noise, distortions (e.g., blur, changes in lighting for image data), missing values, or data from slightly different distributions than the training set (out-of-distribution samples).</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Adversarial Robustness:</w:t>
      </w:r>
      <w:r w:rsidDel="00000000" w:rsidR="00000000" w:rsidRPr="00000000">
        <w:rPr>
          <w:rtl w:val="0"/>
        </w:rPr>
        <w:t xml:space="preserve"> This assesses the model's resilience against intentionally crafted inputs designed to deceive or mislead it. These "adversarial attacks" often involve subtle perturbations to the input data that are imperceptible to humans but can cause the model to make incorrect predictions.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truly robust model is one that not only performs well on clean, in-distribution test data but also generalizes effectively to unseen data and maintains its integrity in the face of unexpected or malicious inputs.</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Interpreting a Robustness Score of 0.7722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Robustness score of 0.7722403268468963 (approximately 77.2\%) generally suggests a </w:t>
      </w:r>
      <w:r w:rsidDel="00000000" w:rsidR="00000000" w:rsidRPr="00000000">
        <w:rPr>
          <w:b w:val="1"/>
          <w:rtl w:val="0"/>
        </w:rPr>
        <w:t xml:space="preserve">Moderate to Moderate-High level of Robustness</w:t>
      </w:r>
      <w:r w:rsidDel="00000000" w:rsidR="00000000" w:rsidRPr="00000000">
        <w:rPr>
          <w:rtl w:val="0"/>
        </w:rPr>
        <w:t xml:space="preserve">. While this is not a low score, it indicates that there is room for improvement, as the model is not entirely impervious to challenging conditions.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specific study context, an Area Under the Curve (AUC) of 0.77 was considered as evidence of robustness for certain features in discriminating between classes, implying it is a meaningful but not necessarily outstanding level of performance. The interpretation depends heavily on the specific methodology used to calculate the robustness score (e.g., performance drop under certain perturbations, success rate of adversarial attacks, etc.) and the acceptable thresholds for the given application.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score of 0.7722 implies that while the model can handle a reasonable degree of input variation or perturbation, its performance is likely to degrade under more significant data shifts or more sophisticated adversarial attacks. The 22.8\% "gap" from perfect robustness (1 - 0.7722) represents scenarios where the model's performance may falter.</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Implications of Moderate-High Robustness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level of robustness carries several implications:</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Generalization Capability:</w:t>
      </w:r>
      <w:r w:rsidDel="00000000" w:rsidR="00000000" w:rsidRPr="00000000">
        <w:rPr>
          <w:rtl w:val="0"/>
        </w:rPr>
        <w:t xml:space="preserve"> The model has likely learned some generalizable patterns from the training data but may struggle when faced with inputs that are significantly different from what it has encountered previously (i.e., out-of-distribution samples).</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Real-World Reliability:</w:t>
      </w:r>
      <w:r w:rsidDel="00000000" w:rsidR="00000000" w:rsidRPr="00000000">
        <w:rPr>
          <w:rtl w:val="0"/>
        </w:rPr>
        <w:t xml:space="preserve"> In uncontrolled real-world environments, where data can be noisy, incomplete, or simply different from the training data, the model's reliability might be less consistent than observed in controlled testing environments.</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Concerns:</w:t>
      </w:r>
      <w:r w:rsidDel="00000000" w:rsidR="00000000" w:rsidRPr="00000000">
        <w:rPr>
          <w:rtl w:val="0"/>
        </w:rPr>
        <w:t xml:space="preserve"> If adversarial robustness is a key requirement (e.g., in security-sensitive applications), a score of 0.7722 suggests potential vulnerabilities. The model might be susceptible to well-crafted adversarial examples designed to cause misclassification or erroneous behavior.</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Areas for Attention based on Robustness Score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robustness score of 0.7722 warrants attention in several areas:</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Specific Vulnerabilities:</w:t>
      </w:r>
      <w:r w:rsidDel="00000000" w:rsidR="00000000" w:rsidRPr="00000000">
        <w:rPr>
          <w:rtl w:val="0"/>
        </w:rPr>
        <w:t xml:space="preserve"> It is crucial to investigate the specific types of data variations, noise, or adversarial attacks that cause the most significant performance degradation. This targeted analysis can guide efforts to strengthen the model.</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Training Data Diversity:</w:t>
      </w:r>
      <w:r w:rsidDel="00000000" w:rsidR="00000000" w:rsidRPr="00000000">
        <w:rPr>
          <w:rtl w:val="0"/>
        </w:rPr>
        <w:t xml:space="preserve"> The current training dataset might lack the diversity needed to prepare the model for the full spectrum of real-world inputs. Expanding the dataset with more varied examples, including edge cases and augmented data, could improve robustness.</w:t>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Complexity and Overfitting:</w:t>
      </w:r>
      <w:r w:rsidDel="00000000" w:rsidR="00000000" w:rsidRPr="00000000">
        <w:rPr>
          <w:rtl w:val="0"/>
        </w:rPr>
        <w:t xml:space="preserve"> While not directly indicated by the robustness score alone, if the model is overly complex, it might have overfitted to the training data, thereby learning spurious correlations that do not generalize well. This often manifests as lower robustness.</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Defense Mechanisms:</w:t>
      </w:r>
      <w:r w:rsidDel="00000000" w:rsidR="00000000" w:rsidRPr="00000000">
        <w:rPr>
          <w:rtl w:val="0"/>
        </w:rPr>
        <w:t xml:space="preserve"> If adversarial attacks are a concern, implementing or strengthening defense mechanisms (e.g., adversarial training, input sanitization) should be considered.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essence, a robustness score of 0.7722 indicates a model that performs reasonably well under some stress but is not fully resilient. The practical significance of this level of robustness depends heavily on the application's tolerance for errors and the nature of the environment in which the model will operate.</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The Interplay: Fidelity vs. Robustness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Understanding the individual scores for fidelity and robustness is important, but examining their relationship provides a more holistic view of the model's characteristics.</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Typical Relationship and Potential Trade-offs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Fidelity and robustness are often, though not always, objectives that can be in tension with each other during model development.</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Trade-off Phenomenon:</w:t>
      </w:r>
      <w:r w:rsidDel="00000000" w:rsidR="00000000" w:rsidRPr="00000000">
        <w:rPr>
          <w:rtl w:val="0"/>
        </w:rPr>
        <w:t xml:space="preserve"> A model highly optimized for fidelity to its training data (i.e., achieving very high accuracy and closely mirroring the training examples) might inadvertently learn noise or specific artifacts present in that particular dataset. This can lead to overfitting, where the model performs exceptionally well on data it has seen but struggles to generalize to new, unseen data, thereby exhibiting lower robustness. The pursuit of extreme fidelity on a limited dataset can make a model brittle. For instance, in image watermarking, enhancing the robustness of the watermark to make it harder to remove often leads to a decrease in the visual fidelity of the image, making the watermark more perceptible. This illustrates a direct trade-off where improving one metric negatively impacts the other.</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Seeking a Balance:</w:t>
      </w:r>
      <w:r w:rsidDel="00000000" w:rsidR="00000000" w:rsidRPr="00000000">
        <w:rPr>
          <w:rtl w:val="0"/>
        </w:rPr>
        <w:t xml:space="preserve"> The ideal scenario is not necessarily to maximize one metric at the absolute detriment of the other. Instead, the goal is often to find an optimal balance that meets the specific requirements of the application. A model that is perfectly faithful to noisy or unrepresentative training data but fails catastrophically when faced with slight real-world variations is practically useless. Conversely, an extremely robust model that has very low fidelity to the actual task it is supposed to perform (e.g., low accuracy on clean data) is also not valuable.</w:t>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Mitigation Strategies:</w:t>
      </w:r>
      <w:r w:rsidDel="00000000" w:rsidR="00000000" w:rsidRPr="00000000">
        <w:rPr>
          <w:rtl w:val="0"/>
        </w:rPr>
        <w:t xml:space="preserve"> Research explores methods to improve both robustness and generalization simultaneously, such as leveraging multi-fidelity simulations or transfer learning techniques. These approaches aim to build models that are both accurate in their primary task and resilient to variations.</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Analyzing User's Scores (Fidelity: 0.9048, Robustness: 0.7722)</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provided scores—Fidelity at 0.9048 and Robustness at 0.7722—present an interesting profile. The model demonstrates high fidelity, suggesting it accurately represents its learned information or explains its internal logic well. However, its robustness score, while in the moderate-to-high range, is notably lower than its fidelity score.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discrepancy can be interpreted in a few ways, depending on the precise definition of "Fidelity" used in the user's evaluation:</w:t>
      </w:r>
    </w:p>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If Fidelity Refers to Model-to-Training-Data Fit:</w:t>
      </w:r>
      <w:r w:rsidDel="00000000" w:rsidR="00000000" w:rsidRPr="00000000">
        <w:rPr>
          <w:rtl w:val="0"/>
        </w:rPr>
        <w:t xml:space="preserve"> The gap between high fidelity (0.9048) and moderate-high robustness (0.7722) could be an indicator of potential overfitting. The model has learned the training data very effectively, achieving high conformity to it. However, it may not have captured the underlying generalizable patterns as strongly, making it less resilient to data it hasn't seen before. The model might be "remembering" the training data too well, including its noise, rather than learning the abstract concepts that would allow it to generalize robustly.</w:t>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If Fidelity Refers to Explanation Fidelity:</w:t>
      </w:r>
      <w:r w:rsidDel="00000000" w:rsidR="00000000" w:rsidRPr="00000000">
        <w:rPr>
          <w:rtl w:val="0"/>
        </w:rPr>
        <w:t xml:space="preserve"> In this scenario, the high fidelity score (0.9048) is a positive attribute, indicating that the explanations generated by the model (or an associated XAI method) are truthful and accurately reflect the model's decision-making process. The robustness score (0.7722) would then independently describe the model's resilience to varied inputs. Here, the trade-off is less direct between these two specific scores. However, the overall utility of the system is still a function of both: having highly faithful explanations for a model that is not robust means one can accurately explain an unreliable system. While the explanations are trustworthy, the underlying predictions may not be dependable in all real-world scenarios. The model is good at explaining what it thinks, but what it thinks might not always be correct when faced with new or challenging data.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either case, the difference between the two scores suggests that while the model is well-calibrated to its known environment or is good at self-representation, its ability to maintain performance integrity when faced with novelty or stress is an area that warrants further attention.</w:t>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Practical Implications and Strategic Recommendations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evaluated Fidelity score of 0.9048 and Robustness score of 0.7722 have significant practical implications for the model's deployment, ongoing development, and overall utility.</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Suitability for Intended Purpose</w:t>
      </w:r>
    </w:p>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of High Fidelity (0.9048):</w:t>
      </w:r>
    </w:p>
    <w:p w:rsidR="00000000" w:rsidDel="00000000" w:rsidP="00000000" w:rsidRDefault="00000000" w:rsidRPr="00000000" w14:paraId="0000005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this score reflects </w:t>
      </w:r>
      <w:r w:rsidDel="00000000" w:rsidR="00000000" w:rsidRPr="00000000">
        <w:rPr>
          <w:b w:val="1"/>
          <w:rtl w:val="0"/>
        </w:rPr>
        <w:t xml:space="preserve">explanation fidelity</w:t>
      </w:r>
      <w:r w:rsidDel="00000000" w:rsidR="00000000" w:rsidRPr="00000000">
        <w:rPr>
          <w:rtl w:val="0"/>
        </w:rPr>
        <w:t xml:space="preserve">, it signifies that the model's decision-making processes are transparent and its explanations can be largely trusted. This is highly beneficial for applications where explainability is paramount, such as in regulated industries, for debugging purposes, or for building user confidence and acceptance. Stakeholders can gain meaningful insights into how the model arrives at its conclusions.</w:t>
      </w:r>
    </w:p>
    <w:p w:rsidR="00000000" w:rsidDel="00000000" w:rsidP="00000000" w:rsidRDefault="00000000" w:rsidRPr="00000000" w14:paraId="0000005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this score represents </w:t>
      </w:r>
      <w:r w:rsidDel="00000000" w:rsidR="00000000" w:rsidRPr="00000000">
        <w:rPr>
          <w:b w:val="1"/>
          <w:rtl w:val="0"/>
        </w:rPr>
        <w:t xml:space="preserve">model fidelity to training data</w:t>
      </w:r>
      <w:r w:rsidDel="00000000" w:rsidR="00000000" w:rsidRPr="00000000">
        <w:rPr>
          <w:rtl w:val="0"/>
        </w:rPr>
        <w:t xml:space="preserve">, it indicates that the model has effectively learned the patterns and nuances present in the dataset it was trained on. This forms a strong foundation for predictive tasks, assuming the training data is representative of the problem domain.</w:t>
      </w:r>
    </w:p>
    <w:p w:rsidR="00000000" w:rsidDel="00000000" w:rsidP="00000000" w:rsidRDefault="00000000" w:rsidRPr="00000000" w14:paraId="0000005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of Moderate-High Robustness (0.7722):</w:t>
      </w:r>
    </w:p>
    <w:p w:rsidR="00000000" w:rsidDel="00000000" w:rsidP="00000000" w:rsidRDefault="00000000" w:rsidRPr="00000000" w14:paraId="00000056">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score suggests that the model can maintain a reasonable level of performance when faced with common or minor variations in input data. However, it also implies that there is a roughly 22.8\% chance of performance degradation or failure when encountering more significant deviations, out-of-distribution samples, or well-crafted adversarial attacks.</w:t>
      </w:r>
    </w:p>
    <w:p w:rsidR="00000000" w:rsidDel="00000000" w:rsidP="00000000" w:rsidRDefault="00000000" w:rsidRPr="00000000" w14:paraId="00000057">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acceptability of this level of robustness is highly dependent on the specific application. For non-critical applications, such as content recommendation, a 77.2\% robustness level might be adequate. However, for mission-critical systems, such as medical diagnosis or autonomous navigation, this level of robustness might pose unacceptable risks. The potential consequences of model failure in these sensitive domains necessitate a higher robustness threshold.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combination of high fidelity and moderate-high robustness suggests a model that is well-understood in its current state or on familiar data but may not be fully prepared for the unpredictability of all real-world scenarios.</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Further Investigation Areas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gain a more comprehensive understanding and to guide further actions, the following investigations are recommended:</w:t>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Clarify the Fidelity Metric:</w:t>
      </w:r>
      <w:r w:rsidDel="00000000" w:rsidR="00000000" w:rsidRPr="00000000">
        <w:rPr>
          <w:rtl w:val="0"/>
        </w:rPr>
        <w:t xml:space="preserve"> It is imperative to ascertain the precise definition and context of the "Fidelity" metric used. Understanding whether it measures explanation faithfulness, model-to-data fit, or another aspect will significantly refine the interpretation and subsequent actions.</w:t>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Robustness Analysis:</w:t>
      </w:r>
    </w:p>
    <w:p w:rsidR="00000000" w:rsidDel="00000000" w:rsidP="00000000" w:rsidRDefault="00000000" w:rsidRPr="00000000" w14:paraId="0000005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Identify Failure Modes:</w:t>
      </w:r>
      <w:r w:rsidDel="00000000" w:rsidR="00000000" w:rsidRPr="00000000">
        <w:rPr>
          <w:rtl w:val="0"/>
        </w:rPr>
        <w:t xml:space="preserve"> Conduct a thorough analysis to determine which specific types of data variations (e.g., noise, missing values, domain shifts) or adversarial attack strategies most significantly impact the model's performance.</w:t>
      </w:r>
    </w:p>
    <w:p w:rsidR="00000000" w:rsidDel="00000000" w:rsidP="00000000" w:rsidRDefault="00000000" w:rsidRPr="00000000" w14:paraId="0000005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Sensitivity Analysis:</w:t>
      </w:r>
      <w:r w:rsidDel="00000000" w:rsidR="00000000" w:rsidRPr="00000000">
        <w:rPr>
          <w:rtl w:val="0"/>
        </w:rPr>
        <w:t xml:space="preserve"> Evaluate how model performance degrades as the intensity of perturbations or deviations from the training distribution increases.</w:t>
      </w:r>
    </w:p>
    <w:p w:rsidR="00000000" w:rsidDel="00000000" w:rsidP="00000000" w:rsidRDefault="00000000" w:rsidRPr="00000000" w14:paraId="0000005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 Analysis:</w:t>
      </w:r>
      <w:r w:rsidDel="00000000" w:rsidR="00000000" w:rsidRPr="00000000">
        <w:rPr>
          <w:rtl w:val="0"/>
        </w:rPr>
        <w:t xml:space="preserve"> When the model fails under robustness tests (i.e., in the ~23% of scenarios where it is not robust), analyze the nature of these errors. Are they minor deviations in output, or catastrophic failures? Understanding the impact of these failures is crucial.</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Considerations for Model Improvement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current robustness level be deemed insufficient for the intended application, several strategies can be employed to enhance it:</w:t>
      </w:r>
    </w:p>
    <w:p w:rsidR="00000000" w:rsidDel="00000000" w:rsidP="00000000" w:rsidRDefault="00000000" w:rsidRPr="00000000" w14:paraId="0000006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Data-Centric Approaches:</w:t>
      </w:r>
    </w:p>
    <w:p w:rsidR="00000000" w:rsidDel="00000000" w:rsidP="00000000" w:rsidRDefault="00000000" w:rsidRPr="00000000" w14:paraId="0000006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Augmentation:</w:t>
      </w:r>
      <w:r w:rsidDel="00000000" w:rsidR="00000000" w:rsidRPr="00000000">
        <w:rPr>
          <w:rtl w:val="0"/>
        </w:rPr>
        <w:t xml:space="preserve"> Expand the training dataset by introducing a wider variety of augmented data, including examples with noise, transformations, and other perturbations that the model might encounter in the real world. This helps the model learn to be invariant to such changes.</w:t>
      </w:r>
    </w:p>
    <w:p w:rsidR="00000000" w:rsidDel="00000000" w:rsidP="00000000" w:rsidRDefault="00000000" w:rsidRPr="00000000" w14:paraId="0000006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Diversify Training Data:</w:t>
      </w:r>
      <w:r w:rsidDel="00000000" w:rsidR="00000000" w:rsidRPr="00000000">
        <w:rPr>
          <w:rtl w:val="0"/>
        </w:rPr>
        <w:t xml:space="preserve"> If possible, incorporate data from different sources or environments to improve the model's ability to generalize to out-of-distribution samples.</w:t>
      </w:r>
    </w:p>
    <w:p w:rsidR="00000000" w:rsidDel="00000000" w:rsidP="00000000" w:rsidRDefault="00000000" w:rsidRPr="00000000" w14:paraId="0000006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Model-Centric Approaches:</w:t>
      </w:r>
    </w:p>
    <w:p w:rsidR="00000000" w:rsidDel="00000000" w:rsidP="00000000" w:rsidRDefault="00000000" w:rsidRPr="00000000" w14:paraId="0000006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Adversarial Training:</w:t>
      </w:r>
      <w:r w:rsidDel="00000000" w:rsidR="00000000" w:rsidRPr="00000000">
        <w:rPr>
          <w:rtl w:val="0"/>
        </w:rPr>
        <w:t xml:space="preserve"> If susceptibility to adversarial attacks is a concern, integrate adversarial examples into the training regimen. This involves training the model on inputs specifically designed to fool it, thereby making it more resilient to such attacks.</w:t>
      </w:r>
    </w:p>
    <w:p w:rsidR="00000000" w:rsidDel="00000000" w:rsidP="00000000" w:rsidRDefault="00000000" w:rsidRPr="00000000" w14:paraId="0000006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Transfer Learning and Multi-Fidelity Simulations:</w:t>
      </w:r>
      <w:r w:rsidDel="00000000" w:rsidR="00000000" w:rsidRPr="00000000">
        <w:rPr>
          <w:rtl w:val="0"/>
        </w:rPr>
        <w:t xml:space="preserve"> Techniques such as transfer learning from pre-trained models or the use of multi-fidelity simulation data can enhance both robustness and generalization capabilities by exposing the model to broader knowledge or more varied data representations.</w:t>
      </w:r>
    </w:p>
    <w:p w:rsidR="00000000" w:rsidDel="00000000" w:rsidP="00000000" w:rsidRDefault="00000000" w:rsidRPr="00000000" w14:paraId="0000006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 Architecture Modification:</w:t>
      </w:r>
      <w:r w:rsidDel="00000000" w:rsidR="00000000" w:rsidRPr="00000000">
        <w:rPr>
          <w:rtl w:val="0"/>
        </w:rPr>
        <w:t xml:space="preserve"> Overly complex models can sometimes be prone to overfitting and may exhibit lower robustness. Exploring simpler architectures, if feasible for the task, or architectures specifically designed for robustness (e.g., certain types of convolutional networks or transformers with attention mechanisms that are less sensitive to minor input changes) could be beneficial.</w:t>
      </w:r>
    </w:p>
    <w:p w:rsidR="00000000" w:rsidDel="00000000" w:rsidP="00000000" w:rsidRDefault="00000000" w:rsidRPr="00000000" w14:paraId="0000006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Regularization Techniques:</w:t>
      </w:r>
      <w:r w:rsidDel="00000000" w:rsidR="00000000" w:rsidRPr="00000000">
        <w:rPr>
          <w:rtl w:val="0"/>
        </w:rPr>
        <w:t xml:space="preserve"> Employ or fine-tune regularization methods (e.g., L1/L2 regularization, dropout) to prevent overfitting and improve the model's ability to generalize to unseen data.</w:t>
      </w:r>
    </w:p>
    <w:p w:rsidR="00000000" w:rsidDel="00000000" w:rsidP="00000000" w:rsidRDefault="00000000" w:rsidRPr="00000000" w14:paraId="0000006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Balancing Fidelity and Robustness:</w:t>
      </w:r>
      <w:r w:rsidDel="00000000" w:rsidR="00000000" w:rsidRPr="00000000">
        <w:rPr>
          <w:rtl w:val="0"/>
        </w:rPr>
        <w:t xml:space="preserve"> During any efforts to improve robustness, it is important to continuously monitor the fidelity metric. Aggressive techniques to boost robustness might, in some cases, lead to a slight decrease in fidelity on the original, clean training or validation data. The objective is to find an acceptable trade-off that aligns with the application's overall requirements.</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Deployment Considerations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current scores, the following should be considered if deploying the model:</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Monitoring:</w:t>
      </w:r>
      <w:r w:rsidDel="00000000" w:rsidR="00000000" w:rsidRPr="00000000">
        <w:rPr>
          <w:rtl w:val="0"/>
        </w:rPr>
        <w:t xml:space="preserve"> Post-deployment, implement robust monitoring systems to track the model's performance on real-world data. This will help in early detection of performance degradation, concept drift, or encounters with data types for which the model is not robust.</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Fallback Mechanisms:</w:t>
      </w:r>
      <w:r w:rsidDel="00000000" w:rsidR="00000000" w:rsidRPr="00000000">
        <w:rPr>
          <w:rtl w:val="0"/>
        </w:rPr>
        <w:t xml:space="preserve"> For critical applications, especially given the moderate-high robustness score, it is advisable to design and implement fallback strategies or human-in-the-loop interventions. These can be triggered if the model's output confidence is low or if it encounters inputs known to challenge its robustness.</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Managing User Expectations:</w:t>
      </w:r>
      <w:r w:rsidDel="00000000" w:rsidR="00000000" w:rsidRPr="00000000">
        <w:rPr>
          <w:rtl w:val="0"/>
        </w:rPr>
        <w:t xml:space="preserve"> If the model is user-facing, clearly communicate its capabilities and limitations, particularly concerning its performance in scenarios where robustness might be compromised.</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Iterative Refinement:</w:t>
      </w:r>
      <w:r w:rsidDel="00000000" w:rsidR="00000000" w:rsidRPr="00000000">
        <w:rPr>
          <w:rtl w:val="0"/>
        </w:rPr>
        <w:t xml:space="preserve"> Model development is rarely a one-time effort. The current fidelity and robustness scores provide valuable benchmarks and insights that should feed into an iterative cycle of evaluation, refinement, and redeployment. The identified areas for improvement in robustness should be prioritized in subsequent development sprints.</w:t>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Concluding Remarks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of the provided model evaluation metrics—Fidelity at 0.9048 and Robustness at 0.7722—presents a nuanced picture of the model's capabilities. The model exhibits </w:t>
      </w:r>
      <w:r w:rsidDel="00000000" w:rsidR="00000000" w:rsidRPr="00000000">
        <w:rPr>
          <w:b w:val="1"/>
          <w:rtl w:val="0"/>
        </w:rPr>
        <w:t xml:space="preserve">high fidelity</w:t>
      </w:r>
      <w:r w:rsidDel="00000000" w:rsidR="00000000" w:rsidRPr="00000000">
        <w:rPr>
          <w:rtl w:val="0"/>
        </w:rPr>
        <w:t xml:space="preserve">, suggesting that it accurately represents its learned knowledge or that its explanations are truthful to its internal reasoning. This is a significant strength, particularly for applications requiring transparency, trust, and a solid understanding of the model's behavior on familiar data.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w:t>
      </w:r>
      <w:r w:rsidDel="00000000" w:rsidR="00000000" w:rsidRPr="00000000">
        <w:rPr>
          <w:b w:val="1"/>
          <w:rtl w:val="0"/>
        </w:rPr>
        <w:t xml:space="preserve">moderate-high robustness score</w:t>
      </w:r>
      <w:r w:rsidDel="00000000" w:rsidR="00000000" w:rsidRPr="00000000">
        <w:rPr>
          <w:rtl w:val="0"/>
        </w:rPr>
        <w:t xml:space="preserve"> indicates that while the model possesses a reasonable degree of resilience, it is not entirely immune to performance degradation when faced with novel, varied, or potentially adversarial inputs. This suggests an area where further investigation and potential enhancements may be necessary, depending on the criticality and operational environment of the intended application.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recommendations stemming from this analysis are:</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Clarify the Definition of Fidelity:</w:t>
      </w:r>
      <w:r w:rsidDel="00000000" w:rsidR="00000000" w:rsidRPr="00000000">
        <w:rPr>
          <w:rtl w:val="0"/>
        </w:rPr>
        <w:t xml:space="preserve"> The foremost step is to ascertain the precise context in which the Fidelity metric was measured (e.g., explanation fidelity vs. model-to-data fit). This clarification will significantly sharpen the interpretation of its high score and its interplay with robustness.</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Robustness Enhancement if Necessary:</w:t>
      </w:r>
      <w:r w:rsidDel="00000000" w:rsidR="00000000" w:rsidRPr="00000000">
        <w:rPr>
          <w:rtl w:val="0"/>
        </w:rPr>
        <w:t xml:space="preserve"> Based on the application's risk tolerance and the nature of potential input variations, a targeted effort to improve the robustness score should be considered. This may involve data augmentation, adversarial training, or architectural adjustments.</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Proceed with Caution for Critical Deployments:</w:t>
      </w:r>
      <w:r w:rsidDel="00000000" w:rsidR="00000000" w:rsidRPr="00000000">
        <w:rPr>
          <w:rtl w:val="0"/>
        </w:rPr>
        <w:t xml:space="preserve"> If the model is intended for critical applications where failures due to lack of robustness can have severe consequences, thorough further testing and the implementation of safety measures are strongly advised before full-scale deployment.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Ultimately, the decision to deploy, further refine, or reconsider the model should be guided by a comprehensive understanding of these metrics in the context of the specific problem the model aims to solve and the operational realities it will encounter. The current scores indicate a promising model with strong foundational learning or explainability, but one whose resilience to the complexities of diverse real-world data warrants careful consideration and potential improvement.</w:t>
      </w:r>
    </w:p>
    <w:p w:rsidR="00000000" w:rsidDel="00000000" w:rsidP="00000000" w:rsidRDefault="00000000" w:rsidRPr="00000000" w14:paraId="0000007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ojs.aaai.org, https://ojs.aaai.org/index.php/AAAI/article/view/30470/32579 2. Robustness - Lark, https://www.larksuite.com/en_us/topics/ai-glossary/robustness#:~:text=Robustness%2C%20in%20the%20context%20of,and%20attempts%20at%20adversarial%20interference. 3. Test and Evaluation of Artificial Intelligence Models, https://www.ai.mil/Portals/137/Documents/Resources%20Page/Test%20and%20Evaluation%20of%20Artificial%20Intelligence%20Models%20Framework.pdf 4. opus.lib.uts.edu.au, https://opus.lib.uts.edu.au/bitstream/10453/173875/2/Impact%20of%20Fidelity%20and%20Robustness%20of%20Machine%20Learning%20Explanations%20on%20User%20Trust.pdf 5. Evaluating Model Fidelity to Aid Model Selection - Clemson OPEN, https://open.clemson.edu/cgi/viewcontent.cgi?article=1037&amp;context=hct 6. On the Fidelity versus Privacy and Utility Trade-Off of Synthetic Patient Data - medRxiv, https://www.medrxiv.org/content/10.1101/2024.12.06.24317239v2.full-text 7. (PDF) Evaluating the implementation fidelity to a successful nurse-led model (INTERCARE) which reduced nursing home unplanned hospitalisations - ResearchGate, https://www.researchgate.net/publication/368391509_Evaluating_the_implementation_fidelity_to_a_successful_nurse-led_model_INTERCARE_which_reduced_nursing_home_unplanned_hospitalisations 8. 2 Interpretability – Interpretable Machine Learning, https://christophm.github.io/interpretable-ml-book/interpretability.html 9. Understanding the Robustness Attackers for Binary Classification, https://www.holisticai.com/blog/robustness-attackers-for-binary-classification 10. Model Robustness: Building Reliable AI Models - Encord, https://encord.com/blog/model-robustness-machine-learning-strategies/ 11. Extracted Decision Tree for Predicting Changes in Scores (AUC = 0.77) - ResearchGate, https://www.researchgate.net/figure/Extracted-Decision-Tree-for-Predicting-Changes-in-Scores-AUC-077_fig3_380166203 12. F-Fidelity: A Robust Framework for Faithfulness Evaluation of Explainable AI - arXiv, https://arxiv.org/html/2410.02970v2 13. Statistically characterizing robustness and fidelity of quantum ..., https://link.aps.org/doi/10.1103/PhysRevA.107.032606 14. Visual Fidelity vs. Robustness: Trade-Off Analysis of Image ..., https://openreview.net/forum?id=MS7QPrBngC 15. (PDF) Exploring Robustness and Generalization in Data Science Models through Multi-Fidelity Simulations and Transfer Learning - ResearchGate, https://www.researchgate.net/publication/385012072_Exploring_Robustness_and_Generalization_in_Data_Science_Models_through_Multi-Fidelity_Simulations_and_Transfer_Learning 16. A Complete Guide to LLM Evaluation and Benchmarking - Turing, https://www.turing.com/resources/understanding-llm-evaluation-and-benchmarks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