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6E8A" w14:textId="3424C94D" w:rsidR="003835B1" w:rsidRDefault="006F1BB3" w:rsidP="00164CE2">
      <w:pPr>
        <w:ind w:left="6480"/>
        <w:rPr>
          <w:sz w:val="28"/>
        </w:rPr>
      </w:pPr>
      <w:bookmarkStart w:id="0" w:name="_Toc398635407"/>
      <w:bookmarkStart w:id="1" w:name="_Toc414887517"/>
      <w:bookmarkStart w:id="2" w:name="_Toc414887580"/>
      <w:bookmarkStart w:id="3" w:name="_Toc419888669"/>
      <w:bookmarkStart w:id="4" w:name="_Toc466540470"/>
      <w:r w:rsidRPr="008D2CAB">
        <w:rPr>
          <w:sz w:val="28"/>
        </w:rPr>
        <w:t>&lt;</w:t>
      </w:r>
      <w:r w:rsidR="00AC2B1B" w:rsidRPr="008D2CAB">
        <w:rPr>
          <w:sz w:val="28"/>
        </w:rPr>
        <w:t>Date</w:t>
      </w:r>
      <w:r w:rsidRPr="008D2CAB">
        <w:rPr>
          <w:sz w:val="28"/>
        </w:rPr>
        <w:t>&gt;</w:t>
      </w:r>
    </w:p>
    <w:p w14:paraId="40319A7E" w14:textId="77777777" w:rsidR="003835B1" w:rsidRDefault="003835B1" w:rsidP="003835B1">
      <w:pPr>
        <w:ind w:left="6480"/>
        <w:rPr>
          <w:sz w:val="28"/>
        </w:rPr>
      </w:pPr>
    </w:p>
    <w:p w14:paraId="70A1E529" w14:textId="16496EC2" w:rsidR="00CE59DD" w:rsidRDefault="00EB02CC" w:rsidP="00164CE2">
      <w:pPr>
        <w:ind w:left="6480"/>
        <w:rPr>
          <w:b/>
          <w:sz w:val="32"/>
        </w:rPr>
      </w:pPr>
      <w:r>
        <w:rPr>
          <w:b/>
          <w:sz w:val="32"/>
        </w:rPr>
        <w:t xml:space="preserve">Version </w:t>
      </w:r>
      <w:r w:rsidR="006F1BB3" w:rsidRPr="008D2CAB">
        <w:rPr>
          <w:b/>
          <w:sz w:val="32"/>
        </w:rPr>
        <w:t>&lt;</w:t>
      </w:r>
      <w:proofErr w:type="spellStart"/>
      <w:r w:rsidR="00AC2B1B" w:rsidRPr="008D2CAB">
        <w:rPr>
          <w:b/>
          <w:sz w:val="32"/>
        </w:rPr>
        <w:t>X.x</w:t>
      </w:r>
      <w:proofErr w:type="spellEnd"/>
      <w:r w:rsidR="006F1BB3" w:rsidRPr="008D2CAB">
        <w:rPr>
          <w:b/>
          <w:sz w:val="32"/>
        </w:rPr>
        <w:t>&gt;</w:t>
      </w:r>
    </w:p>
    <w:p w14:paraId="3571A5E7" w14:textId="331C6897" w:rsidR="00522390" w:rsidRDefault="00522390" w:rsidP="00CE59DD">
      <w:pPr>
        <w:rPr>
          <w:sz w:val="28"/>
        </w:rPr>
        <w:sectPr w:rsidR="00522390" w:rsidSect="00164CE2">
          <w:headerReference w:type="default" r:id="rId12"/>
          <w:footerReference w:type="default" r:id="rId13"/>
          <w:pgSz w:w="12240" w:h="15840"/>
          <w:pgMar w:top="1440" w:right="1440" w:bottom="1440" w:left="1440" w:header="288" w:footer="432" w:gutter="0"/>
          <w:cols w:space="720"/>
          <w:docGrid w:linePitch="360"/>
        </w:sectPr>
      </w:pPr>
    </w:p>
    <w:p w14:paraId="156DDB96" w14:textId="3EE86477" w:rsidR="00086329" w:rsidRPr="004807F1" w:rsidRDefault="00086329" w:rsidP="00086329">
      <w:pPr>
        <w:pStyle w:val="StdPara"/>
        <w:rPr>
          <w:b/>
        </w:rPr>
      </w:pPr>
      <w:bookmarkStart w:id="5" w:name="_Toc453066796"/>
      <w:bookmarkStart w:id="6" w:name="_Toc531756491"/>
      <w:bookmarkStart w:id="7" w:name="_Toc529856551"/>
      <w:bookmarkStart w:id="8" w:name="_Toc529855774"/>
      <w:bookmarkStart w:id="9" w:name="_Toc528945611"/>
      <w:bookmarkStart w:id="10" w:name="_Toc169684625"/>
      <w:bookmarkStart w:id="11" w:name="_Toc46886684"/>
      <w:bookmarkStart w:id="12" w:name="_Toc1631615"/>
      <w:bookmarkEnd w:id="0"/>
      <w:bookmarkEnd w:id="1"/>
      <w:bookmarkEnd w:id="2"/>
      <w:bookmarkEnd w:id="3"/>
      <w:bookmarkEnd w:id="4"/>
      <w:r w:rsidRPr="004807F1">
        <w:rPr>
          <w:b/>
        </w:rPr>
        <w:lastRenderedPageBreak/>
        <w:t>NOTES TO THE AUTHOR/TEMPLATE INSTRUCTIONS</w:t>
      </w:r>
      <w:bookmarkEnd w:id="5"/>
    </w:p>
    <w:p w14:paraId="328DB45A" w14:textId="6BAE965A" w:rsidR="00086329" w:rsidRDefault="00086329" w:rsidP="00086329">
      <w:pPr>
        <w:pStyle w:val="instructionaltext"/>
      </w:pPr>
      <w:r>
        <w:t>This template includes instructions and boilerplate text</w:t>
      </w:r>
      <w:r w:rsidR="00E562AD">
        <w:t xml:space="preserve"> for this document</w:t>
      </w:r>
      <w:r>
        <w:t>. The author should note that:</w:t>
      </w:r>
    </w:p>
    <w:p w14:paraId="014CB6A4" w14:textId="334C71B3" w:rsidR="00086329" w:rsidRDefault="00086329" w:rsidP="00086329">
      <w:pPr>
        <w:pStyle w:val="BulletFirst"/>
      </w:pPr>
      <w:r>
        <w:t xml:space="preserve">Each section provides instructions or describes the intent, assumptions, and context for content included in that section. Instructional text appears in </w:t>
      </w:r>
      <w:r w:rsidRPr="006E0AA7">
        <w:rPr>
          <w:i/>
          <w:color w:val="0070C0"/>
        </w:rPr>
        <w:t xml:space="preserve">blue </w:t>
      </w:r>
      <w:r w:rsidR="00E562AD">
        <w:rPr>
          <w:i/>
          <w:color w:val="0070C0"/>
        </w:rPr>
        <w:t xml:space="preserve">italicized </w:t>
      </w:r>
      <w:r w:rsidRPr="006E0AA7">
        <w:rPr>
          <w:i/>
          <w:color w:val="0070C0"/>
        </w:rPr>
        <w:t>text</w:t>
      </w:r>
      <w:r w:rsidRPr="007477EA">
        <w:rPr>
          <w:color w:val="0070C0"/>
        </w:rPr>
        <w:t xml:space="preserve"> </w:t>
      </w:r>
      <w:r>
        <w:t>throughout this template.</w:t>
      </w:r>
    </w:p>
    <w:p w14:paraId="7707722A" w14:textId="77777777" w:rsidR="00086329" w:rsidRDefault="00086329" w:rsidP="00086329">
      <w:pPr>
        <w:pStyle w:val="Bullet"/>
      </w:pPr>
      <w:r w:rsidRPr="00584C2D">
        <w:t xml:space="preserve">Replace </w:t>
      </w:r>
      <w:r>
        <w:t>instructional text in each section with project specific information.</w:t>
      </w:r>
    </w:p>
    <w:p w14:paraId="73B3A520" w14:textId="77777777" w:rsidR="00086329" w:rsidRDefault="00086329" w:rsidP="00086329">
      <w:pPr>
        <w:pStyle w:val="Bullet"/>
      </w:pPr>
      <w:r>
        <w:t>Use or modify boilerplate examples of wording and formats for text and tables as appropriate.</w:t>
      </w:r>
    </w:p>
    <w:p w14:paraId="4DD2A958" w14:textId="77777777" w:rsidR="00086329" w:rsidRDefault="00086329" w:rsidP="00086329">
      <w:pPr>
        <w:pStyle w:val="Bullet"/>
      </w:pPr>
      <w:r>
        <w:t xml:space="preserve">Search and replace all text enclosed in angle brackets - </w:t>
      </w:r>
      <w:proofErr w:type="gramStart"/>
      <w:r w:rsidRPr="007477EA">
        <w:t>&lt;  &gt;</w:t>
      </w:r>
      <w:proofErr w:type="gramEnd"/>
      <w:r>
        <w:t xml:space="preserve"> - with project specific information (e.g.,  </w:t>
      </w:r>
      <w:r w:rsidRPr="007477EA">
        <w:t>&lt;Project Name&gt; or &lt;Project Acronym&gt;</w:t>
      </w:r>
      <w:r>
        <w:t>.</w:t>
      </w:r>
    </w:p>
    <w:p w14:paraId="25B78464" w14:textId="77777777" w:rsidR="00086329" w:rsidRDefault="00086329" w:rsidP="00086329">
      <w:pPr>
        <w:pStyle w:val="instructionaltext"/>
      </w:pPr>
      <w:r>
        <w:t>Follow these steps when using this template:</w:t>
      </w:r>
    </w:p>
    <w:p w14:paraId="777CF498" w14:textId="77777777" w:rsidR="006E0AA7" w:rsidRPr="000219E1" w:rsidRDefault="006E0AA7" w:rsidP="006E0AA7">
      <w:pPr>
        <w:pStyle w:val="ListParagraph"/>
        <w:numPr>
          <w:ilvl w:val="0"/>
          <w:numId w:val="24"/>
        </w:numPr>
        <w:autoSpaceDE w:val="0"/>
        <w:autoSpaceDN w:val="0"/>
        <w:rPr>
          <w:szCs w:val="22"/>
        </w:rPr>
      </w:pPr>
      <w:r>
        <w:t xml:space="preserve">All documents must be compliant with Section 508 </w:t>
      </w:r>
      <w:r w:rsidRPr="000219E1">
        <w:rPr>
          <w:szCs w:val="22"/>
        </w:rPr>
        <w:t xml:space="preserve">requirements. Refer to </w:t>
      </w:r>
      <w:hyperlink r:id="rId14" w:history="1">
        <w:r w:rsidRPr="000219E1">
          <w:rPr>
            <w:rStyle w:val="Hyperlink"/>
            <w:szCs w:val="22"/>
          </w:rPr>
          <w:t>FNS 504-508 Compliance Reference Library</w:t>
        </w:r>
      </w:hyperlink>
      <w:r w:rsidRPr="000219E1">
        <w:rPr>
          <w:szCs w:val="22"/>
        </w:rPr>
        <w:t xml:space="preserve"> or </w:t>
      </w:r>
      <w:hyperlink r:id="rId15" w:history="1">
        <w:r w:rsidRPr="000219E1">
          <w:rPr>
            <w:rStyle w:val="Hyperlink"/>
            <w:szCs w:val="22"/>
          </w:rPr>
          <w:t>Section508.gov</w:t>
        </w:r>
      </w:hyperlink>
      <w:r w:rsidRPr="000219E1">
        <w:rPr>
          <w:szCs w:val="22"/>
        </w:rPr>
        <w:t xml:space="preserve"> for more information.</w:t>
      </w:r>
    </w:p>
    <w:p w14:paraId="265180EA" w14:textId="23E83DDF" w:rsidR="00086329" w:rsidRPr="000219E1" w:rsidRDefault="00086329" w:rsidP="00086329">
      <w:pPr>
        <w:pStyle w:val="NumList"/>
        <w:numPr>
          <w:ilvl w:val="0"/>
          <w:numId w:val="24"/>
        </w:numPr>
        <w:rPr>
          <w:szCs w:val="22"/>
        </w:rPr>
      </w:pPr>
      <w:r w:rsidRPr="000219E1">
        <w:rPr>
          <w:szCs w:val="22"/>
        </w:rPr>
        <w:t>Modify any boil</w:t>
      </w:r>
      <w:r w:rsidR="006A7024" w:rsidRPr="000219E1">
        <w:rPr>
          <w:szCs w:val="22"/>
        </w:rPr>
        <w:t>erplate text, as appropriate, for</w:t>
      </w:r>
      <w:r w:rsidRPr="000219E1">
        <w:rPr>
          <w:szCs w:val="22"/>
        </w:rPr>
        <w:t xml:space="preserve"> your specific project.</w:t>
      </w:r>
    </w:p>
    <w:p w14:paraId="1FCB580B" w14:textId="77777777" w:rsidR="00086329" w:rsidRDefault="00086329" w:rsidP="00086329">
      <w:pPr>
        <w:pStyle w:val="NumList"/>
        <w:numPr>
          <w:ilvl w:val="0"/>
          <w:numId w:val="24"/>
        </w:numPr>
      </w:pPr>
      <w:r>
        <w:t>Use Styles for new sections such as Heading 1, Heading 2 and Std Para.</w:t>
      </w:r>
    </w:p>
    <w:p w14:paraId="56FD58F7" w14:textId="77777777" w:rsidR="00086329" w:rsidRDefault="00086329" w:rsidP="00086329">
      <w:pPr>
        <w:pStyle w:val="NumList"/>
        <w:numPr>
          <w:ilvl w:val="0"/>
          <w:numId w:val="24"/>
        </w:numPr>
      </w:pPr>
      <w:r>
        <w:t xml:space="preserve">Place Table captions and descriptions </w:t>
      </w:r>
      <w:r w:rsidRPr="005316FD">
        <w:rPr>
          <w:i/>
        </w:rPr>
        <w:t>above</w:t>
      </w:r>
      <w:r>
        <w:t xml:space="preserve"> the table and centered. All tables must have an associated tag providing appropriate alternative text for Section 508 compliance.</w:t>
      </w:r>
    </w:p>
    <w:p w14:paraId="504AD3B2" w14:textId="77777777" w:rsidR="00086329" w:rsidRDefault="00086329" w:rsidP="00086329">
      <w:pPr>
        <w:pStyle w:val="NumList"/>
        <w:numPr>
          <w:ilvl w:val="0"/>
          <w:numId w:val="24"/>
        </w:numPr>
      </w:pPr>
      <w:r>
        <w:t xml:space="preserve">Place Figure captions and descriptions </w:t>
      </w:r>
      <w:r w:rsidRPr="005316FD">
        <w:rPr>
          <w:i/>
        </w:rPr>
        <w:t>below</w:t>
      </w:r>
      <w:r>
        <w:t xml:space="preserve"> the figure and centered. All figures must have an associated tag providing appropriate alternative text for Section 508 compliance.</w:t>
      </w:r>
    </w:p>
    <w:p w14:paraId="61A836F1" w14:textId="77777777" w:rsidR="00086329" w:rsidRDefault="00086329" w:rsidP="00086329">
      <w:pPr>
        <w:pStyle w:val="NumList"/>
        <w:numPr>
          <w:ilvl w:val="0"/>
          <w:numId w:val="24"/>
        </w:numPr>
      </w:pPr>
      <w:r>
        <w:t>Update the Table of Contents and any List of Tables or List of Figures by right-clicking it and selecting Update field / Update entire table.</w:t>
      </w:r>
    </w:p>
    <w:p w14:paraId="0D50AF3E" w14:textId="77777777" w:rsidR="00086329" w:rsidRDefault="00086329" w:rsidP="00086329">
      <w:pPr>
        <w:pStyle w:val="NumListLast"/>
        <w:numPr>
          <w:ilvl w:val="0"/>
          <w:numId w:val="24"/>
        </w:numPr>
      </w:pPr>
      <w:r>
        <w:t>Delete this “Notes to the Author/Template Instructions” page and all instructional text to the author before finalizing the draft of the document.</w:t>
      </w:r>
    </w:p>
    <w:p w14:paraId="6B5FA261" w14:textId="77777777" w:rsidR="00086329" w:rsidRDefault="00086329" w:rsidP="00086329">
      <w:pPr>
        <w:rPr>
          <w:b/>
        </w:rPr>
      </w:pPr>
    </w:p>
    <w:p w14:paraId="4EE560AB" w14:textId="77777777" w:rsidR="00086329" w:rsidRDefault="00086329" w:rsidP="00086329">
      <w:pPr>
        <w:rPr>
          <w:b/>
          <w:color w:val="000000" w:themeColor="text1"/>
        </w:rPr>
      </w:pPr>
      <w:r>
        <w:rPr>
          <w:b/>
        </w:rPr>
        <w:t>SDLC TEMPLATE REVISION HISTORY</w:t>
      </w:r>
    </w:p>
    <w:tbl>
      <w:tblPr>
        <w:tblStyle w:val="TableGrid"/>
        <w:tblW w:w="0" w:type="auto"/>
        <w:tblLook w:val="04A0" w:firstRow="1" w:lastRow="0" w:firstColumn="1" w:lastColumn="0" w:noHBand="0" w:noVBand="1"/>
        <w:tblCaption w:val="Document Revision History"/>
        <w:tblDescription w:val="Document revision history table showing version, date, author and change description."/>
      </w:tblPr>
      <w:tblGrid>
        <w:gridCol w:w="1438"/>
        <w:gridCol w:w="1869"/>
        <w:gridCol w:w="3475"/>
      </w:tblGrid>
      <w:tr w:rsidR="00F329F3" w14:paraId="3B0803D1" w14:textId="77777777" w:rsidTr="00643D4A">
        <w:trPr>
          <w:tblHeader/>
        </w:trPr>
        <w:tc>
          <w:tcPr>
            <w:tcW w:w="1438" w:type="dxa"/>
            <w:shd w:val="clear" w:color="auto" w:fill="002060"/>
            <w:hideMark/>
          </w:tcPr>
          <w:p w14:paraId="50BA5CA8" w14:textId="77777777" w:rsidR="00F329F3" w:rsidRPr="00BA1658" w:rsidRDefault="00F329F3" w:rsidP="00643D4A">
            <w:pPr>
              <w:spacing w:line="274" w:lineRule="exact"/>
              <w:ind w:left="227" w:right="-20"/>
              <w:jc w:val="center"/>
              <w:rPr>
                <w:rFonts w:eastAsia="Arial Narrow"/>
                <w:bCs/>
                <w:color w:val="FFFFFF"/>
                <w:szCs w:val="22"/>
              </w:rPr>
            </w:pPr>
            <w:r w:rsidRPr="00BA1658">
              <w:rPr>
                <w:rFonts w:eastAsia="Arial Narrow"/>
                <w:bCs/>
                <w:color w:val="FFFFFF"/>
                <w:szCs w:val="22"/>
              </w:rPr>
              <w:t>VERSION</w:t>
            </w:r>
          </w:p>
        </w:tc>
        <w:tc>
          <w:tcPr>
            <w:tcW w:w="1869" w:type="dxa"/>
            <w:shd w:val="clear" w:color="auto" w:fill="002060"/>
            <w:hideMark/>
          </w:tcPr>
          <w:p w14:paraId="18817F63" w14:textId="77777777" w:rsidR="00F329F3" w:rsidRPr="00BA1658" w:rsidRDefault="00F329F3" w:rsidP="00643D4A">
            <w:pPr>
              <w:spacing w:line="276" w:lineRule="auto"/>
              <w:jc w:val="center"/>
              <w:rPr>
                <w:rFonts w:eastAsia="Arial Narrow"/>
                <w:bCs/>
                <w:color w:val="FFFFFF"/>
                <w:szCs w:val="22"/>
              </w:rPr>
            </w:pPr>
            <w:r w:rsidRPr="00BA1658">
              <w:rPr>
                <w:rFonts w:eastAsia="Arial Narrow"/>
                <w:bCs/>
                <w:color w:val="FFFFFF"/>
                <w:szCs w:val="22"/>
              </w:rPr>
              <w:t>DATE</w:t>
            </w:r>
          </w:p>
        </w:tc>
        <w:tc>
          <w:tcPr>
            <w:tcW w:w="3475" w:type="dxa"/>
            <w:shd w:val="clear" w:color="auto" w:fill="002060"/>
            <w:hideMark/>
          </w:tcPr>
          <w:p w14:paraId="249674B5" w14:textId="77777777" w:rsidR="00F329F3" w:rsidRPr="00BA1658" w:rsidRDefault="00F329F3" w:rsidP="00643D4A">
            <w:pPr>
              <w:spacing w:line="276" w:lineRule="auto"/>
              <w:jc w:val="center"/>
              <w:rPr>
                <w:rFonts w:eastAsia="Arial Narrow"/>
                <w:bCs/>
                <w:color w:val="FFFFFF"/>
                <w:szCs w:val="22"/>
              </w:rPr>
            </w:pPr>
            <w:r w:rsidRPr="00BA1658">
              <w:rPr>
                <w:rFonts w:eastAsia="Arial Narrow"/>
                <w:bCs/>
                <w:color w:val="FFFFFF"/>
                <w:szCs w:val="22"/>
              </w:rPr>
              <w:t>CHANGE DESCRIPTION</w:t>
            </w:r>
          </w:p>
        </w:tc>
      </w:tr>
      <w:tr w:rsidR="00F329F3" w14:paraId="658112E8" w14:textId="77777777" w:rsidTr="006B3BC1">
        <w:trPr>
          <w:trHeight w:val="359"/>
        </w:trPr>
        <w:tc>
          <w:tcPr>
            <w:tcW w:w="1438" w:type="dxa"/>
          </w:tcPr>
          <w:p w14:paraId="3D874E61" w14:textId="67F83EB0" w:rsidR="00F329F3" w:rsidRPr="000A07AB" w:rsidRDefault="00F329F3" w:rsidP="00BA1658">
            <w:pPr>
              <w:spacing w:line="276" w:lineRule="auto"/>
              <w:jc w:val="center"/>
              <w:rPr>
                <w:rFonts w:eastAsia="Arial"/>
                <w:sz w:val="20"/>
              </w:rPr>
            </w:pPr>
            <w:r w:rsidRPr="000A07AB">
              <w:rPr>
                <w:rFonts w:eastAsia="Arial"/>
                <w:sz w:val="20"/>
              </w:rPr>
              <w:t>1.0</w:t>
            </w:r>
          </w:p>
        </w:tc>
        <w:tc>
          <w:tcPr>
            <w:tcW w:w="1869" w:type="dxa"/>
          </w:tcPr>
          <w:p w14:paraId="0AD6B6D5" w14:textId="456E9C2C" w:rsidR="00F329F3" w:rsidRPr="000A07AB" w:rsidRDefault="00F329F3" w:rsidP="00F61FCB">
            <w:pPr>
              <w:spacing w:line="276" w:lineRule="auto"/>
              <w:jc w:val="center"/>
              <w:rPr>
                <w:rFonts w:eastAsia="Arial"/>
                <w:sz w:val="20"/>
              </w:rPr>
            </w:pPr>
            <w:r w:rsidRPr="000A07AB">
              <w:rPr>
                <w:rFonts w:eastAsia="Arial"/>
                <w:sz w:val="20"/>
              </w:rPr>
              <w:t>03</w:t>
            </w:r>
            <w:r>
              <w:rPr>
                <w:rFonts w:eastAsia="Arial"/>
                <w:sz w:val="20"/>
              </w:rPr>
              <w:t>/</w:t>
            </w:r>
            <w:r w:rsidRPr="000A07AB">
              <w:rPr>
                <w:rFonts w:eastAsia="Arial"/>
                <w:sz w:val="20"/>
              </w:rPr>
              <w:t>12</w:t>
            </w:r>
            <w:r>
              <w:rPr>
                <w:rFonts w:eastAsia="Arial"/>
                <w:sz w:val="20"/>
              </w:rPr>
              <w:t>/</w:t>
            </w:r>
            <w:r w:rsidRPr="000A07AB">
              <w:rPr>
                <w:rFonts w:eastAsia="Arial"/>
                <w:sz w:val="20"/>
              </w:rPr>
              <w:t>2012</w:t>
            </w:r>
          </w:p>
        </w:tc>
        <w:tc>
          <w:tcPr>
            <w:tcW w:w="3475" w:type="dxa"/>
          </w:tcPr>
          <w:p w14:paraId="6CBB38DB" w14:textId="18BAEB48" w:rsidR="00F329F3" w:rsidRPr="000A07AB" w:rsidRDefault="00F329F3" w:rsidP="000A07AB">
            <w:pPr>
              <w:spacing w:line="276" w:lineRule="auto"/>
              <w:rPr>
                <w:rFonts w:eastAsia="Arial"/>
                <w:sz w:val="20"/>
              </w:rPr>
            </w:pPr>
            <w:r w:rsidRPr="000A07AB">
              <w:rPr>
                <w:rFonts w:eastAsia="Arial"/>
                <w:sz w:val="20"/>
              </w:rPr>
              <w:t>Created/modified the template.</w:t>
            </w:r>
          </w:p>
        </w:tc>
      </w:tr>
      <w:tr w:rsidR="00F329F3" w14:paraId="6193AAAD" w14:textId="77777777" w:rsidTr="006B3BC1">
        <w:trPr>
          <w:trHeight w:val="386"/>
        </w:trPr>
        <w:tc>
          <w:tcPr>
            <w:tcW w:w="1438" w:type="dxa"/>
          </w:tcPr>
          <w:p w14:paraId="23BF371C" w14:textId="326277A6" w:rsidR="00F329F3" w:rsidRPr="000A07AB" w:rsidRDefault="00F329F3" w:rsidP="00BA1658">
            <w:pPr>
              <w:spacing w:line="276" w:lineRule="auto"/>
              <w:jc w:val="center"/>
              <w:rPr>
                <w:rFonts w:eastAsia="Arial"/>
                <w:sz w:val="20"/>
              </w:rPr>
            </w:pPr>
            <w:r w:rsidRPr="000A07AB">
              <w:rPr>
                <w:rFonts w:eastAsia="Arial"/>
                <w:sz w:val="20"/>
              </w:rPr>
              <w:t>1.1</w:t>
            </w:r>
          </w:p>
        </w:tc>
        <w:tc>
          <w:tcPr>
            <w:tcW w:w="1869" w:type="dxa"/>
          </w:tcPr>
          <w:p w14:paraId="79B1E511" w14:textId="26485C4A" w:rsidR="00F329F3" w:rsidRPr="000A07AB" w:rsidRDefault="00F329F3" w:rsidP="00F61FCB">
            <w:pPr>
              <w:spacing w:line="276" w:lineRule="auto"/>
              <w:jc w:val="center"/>
              <w:rPr>
                <w:rFonts w:eastAsia="Arial"/>
                <w:sz w:val="20"/>
              </w:rPr>
            </w:pPr>
            <w:r w:rsidRPr="000A07AB">
              <w:rPr>
                <w:rFonts w:eastAsia="Arial"/>
                <w:sz w:val="20"/>
              </w:rPr>
              <w:t>09</w:t>
            </w:r>
            <w:r>
              <w:rPr>
                <w:rFonts w:eastAsia="Arial"/>
                <w:sz w:val="20"/>
              </w:rPr>
              <w:t>/</w:t>
            </w:r>
            <w:r w:rsidRPr="000A07AB">
              <w:rPr>
                <w:rFonts w:eastAsia="Arial"/>
                <w:sz w:val="20"/>
              </w:rPr>
              <w:t>09</w:t>
            </w:r>
            <w:r>
              <w:rPr>
                <w:rFonts w:eastAsia="Arial"/>
                <w:sz w:val="20"/>
              </w:rPr>
              <w:t>/</w:t>
            </w:r>
            <w:r w:rsidRPr="000A07AB">
              <w:rPr>
                <w:rFonts w:eastAsia="Arial"/>
                <w:sz w:val="20"/>
              </w:rPr>
              <w:t>2013</w:t>
            </w:r>
          </w:p>
        </w:tc>
        <w:tc>
          <w:tcPr>
            <w:tcW w:w="3475" w:type="dxa"/>
          </w:tcPr>
          <w:p w14:paraId="796CE4D5" w14:textId="46F189FF" w:rsidR="00F329F3" w:rsidRPr="000A07AB" w:rsidRDefault="00F329F3" w:rsidP="000A07AB">
            <w:pPr>
              <w:spacing w:line="276" w:lineRule="auto"/>
              <w:rPr>
                <w:rFonts w:eastAsia="Arial"/>
                <w:sz w:val="20"/>
              </w:rPr>
            </w:pPr>
            <w:r w:rsidRPr="000A07AB">
              <w:rPr>
                <w:rFonts w:eastAsia="Arial"/>
                <w:sz w:val="20"/>
              </w:rPr>
              <w:t>Re-formatted the document.</w:t>
            </w:r>
          </w:p>
        </w:tc>
      </w:tr>
      <w:tr w:rsidR="00F329F3" w14:paraId="3E3129A4" w14:textId="77777777" w:rsidTr="006B3BC1">
        <w:trPr>
          <w:trHeight w:val="386"/>
        </w:trPr>
        <w:tc>
          <w:tcPr>
            <w:tcW w:w="1438" w:type="dxa"/>
          </w:tcPr>
          <w:p w14:paraId="269909D4" w14:textId="3B47DF84" w:rsidR="00F329F3" w:rsidRPr="000A07AB" w:rsidRDefault="00F329F3" w:rsidP="00BA1658">
            <w:pPr>
              <w:spacing w:line="276" w:lineRule="auto"/>
              <w:jc w:val="center"/>
              <w:rPr>
                <w:rFonts w:eastAsia="Arial"/>
                <w:sz w:val="20"/>
              </w:rPr>
            </w:pPr>
            <w:r w:rsidRPr="000A07AB">
              <w:rPr>
                <w:rFonts w:eastAsia="Arial"/>
                <w:sz w:val="20"/>
              </w:rPr>
              <w:t>1.2</w:t>
            </w:r>
          </w:p>
        </w:tc>
        <w:tc>
          <w:tcPr>
            <w:tcW w:w="1869" w:type="dxa"/>
          </w:tcPr>
          <w:p w14:paraId="581ACD3A" w14:textId="4DD67779" w:rsidR="00F329F3" w:rsidRPr="000A07AB" w:rsidRDefault="00F329F3" w:rsidP="00F61FCB">
            <w:pPr>
              <w:spacing w:line="276" w:lineRule="auto"/>
              <w:jc w:val="center"/>
              <w:rPr>
                <w:rFonts w:eastAsia="Arial"/>
                <w:sz w:val="20"/>
              </w:rPr>
            </w:pPr>
            <w:r w:rsidRPr="000A07AB">
              <w:rPr>
                <w:rFonts w:eastAsia="Arial"/>
                <w:sz w:val="20"/>
              </w:rPr>
              <w:t>04</w:t>
            </w:r>
            <w:r>
              <w:rPr>
                <w:rFonts w:eastAsia="Arial"/>
                <w:sz w:val="20"/>
              </w:rPr>
              <w:t>/</w:t>
            </w:r>
            <w:r w:rsidRPr="000A07AB">
              <w:rPr>
                <w:rFonts w:eastAsia="Arial"/>
                <w:sz w:val="20"/>
              </w:rPr>
              <w:t>05</w:t>
            </w:r>
            <w:r>
              <w:rPr>
                <w:rFonts w:eastAsia="Arial"/>
                <w:sz w:val="20"/>
              </w:rPr>
              <w:t>/</w:t>
            </w:r>
            <w:r w:rsidRPr="000A07AB">
              <w:rPr>
                <w:rFonts w:eastAsia="Arial"/>
                <w:sz w:val="20"/>
              </w:rPr>
              <w:t>2017</w:t>
            </w:r>
          </w:p>
        </w:tc>
        <w:tc>
          <w:tcPr>
            <w:tcW w:w="3475" w:type="dxa"/>
          </w:tcPr>
          <w:p w14:paraId="0D7E37D9" w14:textId="02DBB228" w:rsidR="00F329F3" w:rsidRPr="000A07AB" w:rsidRDefault="00F329F3" w:rsidP="000A07AB">
            <w:pPr>
              <w:spacing w:line="276" w:lineRule="auto"/>
              <w:rPr>
                <w:rFonts w:eastAsia="Arial"/>
                <w:sz w:val="20"/>
              </w:rPr>
            </w:pPr>
            <w:r w:rsidRPr="000A07AB">
              <w:rPr>
                <w:rFonts w:eastAsia="Arial"/>
                <w:sz w:val="20"/>
              </w:rPr>
              <w:t>Updated the document to reflect changes</w:t>
            </w:r>
          </w:p>
        </w:tc>
      </w:tr>
      <w:tr w:rsidR="00F329F3" w:rsidRPr="00F61FCB" w14:paraId="56FE592F" w14:textId="77777777" w:rsidTr="006B3BC1">
        <w:trPr>
          <w:trHeight w:val="386"/>
        </w:trPr>
        <w:tc>
          <w:tcPr>
            <w:tcW w:w="1438" w:type="dxa"/>
          </w:tcPr>
          <w:p w14:paraId="63C3D831" w14:textId="461FA0C3" w:rsidR="00F329F3" w:rsidRPr="000A07AB" w:rsidRDefault="00F329F3" w:rsidP="000A07AB">
            <w:pPr>
              <w:spacing w:line="276" w:lineRule="auto"/>
              <w:jc w:val="center"/>
              <w:rPr>
                <w:rFonts w:eastAsia="Arial"/>
                <w:sz w:val="20"/>
              </w:rPr>
            </w:pPr>
            <w:r>
              <w:rPr>
                <w:rFonts w:eastAsia="Arial"/>
                <w:sz w:val="20"/>
              </w:rPr>
              <w:t>2</w:t>
            </w:r>
            <w:r w:rsidRPr="000A07AB">
              <w:rPr>
                <w:rFonts w:eastAsia="Arial"/>
                <w:sz w:val="20"/>
              </w:rPr>
              <w:t>.</w:t>
            </w:r>
            <w:r>
              <w:rPr>
                <w:rFonts w:eastAsia="Arial"/>
                <w:sz w:val="20"/>
              </w:rPr>
              <w:t>0</w:t>
            </w:r>
          </w:p>
        </w:tc>
        <w:tc>
          <w:tcPr>
            <w:tcW w:w="1869" w:type="dxa"/>
          </w:tcPr>
          <w:p w14:paraId="6B49AE95" w14:textId="32D5F89E" w:rsidR="00F329F3" w:rsidRPr="000A07AB" w:rsidRDefault="00F329F3" w:rsidP="00F61FCB">
            <w:pPr>
              <w:spacing w:line="276" w:lineRule="auto"/>
              <w:jc w:val="center"/>
              <w:rPr>
                <w:rFonts w:eastAsia="Arial"/>
                <w:sz w:val="20"/>
              </w:rPr>
            </w:pPr>
            <w:r w:rsidRPr="000A07AB">
              <w:rPr>
                <w:rFonts w:eastAsia="Arial"/>
                <w:sz w:val="20"/>
              </w:rPr>
              <w:t>1</w:t>
            </w:r>
            <w:r>
              <w:rPr>
                <w:rFonts w:eastAsia="Arial"/>
                <w:sz w:val="20"/>
              </w:rPr>
              <w:t>1/02/</w:t>
            </w:r>
            <w:r w:rsidRPr="000A07AB">
              <w:rPr>
                <w:rFonts w:eastAsia="Arial"/>
                <w:sz w:val="20"/>
              </w:rPr>
              <w:t>2020</w:t>
            </w:r>
          </w:p>
        </w:tc>
        <w:tc>
          <w:tcPr>
            <w:tcW w:w="3475" w:type="dxa"/>
          </w:tcPr>
          <w:p w14:paraId="0589E0D9" w14:textId="77777777" w:rsidR="00F329F3" w:rsidRDefault="00F329F3" w:rsidP="000A07AB">
            <w:pPr>
              <w:rPr>
                <w:rFonts w:eastAsia="Arial"/>
                <w:sz w:val="20"/>
              </w:rPr>
            </w:pPr>
            <w:r>
              <w:rPr>
                <w:rFonts w:eastAsia="Arial"/>
                <w:sz w:val="20"/>
              </w:rPr>
              <w:t>Updated to reflect new FNS Agile and Decision Point Reviews processes and procedures</w:t>
            </w:r>
          </w:p>
          <w:p w14:paraId="286C1F6D" w14:textId="7CC2CF46" w:rsidR="00F329F3" w:rsidRPr="000A07AB" w:rsidRDefault="00F329F3" w:rsidP="000A07AB">
            <w:pPr>
              <w:spacing w:line="276" w:lineRule="auto"/>
              <w:rPr>
                <w:rFonts w:eastAsia="Arial"/>
                <w:sz w:val="20"/>
              </w:rPr>
            </w:pPr>
          </w:p>
        </w:tc>
      </w:tr>
    </w:tbl>
    <w:p w14:paraId="79078CE1" w14:textId="77777777" w:rsidR="00086329" w:rsidRPr="00F61FCB" w:rsidRDefault="00086329" w:rsidP="00086329">
      <w:pPr>
        <w:rPr>
          <w:rFonts w:eastAsia="Arial"/>
          <w:sz w:val="20"/>
        </w:rPr>
      </w:pPr>
    </w:p>
    <w:p w14:paraId="31B4925E" w14:textId="77777777" w:rsidR="00086329" w:rsidRDefault="00086329" w:rsidP="00086329">
      <w:pPr>
        <w:rPr>
          <w:b/>
          <w:color w:val="000000" w:themeColor="text1"/>
        </w:rPr>
      </w:pPr>
      <w:r>
        <w:rPr>
          <w:b/>
        </w:rPr>
        <w:t>SDLC TEMPLATE CONTACT INFORMATION</w:t>
      </w:r>
    </w:p>
    <w:tbl>
      <w:tblPr>
        <w:tblStyle w:val="TableGrid"/>
        <w:tblpPr w:leftFromText="180" w:rightFromText="180" w:bottomFromText="200" w:vertAnchor="text" w:tblpX="10" w:tblpY="1"/>
        <w:tblW w:w="971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3505"/>
        <w:gridCol w:w="2890"/>
        <w:gridCol w:w="3320"/>
      </w:tblGrid>
      <w:tr w:rsidR="00086329" w14:paraId="6653C2D9" w14:textId="77777777" w:rsidTr="00643D4A">
        <w:trPr>
          <w:trHeight w:val="441"/>
          <w:tblHeader/>
        </w:trPr>
        <w:tc>
          <w:tcPr>
            <w:tcW w:w="3505" w:type="dxa"/>
            <w:shd w:val="clear" w:color="auto" w:fill="002060"/>
            <w:hideMark/>
          </w:tcPr>
          <w:p w14:paraId="775FF916" w14:textId="77777777" w:rsidR="00086329" w:rsidRDefault="00086329" w:rsidP="00643D4A">
            <w:pPr>
              <w:spacing w:before="57" w:line="276" w:lineRule="auto"/>
              <w:ind w:right="-20"/>
              <w:jc w:val="center"/>
              <w:rPr>
                <w:color w:val="FFFFFF" w:themeColor="background1"/>
              </w:rPr>
            </w:pPr>
            <w:r>
              <w:rPr>
                <w:color w:val="FFFFFF" w:themeColor="background1"/>
              </w:rPr>
              <w:t>RESPONSIBILILTY</w:t>
            </w:r>
          </w:p>
        </w:tc>
        <w:tc>
          <w:tcPr>
            <w:tcW w:w="2890" w:type="dxa"/>
            <w:shd w:val="clear" w:color="auto" w:fill="002060"/>
            <w:hideMark/>
          </w:tcPr>
          <w:p w14:paraId="37E3B222" w14:textId="77777777" w:rsidR="00086329" w:rsidRDefault="00086329" w:rsidP="00643D4A">
            <w:pPr>
              <w:spacing w:before="57" w:line="276" w:lineRule="auto"/>
              <w:ind w:right="-20"/>
              <w:jc w:val="center"/>
              <w:rPr>
                <w:color w:val="FFFFFF" w:themeColor="background1"/>
              </w:rPr>
            </w:pPr>
            <w:r>
              <w:rPr>
                <w:color w:val="FFFFFF" w:themeColor="background1"/>
              </w:rPr>
              <w:t>CONTACT PERSON</w:t>
            </w:r>
          </w:p>
        </w:tc>
        <w:tc>
          <w:tcPr>
            <w:tcW w:w="3320" w:type="dxa"/>
            <w:shd w:val="clear" w:color="auto" w:fill="002060"/>
            <w:hideMark/>
          </w:tcPr>
          <w:p w14:paraId="3535A6FB" w14:textId="77777777" w:rsidR="00086329" w:rsidRDefault="00086329" w:rsidP="00643D4A">
            <w:pPr>
              <w:spacing w:before="57" w:line="276" w:lineRule="auto"/>
              <w:ind w:right="-20"/>
              <w:jc w:val="center"/>
              <w:rPr>
                <w:rFonts w:eastAsia="Arial"/>
                <w:bCs/>
                <w:sz w:val="20"/>
              </w:rPr>
            </w:pPr>
            <w:r>
              <w:rPr>
                <w:color w:val="FFFFFF" w:themeColor="background1"/>
              </w:rPr>
              <w:t>EMAIL ADDRESS</w:t>
            </w:r>
          </w:p>
        </w:tc>
      </w:tr>
      <w:tr w:rsidR="00086329" w14:paraId="52852CE5" w14:textId="77777777" w:rsidTr="00643D4A">
        <w:trPr>
          <w:trHeight w:val="332"/>
        </w:trPr>
        <w:tc>
          <w:tcPr>
            <w:tcW w:w="3505" w:type="dxa"/>
          </w:tcPr>
          <w:p w14:paraId="3666EC9A" w14:textId="77777777" w:rsidR="00086329" w:rsidRPr="00623077" w:rsidRDefault="00086329" w:rsidP="00643D4A">
            <w:pPr>
              <w:spacing w:line="226" w:lineRule="exact"/>
              <w:ind w:left="101" w:right="-20"/>
              <w:rPr>
                <w:rFonts w:eastAsia="Calibri" w:cs="Arial"/>
                <w:sz w:val="20"/>
              </w:rPr>
            </w:pPr>
            <w:r w:rsidRPr="00623077">
              <w:rPr>
                <w:rFonts w:eastAsia="Calibri" w:cs="Arial"/>
                <w:sz w:val="20"/>
              </w:rPr>
              <w:t>Portfolio Management Division Director, Chief Portfolio Officer</w:t>
            </w:r>
          </w:p>
        </w:tc>
        <w:tc>
          <w:tcPr>
            <w:tcW w:w="2890" w:type="dxa"/>
            <w:vAlign w:val="center"/>
          </w:tcPr>
          <w:p w14:paraId="258FADC2" w14:textId="77777777" w:rsidR="00086329" w:rsidRPr="00623077" w:rsidRDefault="00086329" w:rsidP="00643D4A">
            <w:pPr>
              <w:spacing w:line="226" w:lineRule="exact"/>
              <w:ind w:left="101" w:right="-20"/>
              <w:jc w:val="center"/>
              <w:rPr>
                <w:rFonts w:eastAsia="Arial"/>
                <w:sz w:val="20"/>
              </w:rPr>
            </w:pPr>
            <w:r w:rsidRPr="00623077">
              <w:rPr>
                <w:rFonts w:eastAsia="Arial"/>
                <w:sz w:val="20"/>
              </w:rPr>
              <w:t>Joe Shaw</w:t>
            </w:r>
          </w:p>
        </w:tc>
        <w:tc>
          <w:tcPr>
            <w:tcW w:w="3320" w:type="dxa"/>
            <w:vAlign w:val="center"/>
          </w:tcPr>
          <w:p w14:paraId="1409AED7" w14:textId="77777777" w:rsidR="00086329" w:rsidRPr="00623077" w:rsidRDefault="00F329F3" w:rsidP="00643D4A">
            <w:pPr>
              <w:spacing w:line="226" w:lineRule="exact"/>
              <w:ind w:left="101" w:right="-20"/>
              <w:jc w:val="center"/>
              <w:rPr>
                <w:sz w:val="20"/>
              </w:rPr>
            </w:pPr>
            <w:hyperlink r:id="rId16" w:history="1">
              <w:r w:rsidR="00086329" w:rsidRPr="00623077">
                <w:rPr>
                  <w:rStyle w:val="Hyperlink"/>
                  <w:rFonts w:eastAsia="Arial"/>
                  <w:sz w:val="20"/>
                </w:rPr>
                <w:t>Joseph.Shaw@usda.gov</w:t>
              </w:r>
            </w:hyperlink>
          </w:p>
        </w:tc>
      </w:tr>
      <w:tr w:rsidR="00086329" w14:paraId="6D86B522" w14:textId="77777777" w:rsidTr="00643D4A">
        <w:trPr>
          <w:trHeight w:val="332"/>
        </w:trPr>
        <w:tc>
          <w:tcPr>
            <w:tcW w:w="3505" w:type="dxa"/>
            <w:hideMark/>
          </w:tcPr>
          <w:p w14:paraId="5A182F45" w14:textId="71B31842" w:rsidR="00086329" w:rsidRPr="00623077" w:rsidRDefault="00086329" w:rsidP="00425B79">
            <w:pPr>
              <w:spacing w:line="226" w:lineRule="exact"/>
              <w:ind w:left="101" w:right="-20"/>
              <w:rPr>
                <w:rFonts w:eastAsia="Arial"/>
                <w:sz w:val="20"/>
              </w:rPr>
            </w:pPr>
            <w:r w:rsidRPr="00623077">
              <w:rPr>
                <w:rFonts w:eastAsia="Calibri" w:cs="Arial"/>
                <w:sz w:val="20"/>
              </w:rPr>
              <w:t xml:space="preserve">IT Governance </w:t>
            </w:r>
            <w:r w:rsidR="00425B79">
              <w:rPr>
                <w:rFonts w:eastAsia="Calibri" w:cs="Arial"/>
                <w:sz w:val="20"/>
              </w:rPr>
              <w:t>Manager</w:t>
            </w:r>
          </w:p>
        </w:tc>
        <w:tc>
          <w:tcPr>
            <w:tcW w:w="2890" w:type="dxa"/>
            <w:vAlign w:val="center"/>
            <w:hideMark/>
          </w:tcPr>
          <w:p w14:paraId="6CDA615A" w14:textId="77777777" w:rsidR="00086329" w:rsidRPr="00623077" w:rsidRDefault="00086329" w:rsidP="00643D4A">
            <w:pPr>
              <w:spacing w:line="226" w:lineRule="exact"/>
              <w:ind w:left="101" w:right="-20"/>
              <w:jc w:val="center"/>
              <w:rPr>
                <w:rFonts w:eastAsia="Arial"/>
                <w:sz w:val="20"/>
              </w:rPr>
            </w:pPr>
            <w:r w:rsidRPr="00623077">
              <w:rPr>
                <w:rFonts w:eastAsia="Arial"/>
                <w:sz w:val="20"/>
              </w:rPr>
              <w:t>Kevin Russ</w:t>
            </w:r>
          </w:p>
        </w:tc>
        <w:tc>
          <w:tcPr>
            <w:tcW w:w="3320" w:type="dxa"/>
            <w:vAlign w:val="center"/>
            <w:hideMark/>
          </w:tcPr>
          <w:p w14:paraId="10D59A22" w14:textId="77777777" w:rsidR="00086329" w:rsidRPr="00623077" w:rsidRDefault="00F329F3" w:rsidP="00643D4A">
            <w:pPr>
              <w:spacing w:line="226" w:lineRule="exact"/>
              <w:ind w:left="101" w:right="-20"/>
              <w:jc w:val="center"/>
              <w:rPr>
                <w:rFonts w:eastAsia="Arial"/>
                <w:sz w:val="20"/>
              </w:rPr>
            </w:pPr>
            <w:hyperlink r:id="rId17" w:history="1">
              <w:r w:rsidR="00086329" w:rsidRPr="00623077">
                <w:rPr>
                  <w:rStyle w:val="Hyperlink"/>
                  <w:rFonts w:eastAsia="Arial"/>
                  <w:sz w:val="20"/>
                </w:rPr>
                <w:t>Kevin.Russ@usda.gov</w:t>
              </w:r>
            </w:hyperlink>
          </w:p>
        </w:tc>
      </w:tr>
      <w:tr w:rsidR="00086329" w14:paraId="21E0D1C2" w14:textId="77777777" w:rsidTr="00643D4A">
        <w:trPr>
          <w:trHeight w:val="332"/>
        </w:trPr>
        <w:tc>
          <w:tcPr>
            <w:tcW w:w="3505" w:type="dxa"/>
            <w:hideMark/>
          </w:tcPr>
          <w:p w14:paraId="63DFCEB0" w14:textId="19D5C464" w:rsidR="00086329" w:rsidRPr="00623077" w:rsidRDefault="00086329" w:rsidP="00425B79">
            <w:pPr>
              <w:spacing w:line="226" w:lineRule="exact"/>
              <w:ind w:left="101" w:right="-20"/>
              <w:rPr>
                <w:rFonts w:eastAsia="Arial"/>
                <w:sz w:val="20"/>
              </w:rPr>
            </w:pPr>
            <w:r w:rsidRPr="00623077">
              <w:rPr>
                <w:rFonts w:eastAsia="Calibri" w:cs="Arial"/>
                <w:sz w:val="20"/>
              </w:rPr>
              <w:t xml:space="preserve">SDLC </w:t>
            </w:r>
            <w:r w:rsidR="00425B79">
              <w:rPr>
                <w:rFonts w:eastAsia="Calibri" w:cs="Arial"/>
                <w:sz w:val="20"/>
              </w:rPr>
              <w:t>Lead</w:t>
            </w:r>
          </w:p>
        </w:tc>
        <w:tc>
          <w:tcPr>
            <w:tcW w:w="2890" w:type="dxa"/>
            <w:vAlign w:val="center"/>
            <w:hideMark/>
          </w:tcPr>
          <w:p w14:paraId="1C09212A" w14:textId="77777777" w:rsidR="00086329" w:rsidRPr="00623077" w:rsidRDefault="00086329" w:rsidP="00643D4A">
            <w:pPr>
              <w:spacing w:line="226" w:lineRule="exact"/>
              <w:ind w:left="101" w:right="-20"/>
              <w:jc w:val="center"/>
              <w:rPr>
                <w:rFonts w:eastAsia="Arial"/>
                <w:sz w:val="20"/>
              </w:rPr>
            </w:pPr>
            <w:r w:rsidRPr="00623077">
              <w:rPr>
                <w:rFonts w:eastAsia="Arial"/>
                <w:sz w:val="20"/>
              </w:rPr>
              <w:t>Max Mounger</w:t>
            </w:r>
          </w:p>
        </w:tc>
        <w:tc>
          <w:tcPr>
            <w:tcW w:w="3320" w:type="dxa"/>
            <w:vAlign w:val="center"/>
            <w:hideMark/>
          </w:tcPr>
          <w:p w14:paraId="2549F8F7" w14:textId="77777777" w:rsidR="00086329" w:rsidRPr="00623077" w:rsidRDefault="00F329F3" w:rsidP="00643D4A">
            <w:pPr>
              <w:spacing w:line="226" w:lineRule="exact"/>
              <w:ind w:left="101" w:right="-20"/>
              <w:jc w:val="center"/>
              <w:rPr>
                <w:rStyle w:val="Hyperlink"/>
                <w:rFonts w:eastAsia="Arial"/>
                <w:sz w:val="20"/>
              </w:rPr>
            </w:pPr>
            <w:hyperlink r:id="rId18" w:history="1">
              <w:r w:rsidR="00086329" w:rsidRPr="00623077">
                <w:rPr>
                  <w:rStyle w:val="Hyperlink"/>
                  <w:rFonts w:eastAsia="Arial"/>
                  <w:sz w:val="20"/>
                </w:rPr>
                <w:t>Max.Mounger@usda.gov</w:t>
              </w:r>
            </w:hyperlink>
          </w:p>
        </w:tc>
      </w:tr>
      <w:bookmarkEnd w:id="6"/>
      <w:bookmarkEnd w:id="7"/>
      <w:bookmarkEnd w:id="8"/>
      <w:bookmarkEnd w:id="9"/>
      <w:bookmarkEnd w:id="10"/>
      <w:bookmarkEnd w:id="11"/>
      <w:bookmarkEnd w:id="12"/>
    </w:tbl>
    <w:p w14:paraId="48DBB187" w14:textId="77777777" w:rsidR="00086329" w:rsidRDefault="00086329" w:rsidP="00AC7A0A">
      <w:pPr>
        <w:rPr>
          <w:sz w:val="28"/>
        </w:rPr>
        <w:sectPr w:rsidR="00086329" w:rsidSect="00164CE2">
          <w:headerReference w:type="default" r:id="rId19"/>
          <w:footerReference w:type="default" r:id="rId20"/>
          <w:pgSz w:w="12240" w:h="15840"/>
          <w:pgMar w:top="1440" w:right="1440" w:bottom="1440" w:left="1440" w:header="288" w:footer="432" w:gutter="0"/>
          <w:cols w:space="720"/>
          <w:docGrid w:linePitch="360"/>
        </w:sectPr>
      </w:pPr>
    </w:p>
    <w:bookmarkStart w:id="13" w:name="_Toc398635410" w:displacedByCustomXml="next"/>
    <w:sdt>
      <w:sdtPr>
        <w:rPr>
          <w:rFonts w:ascii="Times New Roman" w:eastAsia="Times New Roman" w:hAnsi="Times New Roman" w:cs="Times New Roman"/>
          <w:b w:val="0"/>
          <w:color w:val="auto"/>
          <w:sz w:val="22"/>
          <w:szCs w:val="20"/>
        </w:rPr>
        <w:id w:val="-2063474720"/>
        <w:docPartObj>
          <w:docPartGallery w:val="Table of Contents"/>
          <w:docPartUnique/>
        </w:docPartObj>
      </w:sdtPr>
      <w:sdtEndPr>
        <w:rPr>
          <w:bCs/>
          <w:noProof/>
        </w:rPr>
      </w:sdtEndPr>
      <w:sdtContent>
        <w:p w14:paraId="49DAF66E" w14:textId="0CEF852D" w:rsidR="001307B8" w:rsidRPr="00306668" w:rsidRDefault="001307B8" w:rsidP="00306668">
          <w:pPr>
            <w:pStyle w:val="TOCHeading"/>
          </w:pPr>
          <w:r w:rsidRPr="00306668">
            <w:t>Table of Contents</w:t>
          </w:r>
        </w:p>
        <w:p w14:paraId="5355FD23" w14:textId="5CE27EBF" w:rsidR="000A07AB" w:rsidRDefault="001307B8">
          <w:pPr>
            <w:pStyle w:val="TOC2"/>
            <w:rPr>
              <w:rFonts w:asciiTheme="minorHAnsi" w:eastAsiaTheme="minorEastAsia" w:hAnsiTheme="minorHAnsi" w:cstheme="minorBidi"/>
              <w:noProof/>
              <w:szCs w:val="22"/>
            </w:rPr>
          </w:pPr>
          <w:r>
            <w:rPr>
              <w:rFonts w:ascii="Arial" w:hAnsi="Arial"/>
              <w:caps/>
            </w:rPr>
            <w:fldChar w:fldCharType="begin"/>
          </w:r>
          <w:r>
            <w:instrText xml:space="preserve"> TOC \o "1-3" \h \z \u </w:instrText>
          </w:r>
          <w:r>
            <w:rPr>
              <w:rFonts w:ascii="Arial" w:hAnsi="Arial"/>
              <w:caps/>
            </w:rPr>
            <w:fldChar w:fldCharType="separate"/>
          </w:r>
          <w:hyperlink w:anchor="_Toc55229651" w:history="1">
            <w:r w:rsidR="000A07AB" w:rsidRPr="004C7AD3">
              <w:rPr>
                <w:rStyle w:val="Hyperlink"/>
                <w:noProof/>
              </w:rPr>
              <w:t>2.1</w:t>
            </w:r>
            <w:r w:rsidR="000A07AB">
              <w:rPr>
                <w:rFonts w:asciiTheme="minorHAnsi" w:eastAsiaTheme="minorEastAsia" w:hAnsiTheme="minorHAnsi" w:cstheme="minorBidi"/>
                <w:noProof/>
                <w:szCs w:val="22"/>
              </w:rPr>
              <w:tab/>
            </w:r>
            <w:r w:rsidR="000A07AB" w:rsidRPr="004C7AD3">
              <w:rPr>
                <w:rStyle w:val="Hyperlink"/>
                <w:noProof/>
              </w:rPr>
              <w:t>Statement of Need</w:t>
            </w:r>
            <w:r w:rsidR="000A07AB">
              <w:rPr>
                <w:noProof/>
                <w:webHidden/>
              </w:rPr>
              <w:tab/>
            </w:r>
            <w:r w:rsidR="000A07AB">
              <w:rPr>
                <w:noProof/>
                <w:webHidden/>
              </w:rPr>
              <w:fldChar w:fldCharType="begin"/>
            </w:r>
            <w:r w:rsidR="000A07AB">
              <w:rPr>
                <w:noProof/>
                <w:webHidden/>
              </w:rPr>
              <w:instrText xml:space="preserve"> PAGEREF _Toc55229651 \h </w:instrText>
            </w:r>
            <w:r w:rsidR="000A07AB">
              <w:rPr>
                <w:noProof/>
                <w:webHidden/>
              </w:rPr>
            </w:r>
            <w:r w:rsidR="000A07AB">
              <w:rPr>
                <w:noProof/>
                <w:webHidden/>
              </w:rPr>
              <w:fldChar w:fldCharType="separate"/>
            </w:r>
            <w:r w:rsidR="000A07AB">
              <w:rPr>
                <w:noProof/>
                <w:webHidden/>
              </w:rPr>
              <w:t>1</w:t>
            </w:r>
            <w:r w:rsidR="000A07AB">
              <w:rPr>
                <w:noProof/>
                <w:webHidden/>
              </w:rPr>
              <w:fldChar w:fldCharType="end"/>
            </w:r>
          </w:hyperlink>
        </w:p>
        <w:p w14:paraId="24DD0467" w14:textId="6EF42C8C" w:rsidR="000A07AB" w:rsidRDefault="00F329F3">
          <w:pPr>
            <w:pStyle w:val="TOC2"/>
            <w:rPr>
              <w:rFonts w:asciiTheme="minorHAnsi" w:eastAsiaTheme="minorEastAsia" w:hAnsiTheme="minorHAnsi" w:cstheme="minorBidi"/>
              <w:noProof/>
              <w:szCs w:val="22"/>
            </w:rPr>
          </w:pPr>
          <w:hyperlink w:anchor="_Toc55229652" w:history="1">
            <w:r w:rsidR="000A07AB" w:rsidRPr="004C7AD3">
              <w:rPr>
                <w:rStyle w:val="Hyperlink"/>
                <w:noProof/>
              </w:rPr>
              <w:t>2.2</w:t>
            </w:r>
            <w:r w:rsidR="000A07AB">
              <w:rPr>
                <w:rFonts w:asciiTheme="minorHAnsi" w:eastAsiaTheme="minorEastAsia" w:hAnsiTheme="minorHAnsi" w:cstheme="minorBidi"/>
                <w:noProof/>
                <w:szCs w:val="22"/>
              </w:rPr>
              <w:tab/>
            </w:r>
            <w:r w:rsidR="000A07AB" w:rsidRPr="004C7AD3">
              <w:rPr>
                <w:rStyle w:val="Hyperlink"/>
                <w:noProof/>
              </w:rPr>
              <w:t>Applicable Conditions</w:t>
            </w:r>
            <w:r w:rsidR="000A07AB">
              <w:rPr>
                <w:noProof/>
                <w:webHidden/>
              </w:rPr>
              <w:tab/>
            </w:r>
            <w:r w:rsidR="000A07AB">
              <w:rPr>
                <w:noProof/>
                <w:webHidden/>
              </w:rPr>
              <w:fldChar w:fldCharType="begin"/>
            </w:r>
            <w:r w:rsidR="000A07AB">
              <w:rPr>
                <w:noProof/>
                <w:webHidden/>
              </w:rPr>
              <w:instrText xml:space="preserve"> PAGEREF _Toc55229652 \h </w:instrText>
            </w:r>
            <w:r w:rsidR="000A07AB">
              <w:rPr>
                <w:noProof/>
                <w:webHidden/>
              </w:rPr>
            </w:r>
            <w:r w:rsidR="000A07AB">
              <w:rPr>
                <w:noProof/>
                <w:webHidden/>
              </w:rPr>
              <w:fldChar w:fldCharType="separate"/>
            </w:r>
            <w:r w:rsidR="000A07AB">
              <w:rPr>
                <w:noProof/>
                <w:webHidden/>
              </w:rPr>
              <w:t>1</w:t>
            </w:r>
            <w:r w:rsidR="000A07AB">
              <w:rPr>
                <w:noProof/>
                <w:webHidden/>
              </w:rPr>
              <w:fldChar w:fldCharType="end"/>
            </w:r>
          </w:hyperlink>
        </w:p>
        <w:p w14:paraId="4DFEB158" w14:textId="76767A91" w:rsidR="000A07AB" w:rsidRDefault="00F329F3">
          <w:pPr>
            <w:pStyle w:val="TOC2"/>
            <w:rPr>
              <w:rFonts w:asciiTheme="minorHAnsi" w:eastAsiaTheme="minorEastAsia" w:hAnsiTheme="minorHAnsi" w:cstheme="minorBidi"/>
              <w:noProof/>
              <w:szCs w:val="22"/>
            </w:rPr>
          </w:pPr>
          <w:hyperlink w:anchor="_Toc55229653" w:history="1">
            <w:r w:rsidR="000A07AB" w:rsidRPr="004C7AD3">
              <w:rPr>
                <w:rStyle w:val="Hyperlink"/>
                <w:noProof/>
              </w:rPr>
              <w:t>2.3</w:t>
            </w:r>
            <w:r w:rsidR="000A07AB">
              <w:rPr>
                <w:rFonts w:asciiTheme="minorHAnsi" w:eastAsiaTheme="minorEastAsia" w:hAnsiTheme="minorHAnsi" w:cstheme="minorBidi"/>
                <w:noProof/>
                <w:szCs w:val="22"/>
              </w:rPr>
              <w:tab/>
            </w:r>
            <w:r w:rsidR="000A07AB" w:rsidRPr="004C7AD3">
              <w:rPr>
                <w:rStyle w:val="Hyperlink"/>
                <w:noProof/>
              </w:rPr>
              <w:t>Cost</w:t>
            </w:r>
            <w:r w:rsidR="000A07AB">
              <w:rPr>
                <w:noProof/>
                <w:webHidden/>
              </w:rPr>
              <w:tab/>
            </w:r>
            <w:r w:rsidR="000A07AB">
              <w:rPr>
                <w:noProof/>
                <w:webHidden/>
              </w:rPr>
              <w:fldChar w:fldCharType="begin"/>
            </w:r>
            <w:r w:rsidR="000A07AB">
              <w:rPr>
                <w:noProof/>
                <w:webHidden/>
              </w:rPr>
              <w:instrText xml:space="preserve"> PAGEREF _Toc55229653 \h </w:instrText>
            </w:r>
            <w:r w:rsidR="000A07AB">
              <w:rPr>
                <w:noProof/>
                <w:webHidden/>
              </w:rPr>
            </w:r>
            <w:r w:rsidR="000A07AB">
              <w:rPr>
                <w:noProof/>
                <w:webHidden/>
              </w:rPr>
              <w:fldChar w:fldCharType="separate"/>
            </w:r>
            <w:r w:rsidR="000A07AB">
              <w:rPr>
                <w:noProof/>
                <w:webHidden/>
              </w:rPr>
              <w:t>1</w:t>
            </w:r>
            <w:r w:rsidR="000A07AB">
              <w:rPr>
                <w:noProof/>
                <w:webHidden/>
              </w:rPr>
              <w:fldChar w:fldCharType="end"/>
            </w:r>
          </w:hyperlink>
        </w:p>
        <w:p w14:paraId="3EE65336" w14:textId="51B132B3" w:rsidR="000A07AB" w:rsidRDefault="00F329F3">
          <w:pPr>
            <w:pStyle w:val="TOC2"/>
            <w:rPr>
              <w:rFonts w:asciiTheme="minorHAnsi" w:eastAsiaTheme="minorEastAsia" w:hAnsiTheme="minorHAnsi" w:cstheme="minorBidi"/>
              <w:noProof/>
              <w:szCs w:val="22"/>
            </w:rPr>
          </w:pPr>
          <w:hyperlink w:anchor="_Toc55229654" w:history="1">
            <w:r w:rsidR="000A07AB" w:rsidRPr="004C7AD3">
              <w:rPr>
                <w:rStyle w:val="Hyperlink"/>
                <w:noProof/>
              </w:rPr>
              <w:t>2.4</w:t>
            </w:r>
            <w:r w:rsidR="000A07AB">
              <w:rPr>
                <w:rFonts w:asciiTheme="minorHAnsi" w:eastAsiaTheme="minorEastAsia" w:hAnsiTheme="minorHAnsi" w:cstheme="minorBidi"/>
                <w:noProof/>
                <w:szCs w:val="22"/>
              </w:rPr>
              <w:tab/>
            </w:r>
            <w:r w:rsidR="000A07AB" w:rsidRPr="004C7AD3">
              <w:rPr>
                <w:rStyle w:val="Hyperlink"/>
                <w:noProof/>
              </w:rPr>
              <w:t>Capability of Performance</w:t>
            </w:r>
            <w:r w:rsidR="000A07AB">
              <w:rPr>
                <w:noProof/>
                <w:webHidden/>
              </w:rPr>
              <w:tab/>
            </w:r>
            <w:r w:rsidR="000A07AB">
              <w:rPr>
                <w:noProof/>
                <w:webHidden/>
              </w:rPr>
              <w:fldChar w:fldCharType="begin"/>
            </w:r>
            <w:r w:rsidR="000A07AB">
              <w:rPr>
                <w:noProof/>
                <w:webHidden/>
              </w:rPr>
              <w:instrText xml:space="preserve"> PAGEREF _Toc55229654 \h </w:instrText>
            </w:r>
            <w:r w:rsidR="000A07AB">
              <w:rPr>
                <w:noProof/>
                <w:webHidden/>
              </w:rPr>
            </w:r>
            <w:r w:rsidR="000A07AB">
              <w:rPr>
                <w:noProof/>
                <w:webHidden/>
              </w:rPr>
              <w:fldChar w:fldCharType="separate"/>
            </w:r>
            <w:r w:rsidR="000A07AB">
              <w:rPr>
                <w:noProof/>
                <w:webHidden/>
              </w:rPr>
              <w:t>1</w:t>
            </w:r>
            <w:r w:rsidR="000A07AB">
              <w:rPr>
                <w:noProof/>
                <w:webHidden/>
              </w:rPr>
              <w:fldChar w:fldCharType="end"/>
            </w:r>
          </w:hyperlink>
        </w:p>
        <w:p w14:paraId="25131B15" w14:textId="611D0CED" w:rsidR="000A07AB" w:rsidRDefault="00F329F3">
          <w:pPr>
            <w:pStyle w:val="TOC2"/>
            <w:rPr>
              <w:rFonts w:asciiTheme="minorHAnsi" w:eastAsiaTheme="minorEastAsia" w:hAnsiTheme="minorHAnsi" w:cstheme="minorBidi"/>
              <w:noProof/>
              <w:szCs w:val="22"/>
            </w:rPr>
          </w:pPr>
          <w:hyperlink w:anchor="_Toc55229655" w:history="1">
            <w:r w:rsidR="000A07AB" w:rsidRPr="004C7AD3">
              <w:rPr>
                <w:rStyle w:val="Hyperlink"/>
                <w:noProof/>
              </w:rPr>
              <w:t>2.5</w:t>
            </w:r>
            <w:r w:rsidR="000A07AB">
              <w:rPr>
                <w:rFonts w:asciiTheme="minorHAnsi" w:eastAsiaTheme="minorEastAsia" w:hAnsiTheme="minorHAnsi" w:cstheme="minorBidi"/>
                <w:noProof/>
                <w:szCs w:val="22"/>
              </w:rPr>
              <w:tab/>
            </w:r>
            <w:r w:rsidR="000A07AB" w:rsidRPr="004C7AD3">
              <w:rPr>
                <w:rStyle w:val="Hyperlink"/>
                <w:noProof/>
              </w:rPr>
              <w:t>Delivery or Performance-Period Requirements</w:t>
            </w:r>
            <w:r w:rsidR="000A07AB">
              <w:rPr>
                <w:noProof/>
                <w:webHidden/>
              </w:rPr>
              <w:tab/>
            </w:r>
            <w:r w:rsidR="000A07AB">
              <w:rPr>
                <w:noProof/>
                <w:webHidden/>
              </w:rPr>
              <w:fldChar w:fldCharType="begin"/>
            </w:r>
            <w:r w:rsidR="000A07AB">
              <w:rPr>
                <w:noProof/>
                <w:webHidden/>
              </w:rPr>
              <w:instrText xml:space="preserve"> PAGEREF _Toc55229655 \h </w:instrText>
            </w:r>
            <w:r w:rsidR="000A07AB">
              <w:rPr>
                <w:noProof/>
                <w:webHidden/>
              </w:rPr>
            </w:r>
            <w:r w:rsidR="000A07AB">
              <w:rPr>
                <w:noProof/>
                <w:webHidden/>
              </w:rPr>
              <w:fldChar w:fldCharType="separate"/>
            </w:r>
            <w:r w:rsidR="000A07AB">
              <w:rPr>
                <w:noProof/>
                <w:webHidden/>
              </w:rPr>
              <w:t>2</w:t>
            </w:r>
            <w:r w:rsidR="000A07AB">
              <w:rPr>
                <w:noProof/>
                <w:webHidden/>
              </w:rPr>
              <w:fldChar w:fldCharType="end"/>
            </w:r>
          </w:hyperlink>
        </w:p>
        <w:p w14:paraId="6902ADA6" w14:textId="31AC56F4" w:rsidR="000A07AB" w:rsidRDefault="00F329F3">
          <w:pPr>
            <w:pStyle w:val="TOC2"/>
            <w:rPr>
              <w:rFonts w:asciiTheme="minorHAnsi" w:eastAsiaTheme="minorEastAsia" w:hAnsiTheme="minorHAnsi" w:cstheme="minorBidi"/>
              <w:noProof/>
              <w:szCs w:val="22"/>
            </w:rPr>
          </w:pPr>
          <w:hyperlink w:anchor="_Toc55229656" w:history="1">
            <w:r w:rsidR="000A07AB" w:rsidRPr="004C7AD3">
              <w:rPr>
                <w:rStyle w:val="Hyperlink"/>
                <w:noProof/>
              </w:rPr>
              <w:t>2.6</w:t>
            </w:r>
            <w:r w:rsidR="000A07AB">
              <w:rPr>
                <w:rFonts w:asciiTheme="minorHAnsi" w:eastAsiaTheme="minorEastAsia" w:hAnsiTheme="minorHAnsi" w:cstheme="minorBidi"/>
                <w:noProof/>
                <w:szCs w:val="22"/>
              </w:rPr>
              <w:tab/>
            </w:r>
            <w:r w:rsidR="000A07AB" w:rsidRPr="004C7AD3">
              <w:rPr>
                <w:rStyle w:val="Hyperlink"/>
                <w:noProof/>
              </w:rPr>
              <w:t>Trade-Offs</w:t>
            </w:r>
            <w:r w:rsidR="000A07AB">
              <w:rPr>
                <w:noProof/>
                <w:webHidden/>
              </w:rPr>
              <w:tab/>
            </w:r>
            <w:r w:rsidR="000A07AB">
              <w:rPr>
                <w:noProof/>
                <w:webHidden/>
              </w:rPr>
              <w:fldChar w:fldCharType="begin"/>
            </w:r>
            <w:r w:rsidR="000A07AB">
              <w:rPr>
                <w:noProof/>
                <w:webHidden/>
              </w:rPr>
              <w:instrText xml:space="preserve"> PAGEREF _Toc55229656 \h </w:instrText>
            </w:r>
            <w:r w:rsidR="000A07AB">
              <w:rPr>
                <w:noProof/>
                <w:webHidden/>
              </w:rPr>
            </w:r>
            <w:r w:rsidR="000A07AB">
              <w:rPr>
                <w:noProof/>
                <w:webHidden/>
              </w:rPr>
              <w:fldChar w:fldCharType="separate"/>
            </w:r>
            <w:r w:rsidR="000A07AB">
              <w:rPr>
                <w:noProof/>
                <w:webHidden/>
              </w:rPr>
              <w:t>2</w:t>
            </w:r>
            <w:r w:rsidR="000A07AB">
              <w:rPr>
                <w:noProof/>
                <w:webHidden/>
              </w:rPr>
              <w:fldChar w:fldCharType="end"/>
            </w:r>
          </w:hyperlink>
        </w:p>
        <w:p w14:paraId="26CC9BEA" w14:textId="00BD4BA9" w:rsidR="000A07AB" w:rsidRDefault="00F329F3">
          <w:pPr>
            <w:pStyle w:val="TOC2"/>
            <w:rPr>
              <w:rFonts w:asciiTheme="minorHAnsi" w:eastAsiaTheme="minorEastAsia" w:hAnsiTheme="minorHAnsi" w:cstheme="minorBidi"/>
              <w:noProof/>
              <w:szCs w:val="22"/>
            </w:rPr>
          </w:pPr>
          <w:hyperlink w:anchor="_Toc55229657" w:history="1">
            <w:r w:rsidR="000A07AB" w:rsidRPr="004C7AD3">
              <w:rPr>
                <w:rStyle w:val="Hyperlink"/>
                <w:noProof/>
              </w:rPr>
              <w:t>2.7</w:t>
            </w:r>
            <w:r w:rsidR="000A07AB">
              <w:rPr>
                <w:rFonts w:asciiTheme="minorHAnsi" w:eastAsiaTheme="minorEastAsia" w:hAnsiTheme="minorHAnsi" w:cstheme="minorBidi"/>
                <w:noProof/>
                <w:szCs w:val="22"/>
              </w:rPr>
              <w:tab/>
            </w:r>
            <w:r w:rsidR="000A07AB" w:rsidRPr="004C7AD3">
              <w:rPr>
                <w:rStyle w:val="Hyperlink"/>
                <w:noProof/>
              </w:rPr>
              <w:t>Risks</w:t>
            </w:r>
            <w:r w:rsidR="000A07AB">
              <w:rPr>
                <w:noProof/>
                <w:webHidden/>
              </w:rPr>
              <w:tab/>
            </w:r>
            <w:r w:rsidR="000A07AB">
              <w:rPr>
                <w:noProof/>
                <w:webHidden/>
              </w:rPr>
              <w:fldChar w:fldCharType="begin"/>
            </w:r>
            <w:r w:rsidR="000A07AB">
              <w:rPr>
                <w:noProof/>
                <w:webHidden/>
              </w:rPr>
              <w:instrText xml:space="preserve"> PAGEREF _Toc55229657 \h </w:instrText>
            </w:r>
            <w:r w:rsidR="000A07AB">
              <w:rPr>
                <w:noProof/>
                <w:webHidden/>
              </w:rPr>
            </w:r>
            <w:r w:rsidR="000A07AB">
              <w:rPr>
                <w:noProof/>
                <w:webHidden/>
              </w:rPr>
              <w:fldChar w:fldCharType="separate"/>
            </w:r>
            <w:r w:rsidR="000A07AB">
              <w:rPr>
                <w:noProof/>
                <w:webHidden/>
              </w:rPr>
              <w:t>2</w:t>
            </w:r>
            <w:r w:rsidR="000A07AB">
              <w:rPr>
                <w:noProof/>
                <w:webHidden/>
              </w:rPr>
              <w:fldChar w:fldCharType="end"/>
            </w:r>
          </w:hyperlink>
        </w:p>
        <w:p w14:paraId="128614FC" w14:textId="50703718" w:rsidR="000A07AB" w:rsidRDefault="00F329F3">
          <w:pPr>
            <w:pStyle w:val="TOC2"/>
            <w:rPr>
              <w:rFonts w:asciiTheme="minorHAnsi" w:eastAsiaTheme="minorEastAsia" w:hAnsiTheme="minorHAnsi" w:cstheme="minorBidi"/>
              <w:noProof/>
              <w:szCs w:val="22"/>
            </w:rPr>
          </w:pPr>
          <w:hyperlink w:anchor="_Toc55229658" w:history="1">
            <w:r w:rsidR="000A07AB" w:rsidRPr="004C7AD3">
              <w:rPr>
                <w:rStyle w:val="Hyperlink"/>
                <w:noProof/>
              </w:rPr>
              <w:t>2.8</w:t>
            </w:r>
            <w:r w:rsidR="000A07AB">
              <w:rPr>
                <w:rFonts w:asciiTheme="minorHAnsi" w:eastAsiaTheme="minorEastAsia" w:hAnsiTheme="minorHAnsi" w:cstheme="minorBidi"/>
                <w:noProof/>
                <w:szCs w:val="22"/>
              </w:rPr>
              <w:tab/>
            </w:r>
            <w:r w:rsidR="000A07AB" w:rsidRPr="004C7AD3">
              <w:rPr>
                <w:rStyle w:val="Hyperlink"/>
                <w:noProof/>
              </w:rPr>
              <w:t>Acquisition Streamlining</w:t>
            </w:r>
            <w:r w:rsidR="000A07AB">
              <w:rPr>
                <w:noProof/>
                <w:webHidden/>
              </w:rPr>
              <w:tab/>
            </w:r>
            <w:r w:rsidR="000A07AB">
              <w:rPr>
                <w:noProof/>
                <w:webHidden/>
              </w:rPr>
              <w:fldChar w:fldCharType="begin"/>
            </w:r>
            <w:r w:rsidR="000A07AB">
              <w:rPr>
                <w:noProof/>
                <w:webHidden/>
              </w:rPr>
              <w:instrText xml:space="preserve"> PAGEREF _Toc55229658 \h </w:instrText>
            </w:r>
            <w:r w:rsidR="000A07AB">
              <w:rPr>
                <w:noProof/>
                <w:webHidden/>
              </w:rPr>
            </w:r>
            <w:r w:rsidR="000A07AB">
              <w:rPr>
                <w:noProof/>
                <w:webHidden/>
              </w:rPr>
              <w:fldChar w:fldCharType="separate"/>
            </w:r>
            <w:r w:rsidR="000A07AB">
              <w:rPr>
                <w:noProof/>
                <w:webHidden/>
              </w:rPr>
              <w:t>2</w:t>
            </w:r>
            <w:r w:rsidR="000A07AB">
              <w:rPr>
                <w:noProof/>
                <w:webHidden/>
              </w:rPr>
              <w:fldChar w:fldCharType="end"/>
            </w:r>
          </w:hyperlink>
        </w:p>
        <w:p w14:paraId="3CDFCB22" w14:textId="24E94966" w:rsidR="000A07AB" w:rsidRDefault="00F329F3">
          <w:pPr>
            <w:pStyle w:val="TOC2"/>
            <w:rPr>
              <w:rFonts w:asciiTheme="minorHAnsi" w:eastAsiaTheme="minorEastAsia" w:hAnsiTheme="minorHAnsi" w:cstheme="minorBidi"/>
              <w:noProof/>
              <w:szCs w:val="22"/>
            </w:rPr>
          </w:pPr>
          <w:hyperlink w:anchor="_Toc55229659" w:history="1">
            <w:r w:rsidR="000A07AB" w:rsidRPr="004C7AD3">
              <w:rPr>
                <w:rStyle w:val="Hyperlink"/>
                <w:noProof/>
              </w:rPr>
              <w:t>2.9</w:t>
            </w:r>
            <w:r w:rsidR="000A07AB">
              <w:rPr>
                <w:rFonts w:asciiTheme="minorHAnsi" w:eastAsiaTheme="minorEastAsia" w:hAnsiTheme="minorHAnsi" w:cstheme="minorBidi"/>
                <w:noProof/>
                <w:szCs w:val="22"/>
              </w:rPr>
              <w:tab/>
            </w:r>
            <w:r w:rsidR="000A07AB" w:rsidRPr="004C7AD3">
              <w:rPr>
                <w:rStyle w:val="Hyperlink"/>
                <w:noProof/>
              </w:rPr>
              <w:t>Sources</w:t>
            </w:r>
            <w:r w:rsidR="000A07AB">
              <w:rPr>
                <w:noProof/>
                <w:webHidden/>
              </w:rPr>
              <w:tab/>
            </w:r>
            <w:r w:rsidR="000A07AB">
              <w:rPr>
                <w:noProof/>
                <w:webHidden/>
              </w:rPr>
              <w:fldChar w:fldCharType="begin"/>
            </w:r>
            <w:r w:rsidR="000A07AB">
              <w:rPr>
                <w:noProof/>
                <w:webHidden/>
              </w:rPr>
              <w:instrText xml:space="preserve"> PAGEREF _Toc55229659 \h </w:instrText>
            </w:r>
            <w:r w:rsidR="000A07AB">
              <w:rPr>
                <w:noProof/>
                <w:webHidden/>
              </w:rPr>
            </w:r>
            <w:r w:rsidR="000A07AB">
              <w:rPr>
                <w:noProof/>
                <w:webHidden/>
              </w:rPr>
              <w:fldChar w:fldCharType="separate"/>
            </w:r>
            <w:r w:rsidR="000A07AB">
              <w:rPr>
                <w:noProof/>
                <w:webHidden/>
              </w:rPr>
              <w:t>2</w:t>
            </w:r>
            <w:r w:rsidR="000A07AB">
              <w:rPr>
                <w:noProof/>
                <w:webHidden/>
              </w:rPr>
              <w:fldChar w:fldCharType="end"/>
            </w:r>
          </w:hyperlink>
        </w:p>
        <w:p w14:paraId="7080AB0B" w14:textId="132E19B9" w:rsidR="000A07AB" w:rsidRDefault="00F329F3">
          <w:pPr>
            <w:pStyle w:val="TOC2"/>
            <w:tabs>
              <w:tab w:val="left" w:pos="1440"/>
            </w:tabs>
            <w:rPr>
              <w:rFonts w:asciiTheme="minorHAnsi" w:eastAsiaTheme="minorEastAsia" w:hAnsiTheme="minorHAnsi" w:cstheme="minorBidi"/>
              <w:noProof/>
              <w:szCs w:val="22"/>
            </w:rPr>
          </w:pPr>
          <w:hyperlink w:anchor="_Toc55229660" w:history="1">
            <w:r w:rsidR="000A07AB" w:rsidRPr="004C7AD3">
              <w:rPr>
                <w:rStyle w:val="Hyperlink"/>
                <w:noProof/>
              </w:rPr>
              <w:t>2.10</w:t>
            </w:r>
            <w:r w:rsidR="000A07AB">
              <w:rPr>
                <w:rFonts w:asciiTheme="minorHAnsi" w:eastAsiaTheme="minorEastAsia" w:hAnsiTheme="minorHAnsi" w:cstheme="minorBidi"/>
                <w:noProof/>
                <w:szCs w:val="22"/>
              </w:rPr>
              <w:tab/>
            </w:r>
            <w:r w:rsidR="000A07AB" w:rsidRPr="004C7AD3">
              <w:rPr>
                <w:rStyle w:val="Hyperlink"/>
                <w:noProof/>
              </w:rPr>
              <w:t>Competition</w:t>
            </w:r>
            <w:r w:rsidR="000A07AB">
              <w:rPr>
                <w:noProof/>
                <w:webHidden/>
              </w:rPr>
              <w:tab/>
            </w:r>
            <w:r w:rsidR="000A07AB">
              <w:rPr>
                <w:noProof/>
                <w:webHidden/>
              </w:rPr>
              <w:fldChar w:fldCharType="begin"/>
            </w:r>
            <w:r w:rsidR="000A07AB">
              <w:rPr>
                <w:noProof/>
                <w:webHidden/>
              </w:rPr>
              <w:instrText xml:space="preserve"> PAGEREF _Toc55229660 \h </w:instrText>
            </w:r>
            <w:r w:rsidR="000A07AB">
              <w:rPr>
                <w:noProof/>
                <w:webHidden/>
              </w:rPr>
            </w:r>
            <w:r w:rsidR="000A07AB">
              <w:rPr>
                <w:noProof/>
                <w:webHidden/>
              </w:rPr>
              <w:fldChar w:fldCharType="separate"/>
            </w:r>
            <w:r w:rsidR="000A07AB">
              <w:rPr>
                <w:noProof/>
                <w:webHidden/>
              </w:rPr>
              <w:t>2</w:t>
            </w:r>
            <w:r w:rsidR="000A07AB">
              <w:rPr>
                <w:noProof/>
                <w:webHidden/>
              </w:rPr>
              <w:fldChar w:fldCharType="end"/>
            </w:r>
          </w:hyperlink>
        </w:p>
        <w:p w14:paraId="132EC115" w14:textId="7A76F8C9" w:rsidR="000A07AB" w:rsidRDefault="00F329F3">
          <w:pPr>
            <w:pStyle w:val="TOC2"/>
            <w:tabs>
              <w:tab w:val="left" w:pos="1440"/>
            </w:tabs>
            <w:rPr>
              <w:rFonts w:asciiTheme="minorHAnsi" w:eastAsiaTheme="minorEastAsia" w:hAnsiTheme="minorHAnsi" w:cstheme="minorBidi"/>
              <w:noProof/>
              <w:szCs w:val="22"/>
            </w:rPr>
          </w:pPr>
          <w:hyperlink w:anchor="_Toc55229661" w:history="1">
            <w:r w:rsidR="000A07AB" w:rsidRPr="004C7AD3">
              <w:rPr>
                <w:rStyle w:val="Hyperlink"/>
                <w:noProof/>
              </w:rPr>
              <w:t>2.11</w:t>
            </w:r>
            <w:r w:rsidR="000A07AB">
              <w:rPr>
                <w:rFonts w:asciiTheme="minorHAnsi" w:eastAsiaTheme="minorEastAsia" w:hAnsiTheme="minorHAnsi" w:cstheme="minorBidi"/>
                <w:noProof/>
                <w:szCs w:val="22"/>
              </w:rPr>
              <w:tab/>
            </w:r>
            <w:r w:rsidR="000A07AB" w:rsidRPr="004C7AD3">
              <w:rPr>
                <w:rStyle w:val="Hyperlink"/>
                <w:noProof/>
              </w:rPr>
              <w:t>Source-Selection Procedures</w:t>
            </w:r>
            <w:r w:rsidR="000A07AB">
              <w:rPr>
                <w:noProof/>
                <w:webHidden/>
              </w:rPr>
              <w:tab/>
            </w:r>
            <w:r w:rsidR="000A07AB">
              <w:rPr>
                <w:noProof/>
                <w:webHidden/>
              </w:rPr>
              <w:fldChar w:fldCharType="begin"/>
            </w:r>
            <w:r w:rsidR="000A07AB">
              <w:rPr>
                <w:noProof/>
                <w:webHidden/>
              </w:rPr>
              <w:instrText xml:space="preserve"> PAGEREF _Toc55229661 \h </w:instrText>
            </w:r>
            <w:r w:rsidR="000A07AB">
              <w:rPr>
                <w:noProof/>
                <w:webHidden/>
              </w:rPr>
            </w:r>
            <w:r w:rsidR="000A07AB">
              <w:rPr>
                <w:noProof/>
                <w:webHidden/>
              </w:rPr>
              <w:fldChar w:fldCharType="separate"/>
            </w:r>
            <w:r w:rsidR="000A07AB">
              <w:rPr>
                <w:noProof/>
                <w:webHidden/>
              </w:rPr>
              <w:t>3</w:t>
            </w:r>
            <w:r w:rsidR="000A07AB">
              <w:rPr>
                <w:noProof/>
                <w:webHidden/>
              </w:rPr>
              <w:fldChar w:fldCharType="end"/>
            </w:r>
          </w:hyperlink>
        </w:p>
        <w:p w14:paraId="03B1EE51" w14:textId="21D3420C" w:rsidR="000A07AB" w:rsidRDefault="00F329F3">
          <w:pPr>
            <w:pStyle w:val="TOC2"/>
            <w:tabs>
              <w:tab w:val="left" w:pos="1440"/>
            </w:tabs>
            <w:rPr>
              <w:rFonts w:asciiTheme="minorHAnsi" w:eastAsiaTheme="minorEastAsia" w:hAnsiTheme="minorHAnsi" w:cstheme="minorBidi"/>
              <w:noProof/>
              <w:szCs w:val="22"/>
            </w:rPr>
          </w:pPr>
          <w:hyperlink w:anchor="_Toc55229662" w:history="1">
            <w:r w:rsidR="000A07AB" w:rsidRPr="004C7AD3">
              <w:rPr>
                <w:rStyle w:val="Hyperlink"/>
                <w:noProof/>
              </w:rPr>
              <w:t>2.12</w:t>
            </w:r>
            <w:r w:rsidR="000A07AB">
              <w:rPr>
                <w:rFonts w:asciiTheme="minorHAnsi" w:eastAsiaTheme="minorEastAsia" w:hAnsiTheme="minorHAnsi" w:cstheme="minorBidi"/>
                <w:noProof/>
                <w:szCs w:val="22"/>
              </w:rPr>
              <w:tab/>
            </w:r>
            <w:r w:rsidR="000A07AB" w:rsidRPr="004C7AD3">
              <w:rPr>
                <w:rStyle w:val="Hyperlink"/>
                <w:noProof/>
              </w:rPr>
              <w:t>Acquisition Considerations</w:t>
            </w:r>
            <w:r w:rsidR="000A07AB">
              <w:rPr>
                <w:noProof/>
                <w:webHidden/>
              </w:rPr>
              <w:tab/>
            </w:r>
            <w:r w:rsidR="000A07AB">
              <w:rPr>
                <w:noProof/>
                <w:webHidden/>
              </w:rPr>
              <w:fldChar w:fldCharType="begin"/>
            </w:r>
            <w:r w:rsidR="000A07AB">
              <w:rPr>
                <w:noProof/>
                <w:webHidden/>
              </w:rPr>
              <w:instrText xml:space="preserve"> PAGEREF _Toc55229662 \h </w:instrText>
            </w:r>
            <w:r w:rsidR="000A07AB">
              <w:rPr>
                <w:noProof/>
                <w:webHidden/>
              </w:rPr>
            </w:r>
            <w:r w:rsidR="000A07AB">
              <w:rPr>
                <w:noProof/>
                <w:webHidden/>
              </w:rPr>
              <w:fldChar w:fldCharType="separate"/>
            </w:r>
            <w:r w:rsidR="000A07AB">
              <w:rPr>
                <w:noProof/>
                <w:webHidden/>
              </w:rPr>
              <w:t>3</w:t>
            </w:r>
            <w:r w:rsidR="000A07AB">
              <w:rPr>
                <w:noProof/>
                <w:webHidden/>
              </w:rPr>
              <w:fldChar w:fldCharType="end"/>
            </w:r>
          </w:hyperlink>
        </w:p>
        <w:p w14:paraId="5C1048EE" w14:textId="6DE93DE2" w:rsidR="000A07AB" w:rsidRDefault="00F329F3">
          <w:pPr>
            <w:pStyle w:val="TOC2"/>
            <w:tabs>
              <w:tab w:val="left" w:pos="1440"/>
            </w:tabs>
            <w:rPr>
              <w:rFonts w:asciiTheme="minorHAnsi" w:eastAsiaTheme="minorEastAsia" w:hAnsiTheme="minorHAnsi" w:cstheme="minorBidi"/>
              <w:noProof/>
              <w:szCs w:val="22"/>
            </w:rPr>
          </w:pPr>
          <w:hyperlink w:anchor="_Toc55229663" w:history="1">
            <w:r w:rsidR="000A07AB" w:rsidRPr="004C7AD3">
              <w:rPr>
                <w:rStyle w:val="Hyperlink"/>
                <w:noProof/>
              </w:rPr>
              <w:t>2.13</w:t>
            </w:r>
            <w:r w:rsidR="000A07AB">
              <w:rPr>
                <w:rFonts w:asciiTheme="minorHAnsi" w:eastAsiaTheme="minorEastAsia" w:hAnsiTheme="minorHAnsi" w:cstheme="minorBidi"/>
                <w:noProof/>
                <w:szCs w:val="22"/>
              </w:rPr>
              <w:tab/>
            </w:r>
            <w:r w:rsidR="000A07AB" w:rsidRPr="004C7AD3">
              <w:rPr>
                <w:rStyle w:val="Hyperlink"/>
                <w:noProof/>
              </w:rPr>
              <w:t>Budget and Funding</w:t>
            </w:r>
            <w:r w:rsidR="000A07AB">
              <w:rPr>
                <w:noProof/>
                <w:webHidden/>
              </w:rPr>
              <w:tab/>
            </w:r>
            <w:r w:rsidR="000A07AB">
              <w:rPr>
                <w:noProof/>
                <w:webHidden/>
              </w:rPr>
              <w:fldChar w:fldCharType="begin"/>
            </w:r>
            <w:r w:rsidR="000A07AB">
              <w:rPr>
                <w:noProof/>
                <w:webHidden/>
              </w:rPr>
              <w:instrText xml:space="preserve"> PAGEREF _Toc55229663 \h </w:instrText>
            </w:r>
            <w:r w:rsidR="000A07AB">
              <w:rPr>
                <w:noProof/>
                <w:webHidden/>
              </w:rPr>
            </w:r>
            <w:r w:rsidR="000A07AB">
              <w:rPr>
                <w:noProof/>
                <w:webHidden/>
              </w:rPr>
              <w:fldChar w:fldCharType="separate"/>
            </w:r>
            <w:r w:rsidR="000A07AB">
              <w:rPr>
                <w:noProof/>
                <w:webHidden/>
              </w:rPr>
              <w:t>4</w:t>
            </w:r>
            <w:r w:rsidR="000A07AB">
              <w:rPr>
                <w:noProof/>
                <w:webHidden/>
              </w:rPr>
              <w:fldChar w:fldCharType="end"/>
            </w:r>
          </w:hyperlink>
        </w:p>
        <w:p w14:paraId="77CAB271" w14:textId="2775130A" w:rsidR="000A07AB" w:rsidRDefault="00F329F3">
          <w:pPr>
            <w:pStyle w:val="TOC2"/>
            <w:tabs>
              <w:tab w:val="left" w:pos="1440"/>
            </w:tabs>
            <w:rPr>
              <w:rFonts w:asciiTheme="minorHAnsi" w:eastAsiaTheme="minorEastAsia" w:hAnsiTheme="minorHAnsi" w:cstheme="minorBidi"/>
              <w:noProof/>
              <w:szCs w:val="22"/>
            </w:rPr>
          </w:pPr>
          <w:hyperlink w:anchor="_Toc55229664" w:history="1">
            <w:r w:rsidR="000A07AB" w:rsidRPr="004C7AD3">
              <w:rPr>
                <w:rStyle w:val="Hyperlink"/>
                <w:noProof/>
              </w:rPr>
              <w:t>2.14</w:t>
            </w:r>
            <w:r w:rsidR="000A07AB">
              <w:rPr>
                <w:rFonts w:asciiTheme="minorHAnsi" w:eastAsiaTheme="minorEastAsia" w:hAnsiTheme="minorHAnsi" w:cstheme="minorBidi"/>
                <w:noProof/>
                <w:szCs w:val="22"/>
              </w:rPr>
              <w:tab/>
            </w:r>
            <w:r w:rsidR="000A07AB" w:rsidRPr="004C7AD3">
              <w:rPr>
                <w:rStyle w:val="Hyperlink"/>
                <w:noProof/>
              </w:rPr>
              <w:t>Product and Service Descriptions</w:t>
            </w:r>
            <w:r w:rsidR="000A07AB">
              <w:rPr>
                <w:noProof/>
                <w:webHidden/>
              </w:rPr>
              <w:tab/>
            </w:r>
            <w:r w:rsidR="000A07AB">
              <w:rPr>
                <w:noProof/>
                <w:webHidden/>
              </w:rPr>
              <w:fldChar w:fldCharType="begin"/>
            </w:r>
            <w:r w:rsidR="000A07AB">
              <w:rPr>
                <w:noProof/>
                <w:webHidden/>
              </w:rPr>
              <w:instrText xml:space="preserve"> PAGEREF _Toc55229664 \h </w:instrText>
            </w:r>
            <w:r w:rsidR="000A07AB">
              <w:rPr>
                <w:noProof/>
                <w:webHidden/>
              </w:rPr>
            </w:r>
            <w:r w:rsidR="000A07AB">
              <w:rPr>
                <w:noProof/>
                <w:webHidden/>
              </w:rPr>
              <w:fldChar w:fldCharType="separate"/>
            </w:r>
            <w:r w:rsidR="000A07AB">
              <w:rPr>
                <w:noProof/>
                <w:webHidden/>
              </w:rPr>
              <w:t>4</w:t>
            </w:r>
            <w:r w:rsidR="000A07AB">
              <w:rPr>
                <w:noProof/>
                <w:webHidden/>
              </w:rPr>
              <w:fldChar w:fldCharType="end"/>
            </w:r>
          </w:hyperlink>
        </w:p>
        <w:p w14:paraId="362C8D0A" w14:textId="2E5E7ADB" w:rsidR="000A07AB" w:rsidRDefault="00F329F3">
          <w:pPr>
            <w:pStyle w:val="TOC2"/>
            <w:tabs>
              <w:tab w:val="left" w:pos="1440"/>
            </w:tabs>
            <w:rPr>
              <w:rFonts w:asciiTheme="minorHAnsi" w:eastAsiaTheme="minorEastAsia" w:hAnsiTheme="minorHAnsi" w:cstheme="minorBidi"/>
              <w:noProof/>
              <w:szCs w:val="22"/>
            </w:rPr>
          </w:pPr>
          <w:hyperlink w:anchor="_Toc55229665" w:history="1">
            <w:r w:rsidR="000A07AB" w:rsidRPr="004C7AD3">
              <w:rPr>
                <w:rStyle w:val="Hyperlink"/>
                <w:noProof/>
              </w:rPr>
              <w:t>2.15</w:t>
            </w:r>
            <w:r w:rsidR="000A07AB">
              <w:rPr>
                <w:rFonts w:asciiTheme="minorHAnsi" w:eastAsiaTheme="minorEastAsia" w:hAnsiTheme="minorHAnsi" w:cstheme="minorBidi"/>
                <w:noProof/>
                <w:szCs w:val="22"/>
              </w:rPr>
              <w:tab/>
            </w:r>
            <w:r w:rsidR="000A07AB" w:rsidRPr="004C7AD3">
              <w:rPr>
                <w:rStyle w:val="Hyperlink"/>
                <w:noProof/>
              </w:rPr>
              <w:t>Priorities, Allocations, and Allotments</w:t>
            </w:r>
            <w:r w:rsidR="000A07AB">
              <w:rPr>
                <w:noProof/>
                <w:webHidden/>
              </w:rPr>
              <w:tab/>
            </w:r>
            <w:r w:rsidR="000A07AB">
              <w:rPr>
                <w:noProof/>
                <w:webHidden/>
              </w:rPr>
              <w:fldChar w:fldCharType="begin"/>
            </w:r>
            <w:r w:rsidR="000A07AB">
              <w:rPr>
                <w:noProof/>
                <w:webHidden/>
              </w:rPr>
              <w:instrText xml:space="preserve"> PAGEREF _Toc55229665 \h </w:instrText>
            </w:r>
            <w:r w:rsidR="000A07AB">
              <w:rPr>
                <w:noProof/>
                <w:webHidden/>
              </w:rPr>
            </w:r>
            <w:r w:rsidR="000A07AB">
              <w:rPr>
                <w:noProof/>
                <w:webHidden/>
              </w:rPr>
              <w:fldChar w:fldCharType="separate"/>
            </w:r>
            <w:r w:rsidR="000A07AB">
              <w:rPr>
                <w:noProof/>
                <w:webHidden/>
              </w:rPr>
              <w:t>4</w:t>
            </w:r>
            <w:r w:rsidR="000A07AB">
              <w:rPr>
                <w:noProof/>
                <w:webHidden/>
              </w:rPr>
              <w:fldChar w:fldCharType="end"/>
            </w:r>
          </w:hyperlink>
        </w:p>
        <w:p w14:paraId="662B995D" w14:textId="01B8492A" w:rsidR="000A07AB" w:rsidRDefault="00F329F3">
          <w:pPr>
            <w:pStyle w:val="TOC2"/>
            <w:tabs>
              <w:tab w:val="left" w:pos="1440"/>
            </w:tabs>
            <w:rPr>
              <w:rFonts w:asciiTheme="minorHAnsi" w:eastAsiaTheme="minorEastAsia" w:hAnsiTheme="minorHAnsi" w:cstheme="minorBidi"/>
              <w:noProof/>
              <w:szCs w:val="22"/>
            </w:rPr>
          </w:pPr>
          <w:hyperlink w:anchor="_Toc55229666" w:history="1">
            <w:r w:rsidR="000A07AB" w:rsidRPr="004C7AD3">
              <w:rPr>
                <w:rStyle w:val="Hyperlink"/>
                <w:noProof/>
              </w:rPr>
              <w:t>2.16</w:t>
            </w:r>
            <w:r w:rsidR="000A07AB">
              <w:rPr>
                <w:rFonts w:asciiTheme="minorHAnsi" w:eastAsiaTheme="minorEastAsia" w:hAnsiTheme="minorHAnsi" w:cstheme="minorBidi"/>
                <w:noProof/>
                <w:szCs w:val="22"/>
              </w:rPr>
              <w:tab/>
            </w:r>
            <w:r w:rsidR="000A07AB" w:rsidRPr="004C7AD3">
              <w:rPr>
                <w:rStyle w:val="Hyperlink"/>
                <w:noProof/>
              </w:rPr>
              <w:t>Contractor versus Government Performance</w:t>
            </w:r>
            <w:r w:rsidR="000A07AB">
              <w:rPr>
                <w:noProof/>
                <w:webHidden/>
              </w:rPr>
              <w:tab/>
            </w:r>
            <w:r w:rsidR="000A07AB">
              <w:rPr>
                <w:noProof/>
                <w:webHidden/>
              </w:rPr>
              <w:fldChar w:fldCharType="begin"/>
            </w:r>
            <w:r w:rsidR="000A07AB">
              <w:rPr>
                <w:noProof/>
                <w:webHidden/>
              </w:rPr>
              <w:instrText xml:space="preserve"> PAGEREF _Toc55229666 \h </w:instrText>
            </w:r>
            <w:r w:rsidR="000A07AB">
              <w:rPr>
                <w:noProof/>
                <w:webHidden/>
              </w:rPr>
            </w:r>
            <w:r w:rsidR="000A07AB">
              <w:rPr>
                <w:noProof/>
                <w:webHidden/>
              </w:rPr>
              <w:fldChar w:fldCharType="separate"/>
            </w:r>
            <w:r w:rsidR="000A07AB">
              <w:rPr>
                <w:noProof/>
                <w:webHidden/>
              </w:rPr>
              <w:t>4</w:t>
            </w:r>
            <w:r w:rsidR="000A07AB">
              <w:rPr>
                <w:noProof/>
                <w:webHidden/>
              </w:rPr>
              <w:fldChar w:fldCharType="end"/>
            </w:r>
          </w:hyperlink>
        </w:p>
        <w:p w14:paraId="31A771BB" w14:textId="6235F088" w:rsidR="000A07AB" w:rsidRDefault="00F329F3">
          <w:pPr>
            <w:pStyle w:val="TOC2"/>
            <w:tabs>
              <w:tab w:val="left" w:pos="1440"/>
            </w:tabs>
            <w:rPr>
              <w:rFonts w:asciiTheme="minorHAnsi" w:eastAsiaTheme="minorEastAsia" w:hAnsiTheme="minorHAnsi" w:cstheme="minorBidi"/>
              <w:noProof/>
              <w:szCs w:val="22"/>
            </w:rPr>
          </w:pPr>
          <w:hyperlink w:anchor="_Toc55229667" w:history="1">
            <w:r w:rsidR="000A07AB" w:rsidRPr="004C7AD3">
              <w:rPr>
                <w:rStyle w:val="Hyperlink"/>
                <w:noProof/>
              </w:rPr>
              <w:t>2.17</w:t>
            </w:r>
            <w:r w:rsidR="000A07AB">
              <w:rPr>
                <w:rFonts w:asciiTheme="minorHAnsi" w:eastAsiaTheme="minorEastAsia" w:hAnsiTheme="minorHAnsi" w:cstheme="minorBidi"/>
                <w:noProof/>
                <w:szCs w:val="22"/>
              </w:rPr>
              <w:tab/>
            </w:r>
            <w:r w:rsidR="000A07AB" w:rsidRPr="004C7AD3">
              <w:rPr>
                <w:rStyle w:val="Hyperlink"/>
                <w:noProof/>
              </w:rPr>
              <w:t>Inherently Governmental Functions</w:t>
            </w:r>
            <w:r w:rsidR="000A07AB">
              <w:rPr>
                <w:noProof/>
                <w:webHidden/>
              </w:rPr>
              <w:tab/>
            </w:r>
            <w:r w:rsidR="000A07AB">
              <w:rPr>
                <w:noProof/>
                <w:webHidden/>
              </w:rPr>
              <w:fldChar w:fldCharType="begin"/>
            </w:r>
            <w:r w:rsidR="000A07AB">
              <w:rPr>
                <w:noProof/>
                <w:webHidden/>
              </w:rPr>
              <w:instrText xml:space="preserve"> PAGEREF _Toc55229667 \h </w:instrText>
            </w:r>
            <w:r w:rsidR="000A07AB">
              <w:rPr>
                <w:noProof/>
                <w:webHidden/>
              </w:rPr>
            </w:r>
            <w:r w:rsidR="000A07AB">
              <w:rPr>
                <w:noProof/>
                <w:webHidden/>
              </w:rPr>
              <w:fldChar w:fldCharType="separate"/>
            </w:r>
            <w:r w:rsidR="000A07AB">
              <w:rPr>
                <w:noProof/>
                <w:webHidden/>
              </w:rPr>
              <w:t>4</w:t>
            </w:r>
            <w:r w:rsidR="000A07AB">
              <w:rPr>
                <w:noProof/>
                <w:webHidden/>
              </w:rPr>
              <w:fldChar w:fldCharType="end"/>
            </w:r>
          </w:hyperlink>
        </w:p>
        <w:p w14:paraId="7FC2F0D1" w14:textId="77C526D1" w:rsidR="000A07AB" w:rsidRDefault="00F329F3">
          <w:pPr>
            <w:pStyle w:val="TOC2"/>
            <w:tabs>
              <w:tab w:val="left" w:pos="1440"/>
            </w:tabs>
            <w:rPr>
              <w:rFonts w:asciiTheme="minorHAnsi" w:eastAsiaTheme="minorEastAsia" w:hAnsiTheme="minorHAnsi" w:cstheme="minorBidi"/>
              <w:noProof/>
              <w:szCs w:val="22"/>
            </w:rPr>
          </w:pPr>
          <w:hyperlink w:anchor="_Toc55229668" w:history="1">
            <w:r w:rsidR="000A07AB" w:rsidRPr="004C7AD3">
              <w:rPr>
                <w:rStyle w:val="Hyperlink"/>
                <w:noProof/>
              </w:rPr>
              <w:t>2.18</w:t>
            </w:r>
            <w:r w:rsidR="000A07AB">
              <w:rPr>
                <w:rFonts w:asciiTheme="minorHAnsi" w:eastAsiaTheme="minorEastAsia" w:hAnsiTheme="minorHAnsi" w:cstheme="minorBidi"/>
                <w:noProof/>
                <w:szCs w:val="22"/>
              </w:rPr>
              <w:tab/>
            </w:r>
            <w:r w:rsidR="000A07AB" w:rsidRPr="004C7AD3">
              <w:rPr>
                <w:rStyle w:val="Hyperlink"/>
                <w:noProof/>
              </w:rPr>
              <w:t>Management Information Requirements</w:t>
            </w:r>
            <w:r w:rsidR="000A07AB">
              <w:rPr>
                <w:noProof/>
                <w:webHidden/>
              </w:rPr>
              <w:tab/>
            </w:r>
            <w:r w:rsidR="000A07AB">
              <w:rPr>
                <w:noProof/>
                <w:webHidden/>
              </w:rPr>
              <w:fldChar w:fldCharType="begin"/>
            </w:r>
            <w:r w:rsidR="000A07AB">
              <w:rPr>
                <w:noProof/>
                <w:webHidden/>
              </w:rPr>
              <w:instrText xml:space="preserve"> PAGEREF _Toc55229668 \h </w:instrText>
            </w:r>
            <w:r w:rsidR="000A07AB">
              <w:rPr>
                <w:noProof/>
                <w:webHidden/>
              </w:rPr>
            </w:r>
            <w:r w:rsidR="000A07AB">
              <w:rPr>
                <w:noProof/>
                <w:webHidden/>
              </w:rPr>
              <w:fldChar w:fldCharType="separate"/>
            </w:r>
            <w:r w:rsidR="000A07AB">
              <w:rPr>
                <w:noProof/>
                <w:webHidden/>
              </w:rPr>
              <w:t>4</w:t>
            </w:r>
            <w:r w:rsidR="000A07AB">
              <w:rPr>
                <w:noProof/>
                <w:webHidden/>
              </w:rPr>
              <w:fldChar w:fldCharType="end"/>
            </w:r>
          </w:hyperlink>
        </w:p>
        <w:p w14:paraId="749D729D" w14:textId="08445870" w:rsidR="000A07AB" w:rsidRDefault="00F329F3">
          <w:pPr>
            <w:pStyle w:val="TOC2"/>
            <w:tabs>
              <w:tab w:val="left" w:pos="1440"/>
            </w:tabs>
            <w:rPr>
              <w:rFonts w:asciiTheme="minorHAnsi" w:eastAsiaTheme="minorEastAsia" w:hAnsiTheme="minorHAnsi" w:cstheme="minorBidi"/>
              <w:noProof/>
              <w:szCs w:val="22"/>
            </w:rPr>
          </w:pPr>
          <w:hyperlink w:anchor="_Toc55229669" w:history="1">
            <w:r w:rsidR="000A07AB" w:rsidRPr="004C7AD3">
              <w:rPr>
                <w:rStyle w:val="Hyperlink"/>
                <w:noProof/>
              </w:rPr>
              <w:t>2.19</w:t>
            </w:r>
            <w:r w:rsidR="000A07AB">
              <w:rPr>
                <w:rFonts w:asciiTheme="minorHAnsi" w:eastAsiaTheme="minorEastAsia" w:hAnsiTheme="minorHAnsi" w:cstheme="minorBidi"/>
                <w:noProof/>
                <w:szCs w:val="22"/>
              </w:rPr>
              <w:tab/>
            </w:r>
            <w:r w:rsidR="000A07AB" w:rsidRPr="004C7AD3">
              <w:rPr>
                <w:rStyle w:val="Hyperlink"/>
                <w:noProof/>
              </w:rPr>
              <w:t>Make or Buy</w:t>
            </w:r>
            <w:r w:rsidR="000A07AB">
              <w:rPr>
                <w:noProof/>
                <w:webHidden/>
              </w:rPr>
              <w:tab/>
            </w:r>
            <w:r w:rsidR="000A07AB">
              <w:rPr>
                <w:noProof/>
                <w:webHidden/>
              </w:rPr>
              <w:fldChar w:fldCharType="begin"/>
            </w:r>
            <w:r w:rsidR="000A07AB">
              <w:rPr>
                <w:noProof/>
                <w:webHidden/>
              </w:rPr>
              <w:instrText xml:space="preserve"> PAGEREF _Toc55229669 \h </w:instrText>
            </w:r>
            <w:r w:rsidR="000A07AB">
              <w:rPr>
                <w:noProof/>
                <w:webHidden/>
              </w:rPr>
            </w:r>
            <w:r w:rsidR="000A07AB">
              <w:rPr>
                <w:noProof/>
                <w:webHidden/>
              </w:rPr>
              <w:fldChar w:fldCharType="separate"/>
            </w:r>
            <w:r w:rsidR="000A07AB">
              <w:rPr>
                <w:noProof/>
                <w:webHidden/>
              </w:rPr>
              <w:t>5</w:t>
            </w:r>
            <w:r w:rsidR="000A07AB">
              <w:rPr>
                <w:noProof/>
                <w:webHidden/>
              </w:rPr>
              <w:fldChar w:fldCharType="end"/>
            </w:r>
          </w:hyperlink>
        </w:p>
        <w:p w14:paraId="5742F86E" w14:textId="3931DA70" w:rsidR="000A07AB" w:rsidRDefault="00F329F3">
          <w:pPr>
            <w:pStyle w:val="TOC2"/>
            <w:tabs>
              <w:tab w:val="left" w:pos="1440"/>
            </w:tabs>
            <w:rPr>
              <w:rFonts w:asciiTheme="minorHAnsi" w:eastAsiaTheme="minorEastAsia" w:hAnsiTheme="minorHAnsi" w:cstheme="minorBidi"/>
              <w:noProof/>
              <w:szCs w:val="22"/>
            </w:rPr>
          </w:pPr>
          <w:hyperlink w:anchor="_Toc55229670" w:history="1">
            <w:r w:rsidR="000A07AB" w:rsidRPr="004C7AD3">
              <w:rPr>
                <w:rStyle w:val="Hyperlink"/>
                <w:noProof/>
              </w:rPr>
              <w:t>2.20</w:t>
            </w:r>
            <w:r w:rsidR="000A07AB">
              <w:rPr>
                <w:rFonts w:asciiTheme="minorHAnsi" w:eastAsiaTheme="minorEastAsia" w:hAnsiTheme="minorHAnsi" w:cstheme="minorBidi"/>
                <w:noProof/>
                <w:szCs w:val="22"/>
              </w:rPr>
              <w:tab/>
            </w:r>
            <w:r w:rsidR="000A07AB" w:rsidRPr="004C7AD3">
              <w:rPr>
                <w:rStyle w:val="Hyperlink"/>
                <w:noProof/>
              </w:rPr>
              <w:t>Test and Evaluation</w:t>
            </w:r>
            <w:r w:rsidR="000A07AB">
              <w:rPr>
                <w:noProof/>
                <w:webHidden/>
              </w:rPr>
              <w:tab/>
            </w:r>
            <w:r w:rsidR="000A07AB">
              <w:rPr>
                <w:noProof/>
                <w:webHidden/>
              </w:rPr>
              <w:fldChar w:fldCharType="begin"/>
            </w:r>
            <w:r w:rsidR="000A07AB">
              <w:rPr>
                <w:noProof/>
                <w:webHidden/>
              </w:rPr>
              <w:instrText xml:space="preserve"> PAGEREF _Toc55229670 \h </w:instrText>
            </w:r>
            <w:r w:rsidR="000A07AB">
              <w:rPr>
                <w:noProof/>
                <w:webHidden/>
              </w:rPr>
            </w:r>
            <w:r w:rsidR="000A07AB">
              <w:rPr>
                <w:noProof/>
                <w:webHidden/>
              </w:rPr>
              <w:fldChar w:fldCharType="separate"/>
            </w:r>
            <w:r w:rsidR="000A07AB">
              <w:rPr>
                <w:noProof/>
                <w:webHidden/>
              </w:rPr>
              <w:t>5</w:t>
            </w:r>
            <w:r w:rsidR="000A07AB">
              <w:rPr>
                <w:noProof/>
                <w:webHidden/>
              </w:rPr>
              <w:fldChar w:fldCharType="end"/>
            </w:r>
          </w:hyperlink>
        </w:p>
        <w:p w14:paraId="3F41767E" w14:textId="3DEC7769" w:rsidR="000A07AB" w:rsidRDefault="00F329F3">
          <w:pPr>
            <w:pStyle w:val="TOC2"/>
            <w:tabs>
              <w:tab w:val="left" w:pos="1440"/>
            </w:tabs>
            <w:rPr>
              <w:rFonts w:asciiTheme="minorHAnsi" w:eastAsiaTheme="minorEastAsia" w:hAnsiTheme="minorHAnsi" w:cstheme="minorBidi"/>
              <w:noProof/>
              <w:szCs w:val="22"/>
            </w:rPr>
          </w:pPr>
          <w:hyperlink w:anchor="_Toc55229671" w:history="1">
            <w:r w:rsidR="000A07AB" w:rsidRPr="004C7AD3">
              <w:rPr>
                <w:rStyle w:val="Hyperlink"/>
                <w:noProof/>
              </w:rPr>
              <w:t>2.21</w:t>
            </w:r>
            <w:r w:rsidR="000A07AB">
              <w:rPr>
                <w:rFonts w:asciiTheme="minorHAnsi" w:eastAsiaTheme="minorEastAsia" w:hAnsiTheme="minorHAnsi" w:cstheme="minorBidi"/>
                <w:noProof/>
                <w:szCs w:val="22"/>
              </w:rPr>
              <w:tab/>
            </w:r>
            <w:r w:rsidR="000A07AB" w:rsidRPr="004C7AD3">
              <w:rPr>
                <w:rStyle w:val="Hyperlink"/>
                <w:noProof/>
              </w:rPr>
              <w:t>Logistics Considerations</w:t>
            </w:r>
            <w:r w:rsidR="000A07AB">
              <w:rPr>
                <w:noProof/>
                <w:webHidden/>
              </w:rPr>
              <w:tab/>
            </w:r>
            <w:r w:rsidR="000A07AB">
              <w:rPr>
                <w:noProof/>
                <w:webHidden/>
              </w:rPr>
              <w:fldChar w:fldCharType="begin"/>
            </w:r>
            <w:r w:rsidR="000A07AB">
              <w:rPr>
                <w:noProof/>
                <w:webHidden/>
              </w:rPr>
              <w:instrText xml:space="preserve"> PAGEREF _Toc55229671 \h </w:instrText>
            </w:r>
            <w:r w:rsidR="000A07AB">
              <w:rPr>
                <w:noProof/>
                <w:webHidden/>
              </w:rPr>
            </w:r>
            <w:r w:rsidR="000A07AB">
              <w:rPr>
                <w:noProof/>
                <w:webHidden/>
              </w:rPr>
              <w:fldChar w:fldCharType="separate"/>
            </w:r>
            <w:r w:rsidR="000A07AB">
              <w:rPr>
                <w:noProof/>
                <w:webHidden/>
              </w:rPr>
              <w:t>5</w:t>
            </w:r>
            <w:r w:rsidR="000A07AB">
              <w:rPr>
                <w:noProof/>
                <w:webHidden/>
              </w:rPr>
              <w:fldChar w:fldCharType="end"/>
            </w:r>
          </w:hyperlink>
        </w:p>
        <w:p w14:paraId="4D6B9424" w14:textId="0D93CE90" w:rsidR="000A07AB" w:rsidRDefault="00F329F3">
          <w:pPr>
            <w:pStyle w:val="TOC2"/>
            <w:tabs>
              <w:tab w:val="left" w:pos="1440"/>
            </w:tabs>
            <w:rPr>
              <w:rFonts w:asciiTheme="minorHAnsi" w:eastAsiaTheme="minorEastAsia" w:hAnsiTheme="minorHAnsi" w:cstheme="minorBidi"/>
              <w:noProof/>
              <w:szCs w:val="22"/>
            </w:rPr>
          </w:pPr>
          <w:hyperlink w:anchor="_Toc55229672" w:history="1">
            <w:r w:rsidR="000A07AB" w:rsidRPr="004C7AD3">
              <w:rPr>
                <w:rStyle w:val="Hyperlink"/>
                <w:noProof/>
              </w:rPr>
              <w:t>2.22</w:t>
            </w:r>
            <w:r w:rsidR="000A07AB">
              <w:rPr>
                <w:rFonts w:asciiTheme="minorHAnsi" w:eastAsiaTheme="minorEastAsia" w:hAnsiTheme="minorHAnsi" w:cstheme="minorBidi"/>
                <w:noProof/>
                <w:szCs w:val="22"/>
              </w:rPr>
              <w:tab/>
            </w:r>
            <w:r w:rsidR="000A07AB" w:rsidRPr="004C7AD3">
              <w:rPr>
                <w:rStyle w:val="Hyperlink"/>
                <w:noProof/>
              </w:rPr>
              <w:t>Government Furnished Property</w:t>
            </w:r>
            <w:r w:rsidR="000A07AB">
              <w:rPr>
                <w:noProof/>
                <w:webHidden/>
              </w:rPr>
              <w:tab/>
            </w:r>
            <w:r w:rsidR="000A07AB">
              <w:rPr>
                <w:noProof/>
                <w:webHidden/>
              </w:rPr>
              <w:fldChar w:fldCharType="begin"/>
            </w:r>
            <w:r w:rsidR="000A07AB">
              <w:rPr>
                <w:noProof/>
                <w:webHidden/>
              </w:rPr>
              <w:instrText xml:space="preserve"> PAGEREF _Toc55229672 \h </w:instrText>
            </w:r>
            <w:r w:rsidR="000A07AB">
              <w:rPr>
                <w:noProof/>
                <w:webHidden/>
              </w:rPr>
            </w:r>
            <w:r w:rsidR="000A07AB">
              <w:rPr>
                <w:noProof/>
                <w:webHidden/>
              </w:rPr>
              <w:fldChar w:fldCharType="separate"/>
            </w:r>
            <w:r w:rsidR="000A07AB">
              <w:rPr>
                <w:noProof/>
                <w:webHidden/>
              </w:rPr>
              <w:t>5</w:t>
            </w:r>
            <w:r w:rsidR="000A07AB">
              <w:rPr>
                <w:noProof/>
                <w:webHidden/>
              </w:rPr>
              <w:fldChar w:fldCharType="end"/>
            </w:r>
          </w:hyperlink>
        </w:p>
        <w:p w14:paraId="331F1726" w14:textId="0CA79300" w:rsidR="000A07AB" w:rsidRDefault="00F329F3">
          <w:pPr>
            <w:pStyle w:val="TOC2"/>
            <w:tabs>
              <w:tab w:val="left" w:pos="1440"/>
            </w:tabs>
            <w:rPr>
              <w:rFonts w:asciiTheme="minorHAnsi" w:eastAsiaTheme="minorEastAsia" w:hAnsiTheme="minorHAnsi" w:cstheme="minorBidi"/>
              <w:noProof/>
              <w:szCs w:val="22"/>
            </w:rPr>
          </w:pPr>
          <w:hyperlink w:anchor="_Toc55229673" w:history="1">
            <w:r w:rsidR="000A07AB" w:rsidRPr="004C7AD3">
              <w:rPr>
                <w:rStyle w:val="Hyperlink"/>
                <w:noProof/>
              </w:rPr>
              <w:t>2.23</w:t>
            </w:r>
            <w:r w:rsidR="000A07AB">
              <w:rPr>
                <w:rFonts w:asciiTheme="minorHAnsi" w:eastAsiaTheme="minorEastAsia" w:hAnsiTheme="minorHAnsi" w:cstheme="minorBidi"/>
                <w:noProof/>
                <w:szCs w:val="22"/>
              </w:rPr>
              <w:tab/>
            </w:r>
            <w:r w:rsidR="000A07AB" w:rsidRPr="004C7AD3">
              <w:rPr>
                <w:rStyle w:val="Hyperlink"/>
                <w:noProof/>
              </w:rPr>
              <w:t>Government Furnished Information</w:t>
            </w:r>
            <w:r w:rsidR="000A07AB">
              <w:rPr>
                <w:noProof/>
                <w:webHidden/>
              </w:rPr>
              <w:tab/>
            </w:r>
            <w:r w:rsidR="000A07AB">
              <w:rPr>
                <w:noProof/>
                <w:webHidden/>
              </w:rPr>
              <w:fldChar w:fldCharType="begin"/>
            </w:r>
            <w:r w:rsidR="000A07AB">
              <w:rPr>
                <w:noProof/>
                <w:webHidden/>
              </w:rPr>
              <w:instrText xml:space="preserve"> PAGEREF _Toc55229673 \h </w:instrText>
            </w:r>
            <w:r w:rsidR="000A07AB">
              <w:rPr>
                <w:noProof/>
                <w:webHidden/>
              </w:rPr>
            </w:r>
            <w:r w:rsidR="000A07AB">
              <w:rPr>
                <w:noProof/>
                <w:webHidden/>
              </w:rPr>
              <w:fldChar w:fldCharType="separate"/>
            </w:r>
            <w:r w:rsidR="000A07AB">
              <w:rPr>
                <w:noProof/>
                <w:webHidden/>
              </w:rPr>
              <w:t>5</w:t>
            </w:r>
            <w:r w:rsidR="000A07AB">
              <w:rPr>
                <w:noProof/>
                <w:webHidden/>
              </w:rPr>
              <w:fldChar w:fldCharType="end"/>
            </w:r>
          </w:hyperlink>
        </w:p>
        <w:p w14:paraId="4AC7E020" w14:textId="37429076" w:rsidR="000A07AB" w:rsidRDefault="00F329F3">
          <w:pPr>
            <w:pStyle w:val="TOC2"/>
            <w:tabs>
              <w:tab w:val="left" w:pos="1440"/>
            </w:tabs>
            <w:rPr>
              <w:rFonts w:asciiTheme="minorHAnsi" w:eastAsiaTheme="minorEastAsia" w:hAnsiTheme="minorHAnsi" w:cstheme="minorBidi"/>
              <w:noProof/>
              <w:szCs w:val="22"/>
            </w:rPr>
          </w:pPr>
          <w:hyperlink w:anchor="_Toc55229674" w:history="1">
            <w:r w:rsidR="000A07AB" w:rsidRPr="004C7AD3">
              <w:rPr>
                <w:rStyle w:val="Hyperlink"/>
                <w:noProof/>
              </w:rPr>
              <w:t>2.24</w:t>
            </w:r>
            <w:r w:rsidR="000A07AB">
              <w:rPr>
                <w:rFonts w:asciiTheme="minorHAnsi" w:eastAsiaTheme="minorEastAsia" w:hAnsiTheme="minorHAnsi" w:cstheme="minorBidi"/>
                <w:noProof/>
                <w:szCs w:val="22"/>
              </w:rPr>
              <w:tab/>
            </w:r>
            <w:r w:rsidR="000A07AB" w:rsidRPr="004C7AD3">
              <w:rPr>
                <w:rStyle w:val="Hyperlink"/>
                <w:noProof/>
              </w:rPr>
              <w:t>Environmental and Energy Conservation Objectives</w:t>
            </w:r>
            <w:r w:rsidR="000A07AB">
              <w:rPr>
                <w:noProof/>
                <w:webHidden/>
              </w:rPr>
              <w:tab/>
            </w:r>
            <w:r w:rsidR="000A07AB">
              <w:rPr>
                <w:noProof/>
                <w:webHidden/>
              </w:rPr>
              <w:fldChar w:fldCharType="begin"/>
            </w:r>
            <w:r w:rsidR="000A07AB">
              <w:rPr>
                <w:noProof/>
                <w:webHidden/>
              </w:rPr>
              <w:instrText xml:space="preserve"> PAGEREF _Toc55229674 \h </w:instrText>
            </w:r>
            <w:r w:rsidR="000A07AB">
              <w:rPr>
                <w:noProof/>
                <w:webHidden/>
              </w:rPr>
            </w:r>
            <w:r w:rsidR="000A07AB">
              <w:rPr>
                <w:noProof/>
                <w:webHidden/>
              </w:rPr>
              <w:fldChar w:fldCharType="separate"/>
            </w:r>
            <w:r w:rsidR="000A07AB">
              <w:rPr>
                <w:noProof/>
                <w:webHidden/>
              </w:rPr>
              <w:t>5</w:t>
            </w:r>
            <w:r w:rsidR="000A07AB">
              <w:rPr>
                <w:noProof/>
                <w:webHidden/>
              </w:rPr>
              <w:fldChar w:fldCharType="end"/>
            </w:r>
          </w:hyperlink>
        </w:p>
        <w:p w14:paraId="70EE04DD" w14:textId="5443C054" w:rsidR="000A07AB" w:rsidRDefault="00F329F3">
          <w:pPr>
            <w:pStyle w:val="TOC1"/>
            <w:rPr>
              <w:rFonts w:asciiTheme="minorHAnsi" w:eastAsiaTheme="minorEastAsia" w:hAnsiTheme="minorHAnsi" w:cstheme="minorBidi"/>
              <w:b w:val="0"/>
              <w:caps w:val="0"/>
              <w:noProof/>
              <w:szCs w:val="22"/>
            </w:rPr>
          </w:pPr>
          <w:hyperlink w:anchor="_Toc55229675" w:history="1">
            <w:r w:rsidR="000A07AB" w:rsidRPr="004C7AD3">
              <w:rPr>
                <w:rStyle w:val="Hyperlink"/>
                <w:noProof/>
              </w:rPr>
              <w:t>Attachment A – Additional reference / information</w:t>
            </w:r>
            <w:r w:rsidR="000A07AB">
              <w:rPr>
                <w:noProof/>
                <w:webHidden/>
              </w:rPr>
              <w:tab/>
            </w:r>
            <w:r w:rsidR="000A07AB">
              <w:rPr>
                <w:noProof/>
                <w:webHidden/>
              </w:rPr>
              <w:fldChar w:fldCharType="begin"/>
            </w:r>
            <w:r w:rsidR="000A07AB">
              <w:rPr>
                <w:noProof/>
                <w:webHidden/>
              </w:rPr>
              <w:instrText xml:space="preserve"> PAGEREF _Toc55229675 \h </w:instrText>
            </w:r>
            <w:r w:rsidR="000A07AB">
              <w:rPr>
                <w:noProof/>
                <w:webHidden/>
              </w:rPr>
            </w:r>
            <w:r w:rsidR="000A07AB">
              <w:rPr>
                <w:noProof/>
                <w:webHidden/>
              </w:rPr>
              <w:fldChar w:fldCharType="separate"/>
            </w:r>
            <w:r w:rsidR="000A07AB">
              <w:rPr>
                <w:noProof/>
                <w:webHidden/>
              </w:rPr>
              <w:t>8</w:t>
            </w:r>
            <w:r w:rsidR="000A07AB">
              <w:rPr>
                <w:noProof/>
                <w:webHidden/>
              </w:rPr>
              <w:fldChar w:fldCharType="end"/>
            </w:r>
          </w:hyperlink>
        </w:p>
        <w:p w14:paraId="702CA6FC" w14:textId="5C58BCF5" w:rsidR="001307B8" w:rsidRDefault="001307B8">
          <w:r>
            <w:rPr>
              <w:b/>
              <w:bCs/>
              <w:noProof/>
            </w:rPr>
            <w:fldChar w:fldCharType="end"/>
          </w:r>
        </w:p>
      </w:sdtContent>
    </w:sdt>
    <w:p w14:paraId="3DB13718" w14:textId="59A1A0A5" w:rsidR="005F5433" w:rsidRPr="005F5433" w:rsidRDefault="005F5433">
      <w:pPr>
        <w:spacing w:after="200" w:line="276" w:lineRule="auto"/>
        <w:rPr>
          <w:rFonts w:cs="Arial"/>
          <w:color w:val="002060"/>
        </w:rPr>
      </w:pPr>
    </w:p>
    <w:p w14:paraId="0FEBFA44" w14:textId="5343B037" w:rsidR="002064B7" w:rsidRDefault="002064B7">
      <w:pPr>
        <w:spacing w:after="200" w:line="276" w:lineRule="auto"/>
        <w:rPr>
          <w:rFonts w:cs="Arial"/>
          <w:b/>
          <w:color w:val="002060"/>
        </w:rPr>
      </w:pPr>
      <w:r>
        <w:rPr>
          <w:rFonts w:cs="Arial"/>
          <w:b/>
          <w:color w:val="002060"/>
        </w:rPr>
        <w:br w:type="page"/>
      </w:r>
    </w:p>
    <w:bookmarkEnd w:id="13"/>
    <w:p w14:paraId="0ACD714B" w14:textId="7C99E1C4" w:rsidR="00293264" w:rsidRPr="006E0AA7" w:rsidRDefault="00293264" w:rsidP="00BC20D8">
      <w:pPr>
        <w:pStyle w:val="StdPara"/>
        <w:rPr>
          <w:b/>
          <w:i/>
          <w:color w:val="0070C0"/>
        </w:rPr>
      </w:pPr>
      <w:r w:rsidRPr="006E0AA7">
        <w:rPr>
          <w:i/>
          <w:color w:val="0070C0"/>
        </w:rPr>
        <w:lastRenderedPageBreak/>
        <w:t xml:space="preserve">List the acronym reference and definition or description for </w:t>
      </w:r>
      <w:r w:rsidR="00BC20D8" w:rsidRPr="006E0AA7">
        <w:rPr>
          <w:i/>
          <w:color w:val="0070C0"/>
        </w:rPr>
        <w:t>each acronym</w:t>
      </w:r>
      <w:r w:rsidRPr="006E0AA7">
        <w:rPr>
          <w:i/>
          <w:color w:val="0070C0"/>
        </w:rPr>
        <w:t xml:space="preserve"> contained in this document. </w:t>
      </w:r>
    </w:p>
    <w:p w14:paraId="6021D0A1" w14:textId="3A0C7411" w:rsidR="001E1147" w:rsidRPr="00F7493A" w:rsidRDefault="008D3B89" w:rsidP="00F7493A">
      <w:pPr>
        <w:rPr>
          <w:b/>
        </w:rPr>
      </w:pPr>
      <w:r w:rsidRPr="001D705E">
        <w:rPr>
          <w:b/>
        </w:rPr>
        <w:t>A</w:t>
      </w:r>
      <w:r w:rsidR="003D5DBA">
        <w:rPr>
          <w:b/>
        </w:rPr>
        <w:t>CRONYM LIST</w:t>
      </w:r>
    </w:p>
    <w:tbl>
      <w:tblPr>
        <w:tblStyle w:val="TableGrid"/>
        <w:tblW w:w="3999" w:type="pct"/>
        <w:tblLook w:val="01E0" w:firstRow="1" w:lastRow="1" w:firstColumn="1" w:lastColumn="1" w:noHBand="0" w:noVBand="0"/>
        <w:tblCaption w:val="Acronym List"/>
        <w:tblDescription w:val="Table showing acronym references and definitions used within the document."/>
      </w:tblPr>
      <w:tblGrid>
        <w:gridCol w:w="2160"/>
        <w:gridCol w:w="5318"/>
      </w:tblGrid>
      <w:tr w:rsidR="00F7493A" w14:paraId="376CF0AA" w14:textId="77777777" w:rsidTr="00E32D58">
        <w:trPr>
          <w:trHeight w:val="432"/>
          <w:tblHeader/>
        </w:trPr>
        <w:tc>
          <w:tcPr>
            <w:tcW w:w="1444" w:type="pct"/>
            <w:shd w:val="clear" w:color="auto" w:fill="002060"/>
            <w:vAlign w:val="center"/>
          </w:tcPr>
          <w:p w14:paraId="41A500E0" w14:textId="77777777" w:rsidR="00F7493A" w:rsidRPr="00CE1A0D" w:rsidRDefault="00F7493A" w:rsidP="00E32D58">
            <w:pPr>
              <w:jc w:val="center"/>
              <w:rPr>
                <w:b/>
                <w:szCs w:val="24"/>
              </w:rPr>
            </w:pPr>
            <w:r w:rsidRPr="00CE1A0D">
              <w:rPr>
                <w:b/>
                <w:szCs w:val="24"/>
              </w:rPr>
              <w:t>REFERENCE</w:t>
            </w:r>
          </w:p>
        </w:tc>
        <w:tc>
          <w:tcPr>
            <w:tcW w:w="3556" w:type="pct"/>
            <w:shd w:val="clear" w:color="auto" w:fill="002060"/>
            <w:vAlign w:val="center"/>
          </w:tcPr>
          <w:p w14:paraId="721F5781" w14:textId="77777777" w:rsidR="00F7493A" w:rsidRPr="00CE1A0D" w:rsidRDefault="00F7493A" w:rsidP="00E32D58">
            <w:pPr>
              <w:jc w:val="center"/>
              <w:rPr>
                <w:b/>
                <w:szCs w:val="24"/>
              </w:rPr>
            </w:pPr>
            <w:r w:rsidRPr="00CE1A0D">
              <w:rPr>
                <w:b/>
                <w:szCs w:val="24"/>
              </w:rPr>
              <w:t>DEFINITION</w:t>
            </w:r>
          </w:p>
        </w:tc>
      </w:tr>
      <w:tr w:rsidR="003920A4" w14:paraId="248DF0CE" w14:textId="77777777" w:rsidTr="00E32D58">
        <w:trPr>
          <w:trHeight w:val="314"/>
        </w:trPr>
        <w:tc>
          <w:tcPr>
            <w:tcW w:w="1444" w:type="pct"/>
            <w:vAlign w:val="center"/>
          </w:tcPr>
          <w:p w14:paraId="6176A9B5" w14:textId="0811FFFC" w:rsidR="003920A4" w:rsidDel="006C015F" w:rsidRDefault="003920A4" w:rsidP="006C015F">
            <w:pPr>
              <w:ind w:firstLine="165"/>
              <w:rPr>
                <w:color w:val="000000"/>
              </w:rPr>
            </w:pPr>
            <w:r w:rsidRPr="003920A4">
              <w:rPr>
                <w:color w:val="000000"/>
              </w:rPr>
              <w:t>ANSI/EIA</w:t>
            </w:r>
          </w:p>
        </w:tc>
        <w:tc>
          <w:tcPr>
            <w:tcW w:w="3556" w:type="pct"/>
            <w:vAlign w:val="center"/>
          </w:tcPr>
          <w:p w14:paraId="20597FF0" w14:textId="5620AC1A" w:rsidR="003920A4" w:rsidDel="006C015F" w:rsidRDefault="003920A4" w:rsidP="00E73ED3">
            <w:pPr>
              <w:spacing w:line="227" w:lineRule="exact"/>
              <w:ind w:left="102" w:right="-20"/>
              <w:rPr>
                <w:rFonts w:eastAsia="Arial"/>
              </w:rPr>
            </w:pPr>
            <w:r w:rsidRPr="003920A4">
              <w:rPr>
                <w:rFonts w:eastAsia="Arial"/>
              </w:rPr>
              <w:t>American National Standards Institute/Electronics Industries Alliance</w:t>
            </w:r>
          </w:p>
        </w:tc>
      </w:tr>
      <w:tr w:rsidR="006C1BC5" w14:paraId="39871F72" w14:textId="77777777" w:rsidTr="00E32D58">
        <w:trPr>
          <w:trHeight w:val="314"/>
        </w:trPr>
        <w:tc>
          <w:tcPr>
            <w:tcW w:w="1444" w:type="pct"/>
            <w:vAlign w:val="center"/>
          </w:tcPr>
          <w:p w14:paraId="69598CE3" w14:textId="05906944" w:rsidR="006C1BC5" w:rsidRPr="00CE1A0D" w:rsidRDefault="006C015F" w:rsidP="006C015F">
            <w:pPr>
              <w:ind w:firstLine="165"/>
              <w:rPr>
                <w:color w:val="000000"/>
              </w:rPr>
            </w:pPr>
            <w:r>
              <w:rPr>
                <w:color w:val="000000"/>
              </w:rPr>
              <w:t>EVMS</w:t>
            </w:r>
          </w:p>
        </w:tc>
        <w:tc>
          <w:tcPr>
            <w:tcW w:w="3556" w:type="pct"/>
            <w:vAlign w:val="center"/>
          </w:tcPr>
          <w:p w14:paraId="2B7EC638" w14:textId="5D1BD9C5" w:rsidR="006C1BC5" w:rsidRPr="00CE1A0D" w:rsidRDefault="006C015F" w:rsidP="006C015F">
            <w:pPr>
              <w:spacing w:line="227" w:lineRule="exact"/>
              <w:ind w:left="102" w:right="-20" w:firstLine="154"/>
              <w:rPr>
                <w:rFonts w:eastAsia="Arial"/>
              </w:rPr>
            </w:pPr>
            <w:r>
              <w:rPr>
                <w:rFonts w:eastAsia="Arial"/>
              </w:rPr>
              <w:t>Earned Value Management System</w:t>
            </w:r>
          </w:p>
        </w:tc>
      </w:tr>
      <w:tr w:rsidR="006C015F" w14:paraId="7E658E0B" w14:textId="77777777" w:rsidTr="00E32D58">
        <w:trPr>
          <w:trHeight w:val="314"/>
        </w:trPr>
        <w:tc>
          <w:tcPr>
            <w:tcW w:w="1444" w:type="pct"/>
            <w:vAlign w:val="center"/>
          </w:tcPr>
          <w:p w14:paraId="0FCE2EBC" w14:textId="1254724A" w:rsidR="006C015F" w:rsidRPr="00CE1A0D" w:rsidRDefault="006C015F" w:rsidP="006C015F">
            <w:pPr>
              <w:ind w:firstLine="165"/>
              <w:rPr>
                <w:color w:val="000000"/>
              </w:rPr>
            </w:pPr>
            <w:r>
              <w:rPr>
                <w:color w:val="000000"/>
              </w:rPr>
              <w:t>FNS</w:t>
            </w:r>
          </w:p>
        </w:tc>
        <w:tc>
          <w:tcPr>
            <w:tcW w:w="3556" w:type="pct"/>
            <w:vAlign w:val="center"/>
          </w:tcPr>
          <w:p w14:paraId="73E39F5C" w14:textId="4CB14D02" w:rsidR="006C015F" w:rsidRPr="00CE1A0D" w:rsidRDefault="006C015F" w:rsidP="006C015F">
            <w:pPr>
              <w:spacing w:line="227" w:lineRule="exact"/>
              <w:ind w:left="103" w:right="-20" w:firstLine="154"/>
              <w:rPr>
                <w:rFonts w:eastAsiaTheme="minorHAnsi"/>
              </w:rPr>
            </w:pPr>
            <w:r>
              <w:rPr>
                <w:rFonts w:eastAsia="Arial"/>
              </w:rPr>
              <w:t>Food and Nutrition Service</w:t>
            </w:r>
          </w:p>
        </w:tc>
      </w:tr>
      <w:tr w:rsidR="00E73ED3" w14:paraId="030DC336" w14:textId="77777777" w:rsidTr="00E32D58">
        <w:trPr>
          <w:trHeight w:val="314"/>
        </w:trPr>
        <w:tc>
          <w:tcPr>
            <w:tcW w:w="1444" w:type="pct"/>
            <w:vAlign w:val="center"/>
          </w:tcPr>
          <w:p w14:paraId="4718BAC0" w14:textId="7FA32739" w:rsidR="00E73ED3" w:rsidRDefault="00E73ED3" w:rsidP="006C015F">
            <w:pPr>
              <w:ind w:firstLine="165"/>
              <w:rPr>
                <w:color w:val="000000"/>
              </w:rPr>
            </w:pPr>
            <w:r>
              <w:rPr>
                <w:color w:val="000000"/>
              </w:rPr>
              <w:t>IBR</w:t>
            </w:r>
          </w:p>
        </w:tc>
        <w:tc>
          <w:tcPr>
            <w:tcW w:w="3556" w:type="pct"/>
            <w:vAlign w:val="center"/>
          </w:tcPr>
          <w:p w14:paraId="1AC14200" w14:textId="78C846E0" w:rsidR="00E73ED3" w:rsidRDefault="00E73ED3" w:rsidP="006C015F">
            <w:pPr>
              <w:spacing w:line="227" w:lineRule="exact"/>
              <w:ind w:left="103" w:right="-20" w:firstLine="154"/>
              <w:rPr>
                <w:rFonts w:eastAsia="Arial"/>
              </w:rPr>
            </w:pPr>
            <w:r>
              <w:rPr>
                <w:rFonts w:eastAsia="Arial"/>
              </w:rPr>
              <w:t>Integrated Baseline Review</w:t>
            </w:r>
          </w:p>
        </w:tc>
      </w:tr>
      <w:tr w:rsidR="006C015F" w14:paraId="4A92CE73" w14:textId="77777777" w:rsidTr="00E32D58">
        <w:trPr>
          <w:trHeight w:val="314"/>
        </w:trPr>
        <w:tc>
          <w:tcPr>
            <w:tcW w:w="1444" w:type="pct"/>
            <w:vAlign w:val="center"/>
          </w:tcPr>
          <w:p w14:paraId="19074558" w14:textId="48E4348C" w:rsidR="006C015F" w:rsidRPr="00CE1A0D" w:rsidRDefault="006C015F" w:rsidP="006C015F">
            <w:pPr>
              <w:ind w:firstLine="165"/>
              <w:rPr>
                <w:color w:val="000000"/>
              </w:rPr>
            </w:pPr>
            <w:r>
              <w:rPr>
                <w:color w:val="000000"/>
              </w:rPr>
              <w:t>OIT</w:t>
            </w:r>
          </w:p>
        </w:tc>
        <w:tc>
          <w:tcPr>
            <w:tcW w:w="3556" w:type="pct"/>
            <w:vAlign w:val="center"/>
          </w:tcPr>
          <w:p w14:paraId="46FBF27F" w14:textId="75C0AB22" w:rsidR="006C015F" w:rsidRPr="00CE1A0D" w:rsidRDefault="006C015F" w:rsidP="006C015F">
            <w:pPr>
              <w:spacing w:line="227" w:lineRule="exact"/>
              <w:ind w:left="103" w:right="-20" w:firstLine="154"/>
              <w:rPr>
                <w:rFonts w:eastAsiaTheme="minorHAnsi"/>
              </w:rPr>
            </w:pPr>
            <w:r>
              <w:rPr>
                <w:rFonts w:eastAsia="Arial"/>
              </w:rPr>
              <w:t>Office of Information Technology</w:t>
            </w:r>
          </w:p>
        </w:tc>
      </w:tr>
    </w:tbl>
    <w:p w14:paraId="0CB21D44" w14:textId="77777777" w:rsidR="00A85B7C" w:rsidRDefault="00A85B7C" w:rsidP="00A85B7C">
      <w:pPr>
        <w:rPr>
          <w:sz w:val="32"/>
        </w:rPr>
      </w:pPr>
    </w:p>
    <w:p w14:paraId="59CD8E13" w14:textId="68C5A275" w:rsidR="00A85B7C" w:rsidRPr="00EC60FB" w:rsidRDefault="00A85B7C" w:rsidP="00EC60FB">
      <w:pPr>
        <w:pStyle w:val="Heading1"/>
        <w:spacing w:after="0"/>
        <w:sectPr w:rsidR="00A85B7C" w:rsidRPr="00EC60FB" w:rsidSect="007A36D5">
          <w:headerReference w:type="default" r:id="rId21"/>
          <w:footerReference w:type="default" r:id="rId22"/>
          <w:headerReference w:type="first" r:id="rId23"/>
          <w:footerReference w:type="first" r:id="rId24"/>
          <w:pgSz w:w="12240" w:h="15840"/>
          <w:pgMar w:top="1440" w:right="1440" w:bottom="1440" w:left="1440" w:header="720" w:footer="720" w:gutter="0"/>
          <w:pgNumType w:fmt="lowerRoman" w:start="1"/>
          <w:cols w:space="720"/>
          <w:titlePg/>
          <w:docGrid w:linePitch="360"/>
        </w:sectPr>
      </w:pPr>
    </w:p>
    <w:p w14:paraId="2FEC33B1" w14:textId="77777777" w:rsidR="00643D4A" w:rsidRPr="0088771B" w:rsidRDefault="00643D4A" w:rsidP="00E73ED3">
      <w:pPr>
        <w:pStyle w:val="Heading1a"/>
      </w:pPr>
      <w:bookmarkStart w:id="14" w:name="_Toc366485900"/>
      <w:bookmarkStart w:id="15" w:name="_Toc50543025"/>
      <w:bookmarkStart w:id="16" w:name="_Toc398635411"/>
      <w:r>
        <w:lastRenderedPageBreak/>
        <w:t>I</w:t>
      </w:r>
      <w:r w:rsidRPr="0088771B">
        <w:t>ntroduction</w:t>
      </w:r>
      <w:bookmarkEnd w:id="14"/>
    </w:p>
    <w:p w14:paraId="5D84DB3A" w14:textId="7934598E" w:rsidR="00643D4A" w:rsidRDefault="00643D4A" w:rsidP="00E73ED3">
      <w:pPr>
        <w:pStyle w:val="StdPara"/>
      </w:pPr>
      <w:r w:rsidRPr="0088771B">
        <w:t>The Food and Nutrition Service (FNS)</w:t>
      </w:r>
      <w:r w:rsidR="00214D38">
        <w:t xml:space="preserve"> </w:t>
      </w:r>
      <w:r w:rsidRPr="0088771B">
        <w:t>administers the nutrition assistance programs of the U.S. Department of Agriculture (USDA). The mission of FNS is to provide children and needy families better access to food and a more healthful diet through its food assistance programs and comprehensive nutrition education efforts.</w:t>
      </w:r>
    </w:p>
    <w:p w14:paraId="0D5B275D" w14:textId="1A1259B8" w:rsidR="00643D4A" w:rsidRDefault="00643D4A" w:rsidP="00E73ED3">
      <w:pPr>
        <w:pStyle w:val="StdPara"/>
      </w:pPr>
      <w:r w:rsidRPr="0088771B">
        <w:t xml:space="preserve">This acquisition plan provides an overview of the background, </w:t>
      </w:r>
      <w:proofErr w:type="gramStart"/>
      <w:r w:rsidRPr="0088771B">
        <w:t>assumptions</w:t>
      </w:r>
      <w:proofErr w:type="gramEnd"/>
      <w:r w:rsidRPr="0088771B">
        <w:t xml:space="preserve"> and objectives of this acquisition as well as the specific plan of action for executing the acquisition strategy resulting in the successful award of a performance based contract.</w:t>
      </w:r>
    </w:p>
    <w:p w14:paraId="7D01C365" w14:textId="77777777" w:rsidR="00643D4A" w:rsidRPr="0088771B" w:rsidRDefault="00643D4A" w:rsidP="00E73ED3">
      <w:pPr>
        <w:pStyle w:val="Heading1a"/>
      </w:pPr>
      <w:bookmarkStart w:id="17" w:name="_Toc366485903"/>
      <w:r w:rsidRPr="0088771B">
        <w:t>Background and Objectives</w:t>
      </w:r>
      <w:bookmarkEnd w:id="17"/>
    </w:p>
    <w:p w14:paraId="47B1E4C4" w14:textId="77777777" w:rsidR="00643D4A" w:rsidRPr="0088771B" w:rsidRDefault="00643D4A" w:rsidP="00E73ED3">
      <w:pPr>
        <w:pStyle w:val="Heading2"/>
      </w:pPr>
      <w:bookmarkStart w:id="18" w:name="_Toc366485904"/>
      <w:bookmarkStart w:id="19" w:name="_Toc55229651"/>
      <w:r w:rsidRPr="00F32447">
        <w:t>Statement</w:t>
      </w:r>
      <w:r w:rsidRPr="0088771B">
        <w:t xml:space="preserve"> of Need</w:t>
      </w:r>
      <w:bookmarkEnd w:id="18"/>
      <w:bookmarkEnd w:id="19"/>
    </w:p>
    <w:p w14:paraId="0EA1FC69" w14:textId="7D53B74B" w:rsidR="00643D4A" w:rsidRPr="00B7144A" w:rsidRDefault="00643D4A" w:rsidP="00E73ED3">
      <w:pPr>
        <w:pStyle w:val="Instructions"/>
      </w:pPr>
      <w:r w:rsidRPr="00B7144A">
        <w:t>Introduce the plan by a brief statement of need. Summarize the technical and contractual history of the acquisition. Discuss feasible acquisition alternatives, the impact of prior acquisitions on those alternatives, and any related in-house effort.</w:t>
      </w:r>
    </w:p>
    <w:p w14:paraId="70522FD2" w14:textId="77777777" w:rsidR="00544BA9" w:rsidRPr="00604573" w:rsidRDefault="00544BA9" w:rsidP="00E73ED3">
      <w:pPr>
        <w:pStyle w:val="StdPara"/>
      </w:pPr>
    </w:p>
    <w:p w14:paraId="775D0D60" w14:textId="1DD7286C" w:rsidR="00643D4A" w:rsidRDefault="00643D4A" w:rsidP="00E73ED3">
      <w:pPr>
        <w:pStyle w:val="Heading2"/>
      </w:pPr>
      <w:bookmarkStart w:id="20" w:name="_Toc366485905"/>
      <w:bookmarkStart w:id="21" w:name="_Toc55229652"/>
      <w:r w:rsidRPr="00B7144A">
        <w:t>Applicable</w:t>
      </w:r>
      <w:r w:rsidRPr="0088771B">
        <w:t xml:space="preserve"> Conditions</w:t>
      </w:r>
      <w:bookmarkEnd w:id="20"/>
      <w:bookmarkEnd w:id="21"/>
    </w:p>
    <w:p w14:paraId="47D715C8" w14:textId="5BB714BA" w:rsidR="00643D4A" w:rsidRPr="00B7144A" w:rsidRDefault="00643D4A" w:rsidP="00E73ED3">
      <w:pPr>
        <w:pStyle w:val="Instructions"/>
      </w:pPr>
      <w:r w:rsidRPr="00B7144A">
        <w:t xml:space="preserve">State all significant conditions affecting the acquisition, such as: </w:t>
      </w:r>
    </w:p>
    <w:p w14:paraId="216B87E1" w14:textId="77777777" w:rsidR="00643D4A" w:rsidRPr="00E73ED3" w:rsidRDefault="00643D4A" w:rsidP="00E73ED3">
      <w:pPr>
        <w:pStyle w:val="Bullet"/>
        <w:rPr>
          <w:i/>
          <w:color w:val="0070C0"/>
        </w:rPr>
      </w:pPr>
      <w:bookmarkStart w:id="22" w:name="wp1098100"/>
      <w:bookmarkEnd w:id="22"/>
      <w:r w:rsidRPr="00E73ED3">
        <w:rPr>
          <w:i/>
          <w:color w:val="0070C0"/>
        </w:rPr>
        <w:t xml:space="preserve">Requirements for compatibility with existing or future systems or programs; and </w:t>
      </w:r>
    </w:p>
    <w:p w14:paraId="35487DA2" w14:textId="593CEE39" w:rsidR="00643D4A" w:rsidRPr="00E73ED3" w:rsidRDefault="00643D4A" w:rsidP="00E73ED3">
      <w:pPr>
        <w:pStyle w:val="Bullet"/>
        <w:rPr>
          <w:i/>
          <w:color w:val="0070C0"/>
        </w:rPr>
      </w:pPr>
      <w:bookmarkStart w:id="23" w:name="wp1098101"/>
      <w:bookmarkEnd w:id="23"/>
      <w:r w:rsidRPr="00E73ED3">
        <w:rPr>
          <w:i/>
          <w:color w:val="0070C0"/>
        </w:rPr>
        <w:t>Any known cost, schedule, and capability or performance constraints.</w:t>
      </w:r>
    </w:p>
    <w:p w14:paraId="118BF898" w14:textId="77777777" w:rsidR="00051C15" w:rsidRPr="006E035B" w:rsidRDefault="00051C15" w:rsidP="00E73ED3">
      <w:pPr>
        <w:pStyle w:val="StdPara"/>
      </w:pPr>
    </w:p>
    <w:p w14:paraId="390880DA" w14:textId="77777777" w:rsidR="00643D4A" w:rsidRPr="0088771B" w:rsidRDefault="00643D4A" w:rsidP="00E73ED3">
      <w:pPr>
        <w:pStyle w:val="Heading2"/>
      </w:pPr>
      <w:bookmarkStart w:id="24" w:name="_Toc366485906"/>
      <w:bookmarkStart w:id="25" w:name="_Toc55229653"/>
      <w:r w:rsidRPr="00B7144A">
        <w:t>Cost</w:t>
      </w:r>
      <w:bookmarkEnd w:id="24"/>
      <w:bookmarkEnd w:id="25"/>
    </w:p>
    <w:p w14:paraId="1643EC3C" w14:textId="77777777" w:rsidR="00643D4A" w:rsidRPr="006E035B" w:rsidRDefault="00643D4A" w:rsidP="00E73ED3">
      <w:pPr>
        <w:pStyle w:val="Instructions"/>
      </w:pPr>
      <w:r w:rsidRPr="006E035B">
        <w:t xml:space="preserve">Set forth the established cost goals for the acquisition and the rationale supporting them, and discuss related cost concepts to be employed, including, as appropriate, the following items: </w:t>
      </w:r>
    </w:p>
    <w:p w14:paraId="46CA86C0" w14:textId="077499A6" w:rsidR="00643D4A" w:rsidRPr="006E035B" w:rsidRDefault="006E035B" w:rsidP="00E73ED3">
      <w:pPr>
        <w:pStyle w:val="Instructions"/>
      </w:pPr>
      <w:bookmarkStart w:id="26" w:name="wp1098103"/>
      <w:bookmarkEnd w:id="26"/>
      <w:r w:rsidRPr="006E035B">
        <w:t>Life c</w:t>
      </w:r>
      <w:r w:rsidR="00643D4A" w:rsidRPr="006E035B">
        <w:t>ycl</w:t>
      </w:r>
      <w:r w:rsidRPr="006E035B">
        <w:t xml:space="preserve">e cost - Discuss how life </w:t>
      </w:r>
      <w:r w:rsidR="00643D4A" w:rsidRPr="006E035B">
        <w:t>cycle cost will be considered. If it is not used, explain why. If appropriate, discuss the cost m</w:t>
      </w:r>
      <w:r w:rsidRPr="006E035B">
        <w:t xml:space="preserve">odel used to develop life cycle </w:t>
      </w:r>
      <w:r w:rsidR="00643D4A" w:rsidRPr="006E035B">
        <w:t xml:space="preserve">cost estimates. </w:t>
      </w:r>
    </w:p>
    <w:p w14:paraId="62A03C21" w14:textId="4FB58139" w:rsidR="00643D4A" w:rsidRDefault="00643D4A" w:rsidP="00B6397D">
      <w:pPr>
        <w:pStyle w:val="Instructions"/>
      </w:pPr>
      <w:bookmarkStart w:id="27" w:name="wp1098104"/>
      <w:bookmarkEnd w:id="27"/>
      <w:r w:rsidRPr="006E035B">
        <w:t xml:space="preserve">Design-to-cost. Describe the design-to-cost objective(s) and underlying assumptions, including the rationale for quantity, learning-curve, and economic adjustment factors. Describe how objectives are to be applied, tracked, and enforced. Indicate specific related solicitation and contractual requirements to be imposed. </w:t>
      </w:r>
      <w:r w:rsidR="00D96463" w:rsidRPr="00D96463">
        <w:t>Application of should</w:t>
      </w:r>
      <w:r w:rsidR="00D96463">
        <w:t>-</w:t>
      </w:r>
      <w:r w:rsidR="00D96463" w:rsidRPr="00D96463">
        <w:t>cost. Describe the application of should-cost analysis to the acquisition.</w:t>
      </w:r>
    </w:p>
    <w:p w14:paraId="649B77FD" w14:textId="77777777" w:rsidR="00D96463" w:rsidRPr="006E035B" w:rsidRDefault="00D96463" w:rsidP="00E73ED3">
      <w:pPr>
        <w:pStyle w:val="StdPara"/>
      </w:pPr>
    </w:p>
    <w:p w14:paraId="178C92E9" w14:textId="77777777" w:rsidR="00643D4A" w:rsidRDefault="00643D4A" w:rsidP="00E73ED3">
      <w:pPr>
        <w:pStyle w:val="Heading2"/>
      </w:pPr>
      <w:bookmarkStart w:id="28" w:name="wp1098105"/>
      <w:bookmarkStart w:id="29" w:name="_Toc366485907"/>
      <w:bookmarkStart w:id="30" w:name="_Toc55229654"/>
      <w:bookmarkEnd w:id="28"/>
      <w:r w:rsidRPr="0088771B">
        <w:t>Capability of Performance</w:t>
      </w:r>
      <w:bookmarkEnd w:id="29"/>
      <w:bookmarkEnd w:id="30"/>
    </w:p>
    <w:p w14:paraId="359C46C5" w14:textId="159BD44E" w:rsidR="00C57637" w:rsidRDefault="00643D4A" w:rsidP="00E73ED3">
      <w:pPr>
        <w:pStyle w:val="Instructions"/>
      </w:pPr>
      <w:r w:rsidRPr="006E035B">
        <w:t>Specify the required capabilities or performance characteristics of the supplies or the performance standards of the services being acquired and state how they are related to the need.</w:t>
      </w:r>
    </w:p>
    <w:p w14:paraId="162C603F" w14:textId="77777777" w:rsidR="00C57637" w:rsidRPr="00C57637" w:rsidRDefault="00C57637" w:rsidP="00E73ED3">
      <w:pPr>
        <w:pStyle w:val="StdPara"/>
      </w:pPr>
    </w:p>
    <w:p w14:paraId="42676300" w14:textId="77777777" w:rsidR="00643D4A" w:rsidRDefault="00643D4A" w:rsidP="00E73ED3">
      <w:pPr>
        <w:pStyle w:val="Heading2"/>
      </w:pPr>
      <w:bookmarkStart w:id="31" w:name="_Toc366485908"/>
      <w:bookmarkStart w:id="32" w:name="_Toc55229655"/>
      <w:r w:rsidRPr="00B7144A">
        <w:lastRenderedPageBreak/>
        <w:t>Delivery</w:t>
      </w:r>
      <w:r w:rsidRPr="0088771B">
        <w:t xml:space="preserve"> or Performance-Period Requirements</w:t>
      </w:r>
      <w:bookmarkEnd w:id="31"/>
      <w:bookmarkEnd w:id="32"/>
    </w:p>
    <w:p w14:paraId="134DC89A" w14:textId="30B234C1" w:rsidR="00643D4A" w:rsidRPr="00B7144A" w:rsidRDefault="00643D4A" w:rsidP="00E73ED3">
      <w:pPr>
        <w:pStyle w:val="Instructions"/>
      </w:pPr>
      <w:r w:rsidRPr="00B7144A">
        <w:t>Describe the basis for establishing delivery or performance-period requirements. Explain and provide reasons for any urgency if it results in concurrency of development and production or constitutes justification for not providing full and open competition.</w:t>
      </w:r>
    </w:p>
    <w:p w14:paraId="1D68BF3D" w14:textId="77777777" w:rsidR="00051C15" w:rsidRPr="00E7074F" w:rsidRDefault="00051C15" w:rsidP="00051C15">
      <w:pPr>
        <w:pStyle w:val="StdPara"/>
      </w:pPr>
    </w:p>
    <w:p w14:paraId="2A156801" w14:textId="77777777" w:rsidR="00643D4A" w:rsidRDefault="00643D4A" w:rsidP="00E73ED3">
      <w:pPr>
        <w:pStyle w:val="Heading2"/>
      </w:pPr>
      <w:bookmarkStart w:id="33" w:name="_Toc366485909"/>
      <w:bookmarkStart w:id="34" w:name="_Toc55229656"/>
      <w:r w:rsidRPr="0088771B">
        <w:t>Trade-</w:t>
      </w:r>
      <w:r w:rsidRPr="00B7144A">
        <w:t>Offs</w:t>
      </w:r>
      <w:bookmarkEnd w:id="33"/>
      <w:bookmarkEnd w:id="34"/>
    </w:p>
    <w:p w14:paraId="75946FED" w14:textId="406414FF" w:rsidR="00CB7868" w:rsidRPr="00B7144A" w:rsidRDefault="00643D4A" w:rsidP="00E73ED3">
      <w:pPr>
        <w:pStyle w:val="Instructions"/>
      </w:pPr>
      <w:r w:rsidRPr="00D96463">
        <w:t>Discuss the expected consequences of trade-offs among the various cost, capability or performance, and schedule goals.</w:t>
      </w:r>
    </w:p>
    <w:p w14:paraId="4C44D17F" w14:textId="77777777" w:rsidR="00643D4A" w:rsidRPr="00CB7868" w:rsidRDefault="00643D4A" w:rsidP="00E73ED3">
      <w:pPr>
        <w:pStyle w:val="Heading2"/>
      </w:pPr>
      <w:bookmarkStart w:id="35" w:name="_Toc366485910"/>
      <w:bookmarkStart w:id="36" w:name="_Toc55229657"/>
      <w:r w:rsidRPr="00B7144A">
        <w:t>Risks</w:t>
      </w:r>
      <w:bookmarkEnd w:id="35"/>
      <w:bookmarkEnd w:id="36"/>
    </w:p>
    <w:p w14:paraId="0725C4A4" w14:textId="415A73A6" w:rsidR="00643D4A" w:rsidRDefault="00643D4A" w:rsidP="00E73ED3">
      <w:pPr>
        <w:pStyle w:val="Instructions"/>
      </w:pPr>
      <w:r w:rsidRPr="00E7074F">
        <w:t>Discuss technical, cost, and schedule risks and describe what efforts are planned or underway to reduce risk and the consequences of failure to achieve goals. If concurrency of development and production is planned, discuss its effects on cost and schedule risks.</w:t>
      </w:r>
    </w:p>
    <w:p w14:paraId="4613814B" w14:textId="77777777" w:rsidR="00051C15" w:rsidRPr="00E7074F" w:rsidRDefault="00051C15" w:rsidP="00051C15">
      <w:pPr>
        <w:pStyle w:val="StdPara"/>
      </w:pPr>
    </w:p>
    <w:p w14:paraId="4EF57057" w14:textId="77777777" w:rsidR="00643D4A" w:rsidRDefault="00643D4A" w:rsidP="00E73ED3">
      <w:pPr>
        <w:pStyle w:val="Heading2"/>
      </w:pPr>
      <w:bookmarkStart w:id="37" w:name="_Toc366485911"/>
      <w:bookmarkStart w:id="38" w:name="_Toc55229658"/>
      <w:r w:rsidRPr="0088771B">
        <w:t xml:space="preserve">Acquisition </w:t>
      </w:r>
      <w:r w:rsidRPr="00B7144A">
        <w:t>Streamlining</w:t>
      </w:r>
      <w:bookmarkEnd w:id="37"/>
      <w:bookmarkEnd w:id="38"/>
    </w:p>
    <w:p w14:paraId="38E38C41" w14:textId="77777777" w:rsidR="00643D4A" w:rsidRPr="00E7074F" w:rsidRDefault="00643D4A" w:rsidP="00E73ED3">
      <w:pPr>
        <w:pStyle w:val="Instructions"/>
      </w:pPr>
      <w:r w:rsidRPr="00E7074F">
        <w:t xml:space="preserve">If specifically designated by the requiring agency as a program subject to acquisition streamlining, discuss plans and procedures to: </w:t>
      </w:r>
    </w:p>
    <w:p w14:paraId="0C885A81" w14:textId="77777777" w:rsidR="00643D4A" w:rsidRPr="00E7074F" w:rsidRDefault="00643D4A" w:rsidP="00E73ED3">
      <w:pPr>
        <w:pStyle w:val="Instructions"/>
      </w:pPr>
      <w:bookmarkStart w:id="39" w:name="wp1098111"/>
      <w:bookmarkEnd w:id="39"/>
      <w:r w:rsidRPr="00E7074F">
        <w:t xml:space="preserve">Encourage industry participation by using draft solicitations, pre-solicitation conferences, and other means of stimulating industry involvement during design and development in recommending the most appropriate application and tailoring of contract </w:t>
      </w:r>
      <w:proofErr w:type="gramStart"/>
      <w:r w:rsidRPr="00E7074F">
        <w:t>requirements;</w:t>
      </w:r>
      <w:proofErr w:type="gramEnd"/>
      <w:r w:rsidRPr="00E7074F">
        <w:t xml:space="preserve"> </w:t>
      </w:r>
    </w:p>
    <w:p w14:paraId="6604C5E0" w14:textId="77777777" w:rsidR="00643D4A" w:rsidRPr="00E7074F" w:rsidRDefault="00643D4A" w:rsidP="00E73ED3">
      <w:pPr>
        <w:pStyle w:val="Instructions"/>
      </w:pPr>
      <w:bookmarkStart w:id="40" w:name="wp1098112"/>
      <w:bookmarkEnd w:id="40"/>
      <w:r w:rsidRPr="00E7074F">
        <w:t xml:space="preserve">Select and tailor only the necessary and cost-effective requirements; and </w:t>
      </w:r>
    </w:p>
    <w:p w14:paraId="6028195C" w14:textId="33B94873" w:rsidR="00643D4A" w:rsidRDefault="00643D4A" w:rsidP="00E73ED3">
      <w:pPr>
        <w:pStyle w:val="Instructions"/>
      </w:pPr>
      <w:bookmarkStart w:id="41" w:name="wp1098113"/>
      <w:bookmarkEnd w:id="41"/>
      <w:r w:rsidRPr="00E7074F">
        <w:t xml:space="preserve">State the timeframe for identifying which of those specifications and standards, originally provided for guidance only, </w:t>
      </w:r>
      <w:r w:rsidR="006C77BE">
        <w:t>will</w:t>
      </w:r>
      <w:r w:rsidR="006C77BE" w:rsidRPr="00E7074F">
        <w:t xml:space="preserve"> </w:t>
      </w:r>
      <w:r w:rsidRPr="00E7074F">
        <w:t>become mandatory.</w:t>
      </w:r>
    </w:p>
    <w:p w14:paraId="6269423F" w14:textId="77777777" w:rsidR="00051C15" w:rsidRPr="00E7074F" w:rsidRDefault="00051C15" w:rsidP="00051C15">
      <w:pPr>
        <w:pStyle w:val="StdPara"/>
      </w:pPr>
    </w:p>
    <w:p w14:paraId="7D61C957" w14:textId="77777777" w:rsidR="00643D4A" w:rsidRPr="0088771B" w:rsidRDefault="00643D4A" w:rsidP="00E73ED3">
      <w:pPr>
        <w:pStyle w:val="Heading2"/>
      </w:pPr>
      <w:bookmarkStart w:id="42" w:name="_Toc366485912"/>
      <w:bookmarkStart w:id="43" w:name="_Toc55229659"/>
      <w:r w:rsidRPr="00B7144A">
        <w:t>Sources</w:t>
      </w:r>
      <w:bookmarkEnd w:id="42"/>
      <w:bookmarkEnd w:id="43"/>
    </w:p>
    <w:p w14:paraId="2B761687" w14:textId="30AAFCD4" w:rsidR="00643D4A" w:rsidRDefault="00643D4A" w:rsidP="00E73ED3">
      <w:pPr>
        <w:pStyle w:val="Instructions"/>
      </w:pPr>
      <w:r w:rsidRPr="00E7074F">
        <w:t xml:space="preserve">Indicate the prospective sources of supplies or services that can meet the need. Consider required sources of supplies or services (see </w:t>
      </w:r>
      <w:hyperlink r:id="rId25" w:anchor="wp226853" w:history="1">
        <w:r w:rsidRPr="00E7074F">
          <w:t>Part 8</w:t>
        </w:r>
      </w:hyperlink>
      <w:r w:rsidRPr="00E7074F">
        <w:t>) and sources identifiable through databases including the Government</w:t>
      </w:r>
      <w:r w:rsidR="006C77BE">
        <w:t>-</w:t>
      </w:r>
      <w:r w:rsidRPr="00E7074F">
        <w:t xml:space="preserve">wide database of contracts and other procurement instruments intended for use by multiple agencies. Include consideration of small business, veteran-owned small business, service-disabled veteran-owned small business, HUB Zone small business, small disadvantaged business, and women-owned small business concerns (see </w:t>
      </w:r>
      <w:hyperlink r:id="rId26" w:history="1">
        <w:r w:rsidR="00A96DF1">
          <w:rPr>
            <w:rStyle w:val="Hyperlink"/>
          </w:rPr>
          <w:t>Part 19</w:t>
        </w:r>
      </w:hyperlink>
      <w:r w:rsidRPr="00E7074F">
        <w:t xml:space="preserve">), and the impact of any bundling that might affect their participation in the acquisition (see </w:t>
      </w:r>
      <w:hyperlink r:id="rId27" w:history="1">
        <w:r w:rsidR="001D3445">
          <w:rPr>
            <w:rStyle w:val="Hyperlink"/>
          </w:rPr>
          <w:t>Part 7.107</w:t>
        </w:r>
      </w:hyperlink>
      <w:r w:rsidRPr="00E7074F">
        <w:t>) (</w:t>
      </w:r>
      <w:hyperlink r:id="rId28" w:history="1">
        <w:r w:rsidRPr="00E7074F">
          <w:t>15 U.S.C. 644(e)</w:t>
        </w:r>
      </w:hyperlink>
      <w:r w:rsidRPr="00E7074F">
        <w:t xml:space="preserve">). When the proposed acquisition strategy involves bundling, identify the incumbent contractors and contracts affected by the bundling. Address the extent and results of the market research and indicate their impact on the various elements of the plan (see </w:t>
      </w:r>
      <w:hyperlink r:id="rId29" w:history="1">
        <w:r w:rsidR="00A96DF1">
          <w:rPr>
            <w:rStyle w:val="Hyperlink"/>
          </w:rPr>
          <w:t>Part 10</w:t>
        </w:r>
      </w:hyperlink>
      <w:r w:rsidRPr="00E7074F">
        <w:t>).</w:t>
      </w:r>
    </w:p>
    <w:p w14:paraId="496675C2" w14:textId="54FAED55" w:rsidR="00544BA9" w:rsidRPr="00051C15" w:rsidRDefault="00544BA9" w:rsidP="00051C15">
      <w:pPr>
        <w:pStyle w:val="StdPara"/>
      </w:pPr>
    </w:p>
    <w:p w14:paraId="6C4AFFB3" w14:textId="77777777" w:rsidR="00643D4A" w:rsidRDefault="00643D4A" w:rsidP="00E73ED3">
      <w:pPr>
        <w:pStyle w:val="Heading2"/>
      </w:pPr>
      <w:bookmarkStart w:id="44" w:name="_Toc366485913"/>
      <w:bookmarkStart w:id="45" w:name="_Toc55229660"/>
      <w:r w:rsidRPr="00B7144A">
        <w:t>Competition</w:t>
      </w:r>
      <w:bookmarkEnd w:id="44"/>
      <w:bookmarkEnd w:id="45"/>
    </w:p>
    <w:p w14:paraId="422B096E" w14:textId="6DEC890E" w:rsidR="006C015F" w:rsidRDefault="00643D4A" w:rsidP="00E73ED3">
      <w:pPr>
        <w:pStyle w:val="Instructions"/>
      </w:pPr>
      <w:r w:rsidRPr="00E7074F">
        <w:lastRenderedPageBreak/>
        <w:t xml:space="preserve">Describe how competition will be sought, promoted, and sustained throughout the course of the acquisition. If full and open competition is not contemplated, cite the authority in </w:t>
      </w:r>
      <w:hyperlink r:id="rId30" w:history="1">
        <w:r w:rsidR="00A96DF1">
          <w:rPr>
            <w:rStyle w:val="Hyperlink"/>
          </w:rPr>
          <w:t>Subpart 6.302</w:t>
        </w:r>
      </w:hyperlink>
      <w:r w:rsidRPr="00E7074F">
        <w:t>, discuss the basis for the application of that authority, identify the source(s), and discuss why full and open competition cannot be obtained.</w:t>
      </w:r>
    </w:p>
    <w:p w14:paraId="2FBC26F1" w14:textId="77777777" w:rsidR="006C015F" w:rsidRDefault="00643D4A" w:rsidP="00E73ED3">
      <w:pPr>
        <w:pStyle w:val="Instructions"/>
      </w:pPr>
      <w:bookmarkStart w:id="46" w:name="wp1098118"/>
      <w:bookmarkEnd w:id="46"/>
      <w:r w:rsidRPr="00E7074F">
        <w:t>Identify the major components or subsystems. Discuss component breakout plans relative to these major components or subsystems. Describe how competition will be sought, promoted, and sustained for these components or subsystems.</w:t>
      </w:r>
    </w:p>
    <w:p w14:paraId="267079BA" w14:textId="77777777" w:rsidR="006C015F" w:rsidRDefault="00643D4A" w:rsidP="00E73ED3">
      <w:pPr>
        <w:pStyle w:val="Instructions"/>
      </w:pPr>
      <w:bookmarkStart w:id="47" w:name="wp1098119"/>
      <w:bookmarkEnd w:id="47"/>
      <w:r w:rsidRPr="00E7074F">
        <w:t>Describe how competition will be sought, promoted, and sustained for spares and repair parts.</w:t>
      </w:r>
    </w:p>
    <w:p w14:paraId="7CE6BA34" w14:textId="2FEFF234" w:rsidR="006C015F" w:rsidRDefault="00643D4A" w:rsidP="00E73ED3">
      <w:pPr>
        <w:pStyle w:val="Instructions"/>
      </w:pPr>
      <w:r w:rsidRPr="00E7074F">
        <w:t>Identify the key logistic milestones, such as technical data delivery schedules and acquisition method coding conferences that affect competition.</w:t>
      </w:r>
    </w:p>
    <w:p w14:paraId="772D1C85" w14:textId="67F33C6E" w:rsidR="00643D4A" w:rsidRDefault="00643D4A" w:rsidP="00E73ED3">
      <w:pPr>
        <w:pStyle w:val="Instructions"/>
      </w:pPr>
      <w:bookmarkStart w:id="48" w:name="wp1098120"/>
      <w:bookmarkEnd w:id="48"/>
      <w:r w:rsidRPr="00E7074F">
        <w:t>When effective subcontract competition is both feasible and desirable, describe how such subcontract competition will be sought, promoted, and sustained throughout the course of the acquisition. Identify any known barriers to increasing subcontract competition and address how to overcome them.</w:t>
      </w:r>
    </w:p>
    <w:p w14:paraId="5733BB4E" w14:textId="1163226A" w:rsidR="00544BA9" w:rsidRPr="00051C15" w:rsidRDefault="00544BA9" w:rsidP="00051C15">
      <w:pPr>
        <w:pStyle w:val="StdPara"/>
      </w:pPr>
    </w:p>
    <w:p w14:paraId="18AC20AA" w14:textId="77777777" w:rsidR="00643D4A" w:rsidRDefault="00643D4A" w:rsidP="00E73ED3">
      <w:pPr>
        <w:pStyle w:val="Heading2"/>
      </w:pPr>
      <w:bookmarkStart w:id="49" w:name="_Toc366485914"/>
      <w:bookmarkStart w:id="50" w:name="_Toc55229661"/>
      <w:r w:rsidRPr="0088771B">
        <w:t>Source-Selection Procedures</w:t>
      </w:r>
      <w:bookmarkEnd w:id="49"/>
      <w:bookmarkEnd w:id="50"/>
    </w:p>
    <w:p w14:paraId="1EFAD8AA" w14:textId="7569B308" w:rsidR="00513FAC" w:rsidRDefault="00643D4A" w:rsidP="00E73ED3">
      <w:pPr>
        <w:pStyle w:val="Instructions"/>
      </w:pPr>
      <w:r w:rsidRPr="00E7074F">
        <w:t>Discuss the source-selection procedures for the acquisition, including the timing for submission and evaluation of proposals, and the relationship of evaluation factors to the attainment of the acquisition objectives (see</w:t>
      </w:r>
      <w:r w:rsidR="00513FAC">
        <w:t xml:space="preserve"> </w:t>
      </w:r>
      <w:hyperlink r:id="rId31" w:history="1">
        <w:r w:rsidR="00513FAC">
          <w:rPr>
            <w:rStyle w:val="Hyperlink"/>
          </w:rPr>
          <w:t>Sub Part 15.3</w:t>
        </w:r>
      </w:hyperlink>
      <w:r w:rsidR="00513FAC">
        <w:t>).</w:t>
      </w:r>
    </w:p>
    <w:p w14:paraId="1E6DE776" w14:textId="743B9318" w:rsidR="00643D4A" w:rsidRPr="00E7074F" w:rsidRDefault="00643D4A" w:rsidP="00E73ED3">
      <w:pPr>
        <w:pStyle w:val="Instructions"/>
      </w:pPr>
      <w:r w:rsidRPr="00E7074F">
        <w:t xml:space="preserve">When an </w:t>
      </w:r>
      <w:r w:rsidR="003920A4">
        <w:t>Earned Value Management System (</w:t>
      </w:r>
      <w:r w:rsidRPr="00E7074F">
        <w:t>EVMS</w:t>
      </w:r>
      <w:r w:rsidR="003920A4">
        <w:t>)</w:t>
      </w:r>
      <w:r w:rsidRPr="00E7074F">
        <w:t xml:space="preserve"> is required (see </w:t>
      </w:r>
      <w:hyperlink r:id="rId32" w:history="1">
        <w:r w:rsidR="00513FAC">
          <w:rPr>
            <w:rStyle w:val="Hyperlink"/>
          </w:rPr>
          <w:t>FAR 34.202</w:t>
        </w:r>
      </w:hyperlink>
      <w:r w:rsidR="00513FAC">
        <w:t>)</w:t>
      </w:r>
      <w:r w:rsidRPr="00E7074F">
        <w:t xml:space="preserve"> (a)) and a pre-award </w:t>
      </w:r>
      <w:r w:rsidR="00E73ED3" w:rsidRPr="00E73ED3">
        <w:t>I</w:t>
      </w:r>
      <w:r w:rsidR="00E73ED3">
        <w:rPr>
          <w:i w:val="0"/>
        </w:rPr>
        <w:t xml:space="preserve">ntegrated </w:t>
      </w:r>
      <w:r w:rsidR="00E73ED3" w:rsidRPr="00E73ED3">
        <w:t>B</w:t>
      </w:r>
      <w:r w:rsidR="00E73ED3">
        <w:rPr>
          <w:i w:val="0"/>
        </w:rPr>
        <w:t xml:space="preserve">aseline </w:t>
      </w:r>
      <w:r w:rsidR="00E73ED3" w:rsidRPr="00E73ED3">
        <w:t>R</w:t>
      </w:r>
      <w:r w:rsidR="00E73ED3">
        <w:rPr>
          <w:i w:val="0"/>
        </w:rPr>
        <w:t>eview (</w:t>
      </w:r>
      <w:r w:rsidRPr="001D3445">
        <w:t>IBR</w:t>
      </w:r>
      <w:r w:rsidR="00E73ED3">
        <w:t>)</w:t>
      </w:r>
      <w:r w:rsidRPr="00E7074F">
        <w:t xml:space="preserve"> is contemplated, the acquisition plan must discuss: </w:t>
      </w:r>
    </w:p>
    <w:p w14:paraId="79555B34" w14:textId="77777777" w:rsidR="00643D4A" w:rsidRPr="00E73ED3" w:rsidRDefault="00643D4A" w:rsidP="00E73ED3">
      <w:pPr>
        <w:pStyle w:val="Bullet"/>
        <w:rPr>
          <w:i/>
          <w:color w:val="0070C0"/>
        </w:rPr>
      </w:pPr>
      <w:bookmarkStart w:id="51" w:name="wp1099523"/>
      <w:bookmarkEnd w:id="51"/>
      <w:r w:rsidRPr="00E73ED3">
        <w:rPr>
          <w:i/>
          <w:color w:val="0070C0"/>
        </w:rPr>
        <w:t xml:space="preserve">How the pre-award IBR will be considered in the source </w:t>
      </w:r>
      <w:proofErr w:type="gramStart"/>
      <w:r w:rsidRPr="00E73ED3">
        <w:rPr>
          <w:i/>
          <w:color w:val="0070C0"/>
        </w:rPr>
        <w:t>selection decision;</w:t>
      </w:r>
      <w:proofErr w:type="gramEnd"/>
      <w:r w:rsidRPr="00E73ED3">
        <w:rPr>
          <w:i/>
          <w:color w:val="0070C0"/>
        </w:rPr>
        <w:t xml:space="preserve"> </w:t>
      </w:r>
    </w:p>
    <w:p w14:paraId="5A98C2B7" w14:textId="1FDA5A32" w:rsidR="00643D4A" w:rsidRPr="00E73ED3" w:rsidRDefault="00643D4A" w:rsidP="00513FAC">
      <w:pPr>
        <w:pStyle w:val="Bullet"/>
      </w:pPr>
      <w:bookmarkStart w:id="52" w:name="wp1099524"/>
      <w:bookmarkEnd w:id="52"/>
      <w:r w:rsidRPr="00513FAC">
        <w:rPr>
          <w:i/>
          <w:color w:val="0070C0"/>
        </w:rPr>
        <w:t>How it will be conducted in the source selection process (see</w:t>
      </w:r>
      <w:r w:rsidRPr="00E73ED3">
        <w:t xml:space="preserve"> </w:t>
      </w:r>
      <w:hyperlink r:id="rId33" w:history="1">
        <w:r w:rsidR="00513FAC">
          <w:rPr>
            <w:rStyle w:val="Hyperlink"/>
            <w:i/>
          </w:rPr>
          <w:t>FAR 15.306</w:t>
        </w:r>
      </w:hyperlink>
      <w:r w:rsidRPr="00E73ED3">
        <w:t xml:space="preserve">); and </w:t>
      </w:r>
    </w:p>
    <w:p w14:paraId="3172C4D1" w14:textId="3F045CC8" w:rsidR="00643D4A" w:rsidRPr="00E73ED3" w:rsidRDefault="00643D4A" w:rsidP="00E73ED3">
      <w:pPr>
        <w:pStyle w:val="Bullet"/>
        <w:rPr>
          <w:i/>
          <w:color w:val="0070C0"/>
        </w:rPr>
      </w:pPr>
      <w:bookmarkStart w:id="53" w:name="wp1099525"/>
      <w:bookmarkEnd w:id="53"/>
      <w:r w:rsidRPr="00E73ED3">
        <w:rPr>
          <w:i/>
          <w:color w:val="0070C0"/>
        </w:rPr>
        <w:t xml:space="preserve">Whether offerors will be directly compensated for the costs of participating in a pre-award </w:t>
      </w:r>
      <w:r w:rsidR="00E73ED3">
        <w:rPr>
          <w:i/>
          <w:color w:val="0070C0"/>
        </w:rPr>
        <w:t>IBR</w:t>
      </w:r>
      <w:r w:rsidRPr="00E73ED3">
        <w:rPr>
          <w:i/>
          <w:color w:val="0070C0"/>
        </w:rPr>
        <w:t>.</w:t>
      </w:r>
    </w:p>
    <w:p w14:paraId="41001DE7" w14:textId="3F2D662E" w:rsidR="00544BA9" w:rsidRPr="00051C15" w:rsidRDefault="00544BA9" w:rsidP="00051C15">
      <w:pPr>
        <w:pStyle w:val="StdPara"/>
      </w:pPr>
    </w:p>
    <w:p w14:paraId="1AF553B4" w14:textId="77777777" w:rsidR="00643D4A" w:rsidRPr="0088771B" w:rsidRDefault="00643D4A" w:rsidP="00E73ED3">
      <w:pPr>
        <w:pStyle w:val="Heading2"/>
      </w:pPr>
      <w:bookmarkStart w:id="54" w:name="_Toc366485915"/>
      <w:bookmarkStart w:id="55" w:name="_Toc55229662"/>
      <w:r w:rsidRPr="0088771B">
        <w:t xml:space="preserve">Acquisition </w:t>
      </w:r>
      <w:r w:rsidRPr="00B7144A">
        <w:t>Considerations</w:t>
      </w:r>
      <w:bookmarkEnd w:id="54"/>
      <w:bookmarkEnd w:id="55"/>
    </w:p>
    <w:p w14:paraId="5098E8B2" w14:textId="02EB178B" w:rsidR="00643D4A" w:rsidRPr="00E7074F" w:rsidRDefault="00643D4A" w:rsidP="00E73ED3">
      <w:pPr>
        <w:pStyle w:val="Instructions"/>
      </w:pPr>
      <w:r w:rsidRPr="00E7074F">
        <w:t xml:space="preserve">For each contract contemplated, discuss contract selection (see </w:t>
      </w:r>
      <w:hyperlink r:id="rId34" w:anchor="wp226194" w:history="1">
        <w:r w:rsidRPr="00E7074F">
          <w:t>Part 16</w:t>
        </w:r>
      </w:hyperlink>
      <w:r w:rsidRPr="00E7074F">
        <w:t xml:space="preserve">); use of multiyear contracting, options, or other special contracting methods (see </w:t>
      </w:r>
      <w:hyperlink r:id="rId35" w:anchor="wp223561" w:history="1">
        <w:r w:rsidRPr="00E7074F">
          <w:t>Part 17</w:t>
        </w:r>
      </w:hyperlink>
      <w:r w:rsidRPr="00E7074F">
        <w:t xml:space="preserve">); any special clauses, special solicitation provisions, or FAR deviations required (see </w:t>
      </w:r>
      <w:hyperlink r:id="rId36" w:anchor="wp1044104" w:history="1">
        <w:r w:rsidRPr="00E7074F">
          <w:t>Subpart 1.4</w:t>
        </w:r>
      </w:hyperlink>
      <w:r w:rsidRPr="00E7074F">
        <w:t xml:space="preserve">); whether sealed bidding or negotiation will be used and why; whether equipment will be acquired by lease or purchase (see </w:t>
      </w:r>
      <w:hyperlink r:id="rId37" w:history="1">
        <w:r w:rsidR="001D3445">
          <w:rPr>
            <w:rStyle w:val="Hyperlink"/>
          </w:rPr>
          <w:t>Subpart 7.4</w:t>
        </w:r>
      </w:hyperlink>
      <w:r w:rsidRPr="00E7074F">
        <w:t xml:space="preserve">) and why; and any other contracting considerations. Provide rationale if a performance-based acquisition will not be used or if a performance-based acquisition for services is contemplated on other than a firm-fixed-price basis (see </w:t>
      </w:r>
      <w:hyperlink r:id="rId38" w:history="1">
        <w:r w:rsidR="001D3445">
          <w:rPr>
            <w:rStyle w:val="Hyperlink"/>
          </w:rPr>
          <w:t>37.102(a)</w:t>
        </w:r>
      </w:hyperlink>
      <w:r w:rsidRPr="00E7074F">
        <w:t xml:space="preserve">, </w:t>
      </w:r>
      <w:hyperlink r:id="rId39" w:history="1">
        <w:r w:rsidR="001D3445">
          <w:rPr>
            <w:rStyle w:val="Hyperlink"/>
          </w:rPr>
          <w:t>16.103(d)</w:t>
        </w:r>
      </w:hyperlink>
      <w:r w:rsidRPr="00E7074F">
        <w:t xml:space="preserve">, and </w:t>
      </w:r>
      <w:hyperlink r:id="rId40" w:history="1">
        <w:r w:rsidR="001D3445">
          <w:rPr>
            <w:rStyle w:val="Hyperlink"/>
          </w:rPr>
          <w:t>16.505(a)(3)</w:t>
        </w:r>
      </w:hyperlink>
      <w:r w:rsidRPr="00E7074F">
        <w:t xml:space="preserve">. </w:t>
      </w:r>
    </w:p>
    <w:p w14:paraId="1523D95F" w14:textId="77777777" w:rsidR="00643D4A" w:rsidRPr="00E7074F" w:rsidRDefault="00643D4A" w:rsidP="00E73ED3">
      <w:pPr>
        <w:pStyle w:val="Instructions"/>
      </w:pPr>
      <w:bookmarkStart w:id="56" w:name="wp1098124"/>
      <w:bookmarkEnd w:id="56"/>
      <w:r w:rsidRPr="00E7074F">
        <w:t xml:space="preserve">For each order contemplated, discuss: </w:t>
      </w:r>
    </w:p>
    <w:p w14:paraId="1B56C9C9" w14:textId="161C9869" w:rsidR="00643D4A" w:rsidRPr="00513FAC" w:rsidRDefault="00643D4A" w:rsidP="00513FAC">
      <w:pPr>
        <w:pStyle w:val="ListParagraph"/>
        <w:numPr>
          <w:ilvl w:val="0"/>
          <w:numId w:val="28"/>
        </w:numPr>
        <w:rPr>
          <w:i/>
          <w:color w:val="0070C0"/>
          <w:szCs w:val="22"/>
        </w:rPr>
      </w:pPr>
      <w:bookmarkStart w:id="57" w:name="wp1098125"/>
      <w:bookmarkEnd w:id="57"/>
      <w:r w:rsidRPr="00E73ED3">
        <w:rPr>
          <w:i/>
          <w:color w:val="0070C0"/>
          <w:szCs w:val="22"/>
        </w:rPr>
        <w:t xml:space="preserve">For information technology acquisitions, how the capital planning and investment control requirements of </w:t>
      </w:r>
      <w:hyperlink r:id="rId41" w:history="1">
        <w:r w:rsidR="00513FAC">
          <w:rPr>
            <w:rStyle w:val="Hyperlink"/>
            <w:i/>
            <w:szCs w:val="22"/>
          </w:rPr>
          <w:t>40 U.S.C. 11312</w:t>
        </w:r>
      </w:hyperlink>
      <w:r w:rsidR="00513FAC">
        <w:rPr>
          <w:i/>
          <w:color w:val="0070C0"/>
          <w:szCs w:val="22"/>
        </w:rPr>
        <w:t xml:space="preserve"> </w:t>
      </w:r>
      <w:r w:rsidRPr="00513FAC">
        <w:rPr>
          <w:i/>
          <w:color w:val="0070C0"/>
          <w:szCs w:val="22"/>
        </w:rPr>
        <w:t xml:space="preserve">and OMB Circular A-130 will be met (see </w:t>
      </w:r>
      <w:hyperlink r:id="rId42" w:anchor="wp1098057" w:history="1">
        <w:r w:rsidRPr="00513FAC">
          <w:rPr>
            <w:i/>
            <w:color w:val="0070C0"/>
          </w:rPr>
          <w:t>7.103</w:t>
        </w:r>
      </w:hyperlink>
      <w:r w:rsidRPr="00513FAC">
        <w:rPr>
          <w:i/>
          <w:color w:val="0070C0"/>
          <w:szCs w:val="22"/>
        </w:rPr>
        <w:t xml:space="preserve">(t) and </w:t>
      </w:r>
      <w:hyperlink r:id="rId43" w:history="1">
        <w:r w:rsidR="001D3445">
          <w:rPr>
            <w:rStyle w:val="Hyperlink"/>
          </w:rPr>
          <w:t>Part 39</w:t>
        </w:r>
      </w:hyperlink>
      <w:r w:rsidRPr="00513FAC">
        <w:rPr>
          <w:i/>
          <w:color w:val="0070C0"/>
          <w:szCs w:val="22"/>
        </w:rPr>
        <w:t xml:space="preserve">); and </w:t>
      </w:r>
    </w:p>
    <w:p w14:paraId="6B87E74E" w14:textId="77777777" w:rsidR="00643D4A" w:rsidRPr="00E73ED3" w:rsidRDefault="00643D4A" w:rsidP="00E7074F">
      <w:pPr>
        <w:pStyle w:val="ListParagraph"/>
        <w:numPr>
          <w:ilvl w:val="0"/>
          <w:numId w:val="28"/>
        </w:numPr>
        <w:rPr>
          <w:i/>
          <w:color w:val="0070C0"/>
          <w:szCs w:val="22"/>
        </w:rPr>
      </w:pPr>
      <w:bookmarkStart w:id="58" w:name="wp1098126"/>
      <w:bookmarkEnd w:id="58"/>
      <w:r w:rsidRPr="00E73ED3">
        <w:rPr>
          <w:i/>
          <w:color w:val="0070C0"/>
          <w:szCs w:val="22"/>
        </w:rPr>
        <w:t xml:space="preserve">Why this action benefits the Government, such as when— </w:t>
      </w:r>
    </w:p>
    <w:p w14:paraId="57C17985" w14:textId="77777777" w:rsidR="00643D4A" w:rsidRPr="00E73ED3" w:rsidRDefault="00643D4A" w:rsidP="00E7074F">
      <w:pPr>
        <w:pStyle w:val="ListParagraph"/>
        <w:numPr>
          <w:ilvl w:val="1"/>
          <w:numId w:val="28"/>
        </w:numPr>
        <w:rPr>
          <w:i/>
          <w:color w:val="0070C0"/>
          <w:szCs w:val="22"/>
        </w:rPr>
      </w:pPr>
      <w:bookmarkStart w:id="59" w:name="wp1098127"/>
      <w:bookmarkEnd w:id="59"/>
      <w:r w:rsidRPr="00E73ED3">
        <w:rPr>
          <w:i/>
          <w:color w:val="0070C0"/>
          <w:szCs w:val="22"/>
        </w:rPr>
        <w:lastRenderedPageBreak/>
        <w:t xml:space="preserve">The agency can accomplish its mission more efficiently and effectively (e.g., take advantage of the servicing agency’s specialized expertise; or gain access to contractors with needed expertise); or </w:t>
      </w:r>
    </w:p>
    <w:p w14:paraId="345FC998" w14:textId="7DEA8748" w:rsidR="00643D4A" w:rsidRPr="00E73ED3" w:rsidRDefault="00643D4A" w:rsidP="00E7074F">
      <w:pPr>
        <w:pStyle w:val="ListParagraph"/>
        <w:numPr>
          <w:ilvl w:val="1"/>
          <w:numId w:val="28"/>
        </w:numPr>
        <w:rPr>
          <w:i/>
          <w:color w:val="0070C0"/>
          <w:szCs w:val="22"/>
        </w:rPr>
      </w:pPr>
      <w:bookmarkStart w:id="60" w:name="wp1098128"/>
      <w:bookmarkEnd w:id="60"/>
      <w:r w:rsidRPr="00E73ED3">
        <w:rPr>
          <w:i/>
          <w:color w:val="0070C0"/>
          <w:szCs w:val="22"/>
        </w:rPr>
        <w:t xml:space="preserve">Ordering through an indefinite delivery contract facilitates access to small business concerns, including small disadvantaged business concerns, 8(a) contractors, women-owned small business concerns, </w:t>
      </w:r>
      <w:r w:rsidR="0076039B" w:rsidRPr="00E73ED3">
        <w:rPr>
          <w:i/>
          <w:color w:val="0070C0"/>
          <w:szCs w:val="22"/>
        </w:rPr>
        <w:t>HUB Zone</w:t>
      </w:r>
      <w:r w:rsidRPr="00E73ED3">
        <w:rPr>
          <w:i/>
          <w:color w:val="0070C0"/>
          <w:szCs w:val="22"/>
        </w:rPr>
        <w:t xml:space="preserve"> small business concerns, veteran-owned small business concerns, or service-disabled veteran-owned small business concerns.</w:t>
      </w:r>
    </w:p>
    <w:p w14:paraId="77AE071A" w14:textId="77777777" w:rsidR="00051C15" w:rsidRPr="00E7074F" w:rsidRDefault="00051C15" w:rsidP="00051C15">
      <w:pPr>
        <w:pStyle w:val="StdPara"/>
      </w:pPr>
    </w:p>
    <w:p w14:paraId="59C5A3BC" w14:textId="77777777" w:rsidR="00643D4A" w:rsidRDefault="00643D4A" w:rsidP="00E73ED3">
      <w:pPr>
        <w:pStyle w:val="Heading2"/>
      </w:pPr>
      <w:bookmarkStart w:id="61" w:name="_Toc366485916"/>
      <w:bookmarkStart w:id="62" w:name="_Toc55229663"/>
      <w:r w:rsidRPr="0088771B">
        <w:t>Budget and Funding</w:t>
      </w:r>
      <w:bookmarkEnd w:id="61"/>
      <w:bookmarkEnd w:id="62"/>
    </w:p>
    <w:p w14:paraId="0E274322" w14:textId="111AAFC4" w:rsidR="00643D4A" w:rsidRDefault="00643D4A" w:rsidP="00E73ED3">
      <w:pPr>
        <w:pStyle w:val="Instructions"/>
      </w:pPr>
      <w:r w:rsidRPr="00E7074F">
        <w:t xml:space="preserve">Include budget estimates, explain how they were derived, and discuss the schedule for obtaining adequate funds at the time they are required (see </w:t>
      </w:r>
      <w:hyperlink r:id="rId44" w:history="1">
        <w:r w:rsidR="00A96DF1">
          <w:rPr>
            <w:rStyle w:val="Hyperlink"/>
          </w:rPr>
          <w:t>Subpart 32.7</w:t>
        </w:r>
      </w:hyperlink>
      <w:r w:rsidRPr="00E7074F">
        <w:t>).</w:t>
      </w:r>
    </w:p>
    <w:p w14:paraId="7CF4D518" w14:textId="77777777" w:rsidR="00051C15" w:rsidRPr="00E7074F" w:rsidRDefault="00051C15" w:rsidP="00051C15">
      <w:pPr>
        <w:pStyle w:val="StdPara"/>
      </w:pPr>
    </w:p>
    <w:p w14:paraId="13472F0B" w14:textId="77777777" w:rsidR="00643D4A" w:rsidRDefault="00643D4A" w:rsidP="00E73ED3">
      <w:pPr>
        <w:pStyle w:val="Heading2"/>
      </w:pPr>
      <w:bookmarkStart w:id="63" w:name="_Toc366485917"/>
      <w:bookmarkStart w:id="64" w:name="_Toc55229664"/>
      <w:r w:rsidRPr="0088771B">
        <w:t xml:space="preserve">Product </w:t>
      </w:r>
      <w:r w:rsidRPr="00B7144A">
        <w:t>and</w:t>
      </w:r>
      <w:r w:rsidRPr="0088771B">
        <w:t xml:space="preserve"> Service Descriptions</w:t>
      </w:r>
      <w:bookmarkEnd w:id="63"/>
      <w:bookmarkEnd w:id="64"/>
    </w:p>
    <w:p w14:paraId="2CE47B9C" w14:textId="4AF91BAB" w:rsidR="00643D4A" w:rsidRPr="00E7074F" w:rsidRDefault="00643D4A" w:rsidP="00E73ED3">
      <w:pPr>
        <w:pStyle w:val="Instructions"/>
      </w:pPr>
      <w:r w:rsidRPr="00E7074F">
        <w:t>Explain the choice of product or service description types (including performance-based acquisition descriptions) to be used in the acquisition.</w:t>
      </w:r>
    </w:p>
    <w:p w14:paraId="51A74C2E" w14:textId="77777777" w:rsidR="00544BA9" w:rsidRPr="00604573" w:rsidRDefault="00544BA9" w:rsidP="00051C15">
      <w:pPr>
        <w:pStyle w:val="StdPara"/>
      </w:pPr>
    </w:p>
    <w:p w14:paraId="5466D581" w14:textId="77777777" w:rsidR="00643D4A" w:rsidRDefault="00643D4A" w:rsidP="00E73ED3">
      <w:pPr>
        <w:pStyle w:val="Heading2"/>
      </w:pPr>
      <w:bookmarkStart w:id="65" w:name="_Toc366485918"/>
      <w:bookmarkStart w:id="66" w:name="_Toc55229665"/>
      <w:r w:rsidRPr="0088771B">
        <w:t xml:space="preserve">Priorities, </w:t>
      </w:r>
      <w:r w:rsidRPr="00B7144A">
        <w:t>Allocations</w:t>
      </w:r>
      <w:r w:rsidRPr="0088771B">
        <w:t>, and Allotments</w:t>
      </w:r>
      <w:bookmarkEnd w:id="65"/>
      <w:bookmarkEnd w:id="66"/>
    </w:p>
    <w:p w14:paraId="08199ACC" w14:textId="08888D64" w:rsidR="00643D4A" w:rsidRPr="00E7074F" w:rsidRDefault="00643D4A" w:rsidP="00E73ED3">
      <w:pPr>
        <w:pStyle w:val="Instructions"/>
      </w:pPr>
      <w:r w:rsidRPr="00E7074F">
        <w:t xml:space="preserve">When urgency of the requirement dictates a particularly short delivery or performance schedule, certain priorities may apply. If so, specify the method for obtaining and using priorities, allocations, and allotments, and the reasons for them (see </w:t>
      </w:r>
      <w:hyperlink r:id="rId45" w:history="1">
        <w:r w:rsidR="00A96DF1">
          <w:rPr>
            <w:rStyle w:val="Hyperlink"/>
          </w:rPr>
          <w:t>Subpart 11.6</w:t>
        </w:r>
      </w:hyperlink>
      <w:r w:rsidRPr="00E7074F">
        <w:t>).</w:t>
      </w:r>
    </w:p>
    <w:p w14:paraId="5F060666" w14:textId="77777777" w:rsidR="00544BA9" w:rsidRPr="00604573" w:rsidRDefault="00544BA9" w:rsidP="00051C15">
      <w:pPr>
        <w:pStyle w:val="StdPara"/>
      </w:pPr>
    </w:p>
    <w:p w14:paraId="59542AEC" w14:textId="77777777" w:rsidR="00643D4A" w:rsidRDefault="00643D4A" w:rsidP="00E73ED3">
      <w:pPr>
        <w:pStyle w:val="Heading2"/>
      </w:pPr>
      <w:bookmarkStart w:id="67" w:name="_Toc366485919"/>
      <w:bookmarkStart w:id="68" w:name="_Toc55229666"/>
      <w:r w:rsidRPr="0088771B">
        <w:t xml:space="preserve">Contractor </w:t>
      </w:r>
      <w:r w:rsidRPr="00B7144A">
        <w:t>versus</w:t>
      </w:r>
      <w:r w:rsidRPr="0088771B">
        <w:t xml:space="preserve"> Government Performance</w:t>
      </w:r>
      <w:bookmarkEnd w:id="67"/>
      <w:bookmarkEnd w:id="68"/>
    </w:p>
    <w:p w14:paraId="0CFF7D06" w14:textId="0BD21B34" w:rsidR="00643D4A" w:rsidRPr="00E7074F" w:rsidRDefault="00643D4A" w:rsidP="00E73ED3">
      <w:pPr>
        <w:pStyle w:val="Instructions"/>
        <w:rPr>
          <w:color w:val="548DD4" w:themeColor="text2" w:themeTint="99"/>
          <w:szCs w:val="22"/>
        </w:rPr>
      </w:pPr>
      <w:r w:rsidRPr="00E7074F">
        <w:rPr>
          <w:color w:val="548DD4" w:themeColor="text2" w:themeTint="99"/>
          <w:szCs w:val="22"/>
        </w:rPr>
        <w:t xml:space="preserve">Address the consideration given to OMB Circular No. A-76 (see </w:t>
      </w:r>
      <w:hyperlink r:id="rId46" w:history="1">
        <w:r w:rsidR="001D3445">
          <w:rPr>
            <w:rStyle w:val="Hyperlink"/>
          </w:rPr>
          <w:t>Subpart 7.3</w:t>
        </w:r>
      </w:hyperlink>
      <w:r w:rsidRPr="00E7074F">
        <w:rPr>
          <w:color w:val="548DD4" w:themeColor="text2" w:themeTint="99"/>
          <w:szCs w:val="22"/>
        </w:rPr>
        <w:t>).</w:t>
      </w:r>
    </w:p>
    <w:p w14:paraId="7A04D8A7" w14:textId="77777777" w:rsidR="00544BA9" w:rsidRPr="00604573" w:rsidRDefault="00544BA9" w:rsidP="00B7144A">
      <w:pPr>
        <w:pStyle w:val="StdPara"/>
      </w:pPr>
    </w:p>
    <w:p w14:paraId="406C0820" w14:textId="77777777" w:rsidR="00643D4A" w:rsidRDefault="00643D4A" w:rsidP="00E73ED3">
      <w:pPr>
        <w:pStyle w:val="Heading2"/>
      </w:pPr>
      <w:bookmarkStart w:id="69" w:name="_Toc366485920"/>
      <w:bookmarkStart w:id="70" w:name="_Toc55229667"/>
      <w:r w:rsidRPr="0088771B">
        <w:t xml:space="preserve">Inherently </w:t>
      </w:r>
      <w:r w:rsidRPr="00B7144A">
        <w:t>Governmental</w:t>
      </w:r>
      <w:r w:rsidRPr="0088771B">
        <w:t xml:space="preserve"> Functions</w:t>
      </w:r>
      <w:bookmarkEnd w:id="69"/>
      <w:bookmarkEnd w:id="70"/>
    </w:p>
    <w:p w14:paraId="0B808F44" w14:textId="02FD0217" w:rsidR="00643D4A" w:rsidRPr="00E7074F" w:rsidRDefault="00643D4A" w:rsidP="00E73ED3">
      <w:pPr>
        <w:pStyle w:val="Instructions"/>
        <w:rPr>
          <w:color w:val="548DD4" w:themeColor="text2" w:themeTint="99"/>
          <w:szCs w:val="22"/>
        </w:rPr>
      </w:pPr>
      <w:r w:rsidRPr="00E7074F">
        <w:rPr>
          <w:color w:val="548DD4" w:themeColor="text2" w:themeTint="99"/>
          <w:szCs w:val="22"/>
        </w:rPr>
        <w:t xml:space="preserve">Address the consideration given to </w:t>
      </w:r>
      <w:hyperlink r:id="rId47" w:history="1">
        <w:r w:rsidR="00A96DF1">
          <w:rPr>
            <w:rStyle w:val="Hyperlink"/>
          </w:rPr>
          <w:t>Subpart 7.5</w:t>
        </w:r>
      </w:hyperlink>
      <w:r w:rsidRPr="00E7074F">
        <w:rPr>
          <w:color w:val="548DD4" w:themeColor="text2" w:themeTint="99"/>
          <w:szCs w:val="22"/>
        </w:rPr>
        <w:t>.</w:t>
      </w:r>
    </w:p>
    <w:p w14:paraId="4A9BD978" w14:textId="77777777" w:rsidR="00544BA9" w:rsidRPr="00604573" w:rsidRDefault="00544BA9" w:rsidP="00051C15">
      <w:pPr>
        <w:pStyle w:val="StdPara"/>
      </w:pPr>
    </w:p>
    <w:p w14:paraId="5E04DCCC" w14:textId="77777777" w:rsidR="00643D4A" w:rsidRDefault="00643D4A" w:rsidP="00E73ED3">
      <w:pPr>
        <w:pStyle w:val="Heading2"/>
      </w:pPr>
      <w:bookmarkStart w:id="71" w:name="_Toc366485921"/>
      <w:bookmarkStart w:id="72" w:name="_Toc55229668"/>
      <w:r w:rsidRPr="0088771B">
        <w:t xml:space="preserve">Management </w:t>
      </w:r>
      <w:r w:rsidRPr="00B7144A">
        <w:t>Information</w:t>
      </w:r>
      <w:r w:rsidRPr="0088771B">
        <w:t xml:space="preserve"> Requirements</w:t>
      </w:r>
      <w:bookmarkEnd w:id="71"/>
      <w:bookmarkEnd w:id="72"/>
    </w:p>
    <w:p w14:paraId="1578DF00" w14:textId="0B89119F" w:rsidR="00A96DF1" w:rsidRDefault="00643D4A" w:rsidP="00E73ED3">
      <w:pPr>
        <w:pStyle w:val="Instructions"/>
      </w:pPr>
      <w:r w:rsidRPr="00E7074F">
        <w:t xml:space="preserve">Discuss, as appropriate, what management system will be used by the Government to monitor the contractor’s effort. If an Earned Value Management System is to be used, discuss the methodology the Government will employ to analyze and use the earned value data to assess and monitor contract performance. In addition, discuss how the offeror/contractor EVMS will be verified for compliance with the American National Standards Institute/Electronics Industries Alliance (ANSI/EIA) Standard-748, Earned Value Management Systems, and the timing and conduct of integrated baseline reviews (whether prior to or post award). (See </w:t>
      </w:r>
      <w:hyperlink r:id="rId48" w:history="1">
        <w:r w:rsidR="00A96DF1">
          <w:rPr>
            <w:rStyle w:val="Hyperlink"/>
          </w:rPr>
          <w:t>34.202</w:t>
        </w:r>
      </w:hyperlink>
      <w:r w:rsidR="00A96DF1">
        <w:t>)</w:t>
      </w:r>
    </w:p>
    <w:p w14:paraId="358B8E3D" w14:textId="77777777" w:rsidR="00544BA9" w:rsidRPr="00604573" w:rsidRDefault="00544BA9" w:rsidP="00E73ED3">
      <w:pPr>
        <w:pStyle w:val="StdPara"/>
      </w:pPr>
    </w:p>
    <w:p w14:paraId="7A717BCA" w14:textId="77777777" w:rsidR="00643D4A" w:rsidRDefault="00643D4A" w:rsidP="00E73ED3">
      <w:pPr>
        <w:pStyle w:val="Heading2"/>
      </w:pPr>
      <w:bookmarkStart w:id="73" w:name="_Toc366485922"/>
      <w:bookmarkStart w:id="74" w:name="_Toc55229669"/>
      <w:r w:rsidRPr="0088771B">
        <w:lastRenderedPageBreak/>
        <w:t>Make or Buy</w:t>
      </w:r>
      <w:bookmarkEnd w:id="73"/>
      <w:bookmarkEnd w:id="74"/>
    </w:p>
    <w:p w14:paraId="6EA6DEB4" w14:textId="4F976733" w:rsidR="00643D4A" w:rsidRPr="00E7074F" w:rsidRDefault="00643D4A" w:rsidP="00E73ED3">
      <w:pPr>
        <w:pStyle w:val="Instructions"/>
        <w:rPr>
          <w:color w:val="548DD4" w:themeColor="text2" w:themeTint="99"/>
          <w:szCs w:val="22"/>
        </w:rPr>
      </w:pPr>
      <w:r w:rsidRPr="00E7074F">
        <w:rPr>
          <w:color w:val="548DD4" w:themeColor="text2" w:themeTint="99"/>
          <w:szCs w:val="22"/>
        </w:rPr>
        <w:t xml:space="preserve">Discuss any consideration given to make-or-buy programs (see </w:t>
      </w:r>
      <w:hyperlink r:id="rId49" w:history="1">
        <w:r w:rsidR="00A96DF1">
          <w:rPr>
            <w:rStyle w:val="Hyperlink"/>
            <w:szCs w:val="22"/>
          </w:rPr>
          <w:t>15.407-2</w:t>
        </w:r>
      </w:hyperlink>
      <w:r w:rsidR="00A96DF1">
        <w:rPr>
          <w:color w:val="548DD4" w:themeColor="text2" w:themeTint="99"/>
          <w:szCs w:val="22"/>
        </w:rPr>
        <w:t>)</w:t>
      </w:r>
    </w:p>
    <w:p w14:paraId="2A0FAA21" w14:textId="77777777" w:rsidR="00544BA9" w:rsidRPr="00B7144A" w:rsidRDefault="00544BA9" w:rsidP="00B7144A">
      <w:pPr>
        <w:pStyle w:val="StdPara"/>
      </w:pPr>
    </w:p>
    <w:p w14:paraId="12BA9601" w14:textId="77777777" w:rsidR="00643D4A" w:rsidRDefault="00643D4A" w:rsidP="00E73ED3">
      <w:pPr>
        <w:pStyle w:val="Heading2"/>
      </w:pPr>
      <w:bookmarkStart w:id="75" w:name="_Toc366485923"/>
      <w:bookmarkStart w:id="76" w:name="_Toc55229670"/>
      <w:r w:rsidRPr="0088771B">
        <w:t>Test and Evaluation</w:t>
      </w:r>
      <w:bookmarkEnd w:id="75"/>
      <w:bookmarkEnd w:id="76"/>
    </w:p>
    <w:p w14:paraId="1B196C86" w14:textId="1F6D3814" w:rsidR="00643D4A" w:rsidRPr="00A2689D" w:rsidRDefault="00643D4A" w:rsidP="00E73ED3">
      <w:pPr>
        <w:pStyle w:val="Instructions"/>
      </w:pPr>
      <w:r w:rsidRPr="00A2689D">
        <w:t>To the extent applicable, describe the test program of the contractor and the Government. Describe the test program for each major phase of a major system acquisition. If concurrency is planned, discuss the extent of testing to be accomplished before production release.</w:t>
      </w:r>
    </w:p>
    <w:p w14:paraId="3C0D14A2" w14:textId="77777777" w:rsidR="00544BA9" w:rsidRPr="00604573" w:rsidRDefault="00544BA9" w:rsidP="00051C15">
      <w:pPr>
        <w:pStyle w:val="StdPara"/>
      </w:pPr>
    </w:p>
    <w:p w14:paraId="39650116" w14:textId="77777777" w:rsidR="00643D4A" w:rsidRDefault="00643D4A" w:rsidP="00E73ED3">
      <w:pPr>
        <w:pStyle w:val="Heading2"/>
      </w:pPr>
      <w:bookmarkStart w:id="77" w:name="_Toc366485924"/>
      <w:bookmarkStart w:id="78" w:name="_Toc55229671"/>
      <w:r w:rsidRPr="0088771B">
        <w:t xml:space="preserve">Logistics </w:t>
      </w:r>
      <w:r w:rsidRPr="00B7144A">
        <w:t>Considerations</w:t>
      </w:r>
      <w:bookmarkEnd w:id="77"/>
      <w:bookmarkEnd w:id="78"/>
    </w:p>
    <w:p w14:paraId="72E76981" w14:textId="77777777" w:rsidR="00643D4A" w:rsidRPr="00A2689D" w:rsidRDefault="00643D4A" w:rsidP="00E73ED3">
      <w:pPr>
        <w:pStyle w:val="Instructions"/>
      </w:pPr>
      <w:r w:rsidRPr="00A2689D">
        <w:t xml:space="preserve">Describe: </w:t>
      </w:r>
    </w:p>
    <w:p w14:paraId="32C762C4" w14:textId="764AB1A0" w:rsidR="00643D4A" w:rsidRPr="00A2689D" w:rsidRDefault="00643D4A" w:rsidP="00E73ED3">
      <w:pPr>
        <w:pStyle w:val="Instructions"/>
      </w:pPr>
      <w:bookmarkStart w:id="79" w:name="wp1098138"/>
      <w:bookmarkEnd w:id="79"/>
      <w:r w:rsidRPr="00A2689D">
        <w:t xml:space="preserve">The assumptions determining contractor or agency support, both initially and over the life of the acquisition, including consideration of contractor or agency maintenance and servicing (see </w:t>
      </w:r>
      <w:hyperlink r:id="rId50" w:history="1">
        <w:r w:rsidR="00A96DF1">
          <w:rPr>
            <w:rStyle w:val="Hyperlink"/>
          </w:rPr>
          <w:t>Subpart 7.3</w:t>
        </w:r>
      </w:hyperlink>
      <w:r w:rsidRPr="00A2689D">
        <w:t xml:space="preserve">), support for contracts to be performed in a designated operational area or supporting a diplomatic or consular mission (see </w:t>
      </w:r>
      <w:hyperlink r:id="rId51" w:history="1">
        <w:r w:rsidR="00A96DF1">
          <w:rPr>
            <w:rStyle w:val="Hyperlink"/>
          </w:rPr>
          <w:t>25-301.3</w:t>
        </w:r>
      </w:hyperlink>
      <w:r w:rsidRPr="00A2689D">
        <w:t xml:space="preserve">); and distribution of commercial items; </w:t>
      </w:r>
    </w:p>
    <w:p w14:paraId="2624B812" w14:textId="694CAD71" w:rsidR="00643D4A" w:rsidRPr="00A2689D" w:rsidRDefault="00643D4A" w:rsidP="00E73ED3">
      <w:pPr>
        <w:pStyle w:val="Instructions"/>
      </w:pPr>
      <w:bookmarkStart w:id="80" w:name="wp1098139"/>
      <w:bookmarkEnd w:id="80"/>
      <w:r w:rsidRPr="00A2689D">
        <w:t xml:space="preserve">The reliability, maintainability, and quality assurance requirements, including any planned use of warranties (see </w:t>
      </w:r>
      <w:hyperlink r:id="rId52" w:history="1">
        <w:r w:rsidR="001D3445">
          <w:rPr>
            <w:rStyle w:val="Hyperlink"/>
          </w:rPr>
          <w:t>Part 46</w:t>
        </w:r>
      </w:hyperlink>
      <w:r w:rsidRPr="00A2689D">
        <w:t xml:space="preserve">); </w:t>
      </w:r>
    </w:p>
    <w:p w14:paraId="69B64D39" w14:textId="19CD351C" w:rsidR="00643D4A" w:rsidRPr="00A2689D" w:rsidRDefault="00643D4A" w:rsidP="00E73ED3">
      <w:pPr>
        <w:pStyle w:val="Instructions"/>
      </w:pPr>
      <w:bookmarkStart w:id="81" w:name="wp1098140"/>
      <w:bookmarkEnd w:id="81"/>
      <w:r w:rsidRPr="00A2689D">
        <w:t xml:space="preserve">The requirements for contractor data (including repurchase data) and data rights, their estimated cost, and the use to be made of the data (see </w:t>
      </w:r>
      <w:hyperlink r:id="rId53" w:history="1">
        <w:r w:rsidR="001D3445">
          <w:rPr>
            <w:rStyle w:val="Hyperlink"/>
          </w:rPr>
          <w:t>Part 27</w:t>
        </w:r>
      </w:hyperlink>
      <w:r w:rsidRPr="00A2689D">
        <w:t xml:space="preserve">); and </w:t>
      </w:r>
    </w:p>
    <w:p w14:paraId="11BD76E0" w14:textId="28C63C14" w:rsidR="00643D4A" w:rsidRPr="00A2689D" w:rsidRDefault="00643D4A" w:rsidP="00E73ED3">
      <w:pPr>
        <w:pStyle w:val="Instructions"/>
      </w:pPr>
      <w:bookmarkStart w:id="82" w:name="wp1098141"/>
      <w:bookmarkEnd w:id="82"/>
      <w:r w:rsidRPr="00A2689D">
        <w:t>Standardization concepts, including the necessity to designate, in accordance with agency procedures, technical equipment as “standard” so that future purchases of the equipment can be made from the same manufacturing source.</w:t>
      </w:r>
    </w:p>
    <w:p w14:paraId="57FB9285" w14:textId="77777777" w:rsidR="00544BA9" w:rsidRPr="00604573" w:rsidRDefault="00544BA9" w:rsidP="00051C15">
      <w:pPr>
        <w:pStyle w:val="StdPara"/>
      </w:pPr>
    </w:p>
    <w:p w14:paraId="2C8629D2" w14:textId="77777777" w:rsidR="00643D4A" w:rsidRDefault="00643D4A" w:rsidP="00E73ED3">
      <w:pPr>
        <w:pStyle w:val="Heading2"/>
      </w:pPr>
      <w:bookmarkStart w:id="83" w:name="_Toc366485925"/>
      <w:bookmarkStart w:id="84" w:name="_Toc55229672"/>
      <w:r w:rsidRPr="00B7144A">
        <w:t>Government</w:t>
      </w:r>
      <w:r w:rsidRPr="0088771B">
        <w:t xml:space="preserve"> Furnished Property</w:t>
      </w:r>
      <w:bookmarkEnd w:id="83"/>
      <w:bookmarkEnd w:id="84"/>
    </w:p>
    <w:p w14:paraId="31FF2AD7" w14:textId="5A6378DA" w:rsidR="00643D4A" w:rsidRPr="00A2689D" w:rsidRDefault="00643D4A" w:rsidP="00E73ED3">
      <w:pPr>
        <w:pStyle w:val="Instructions"/>
      </w:pPr>
      <w:r w:rsidRPr="00A2689D">
        <w:t xml:space="preserve">Indicate any Government property to be furnished to contractors, and discuss any associated considerations, such as its availability or the schedule for its acquisition (see </w:t>
      </w:r>
      <w:hyperlink r:id="rId54" w:history="1">
        <w:r w:rsidR="00A96DF1">
          <w:rPr>
            <w:rStyle w:val="Hyperlink"/>
          </w:rPr>
          <w:t>Subpart 45.02</w:t>
        </w:r>
      </w:hyperlink>
      <w:r w:rsidRPr="00A2689D">
        <w:t>).</w:t>
      </w:r>
    </w:p>
    <w:p w14:paraId="0143533C" w14:textId="77777777" w:rsidR="00544BA9" w:rsidRPr="00604573" w:rsidRDefault="00544BA9" w:rsidP="00B7144A">
      <w:pPr>
        <w:pStyle w:val="StdPara"/>
      </w:pPr>
    </w:p>
    <w:p w14:paraId="251B53DF" w14:textId="77777777" w:rsidR="00643D4A" w:rsidRDefault="00643D4A" w:rsidP="00E73ED3">
      <w:pPr>
        <w:pStyle w:val="Heading2"/>
      </w:pPr>
      <w:bookmarkStart w:id="85" w:name="_Toc366485926"/>
      <w:bookmarkStart w:id="86" w:name="_Toc55229673"/>
      <w:r w:rsidRPr="0088771B">
        <w:t>Government Furnished Information</w:t>
      </w:r>
      <w:bookmarkEnd w:id="85"/>
      <w:bookmarkEnd w:id="86"/>
    </w:p>
    <w:p w14:paraId="246D5CB8" w14:textId="5295D935" w:rsidR="00643D4A" w:rsidRPr="00A2689D" w:rsidRDefault="00643D4A" w:rsidP="00E73ED3">
      <w:pPr>
        <w:pStyle w:val="Instructions"/>
      </w:pPr>
      <w:r w:rsidRPr="00A2689D">
        <w:t>Discuss any Government information, such as manuals, drawings, and test data, to be provided to prospective offerors and contractors. Indicate which information that requires additional controls to monitor access and distribution (e.g., technical specifications, maps, building designs, schedules, etc.), as determined by the agency, is to be posted via the Federal Technical Data Solution (</w:t>
      </w:r>
      <w:proofErr w:type="spellStart"/>
      <w:r w:rsidRPr="00A2689D">
        <w:t>FedTeDS</w:t>
      </w:r>
      <w:proofErr w:type="spellEnd"/>
      <w:r w:rsidRPr="00A2689D">
        <w:t xml:space="preserve">) (see </w:t>
      </w:r>
      <w:hyperlink r:id="rId55" w:history="1">
        <w:r w:rsidR="001D3445">
          <w:rPr>
            <w:rStyle w:val="Hyperlink"/>
          </w:rPr>
          <w:t>Part 5012 (a)</w:t>
        </w:r>
      </w:hyperlink>
      <w:r w:rsidRPr="00A2689D">
        <w:t>).</w:t>
      </w:r>
    </w:p>
    <w:p w14:paraId="29BA00A8" w14:textId="77777777" w:rsidR="00544BA9" w:rsidRPr="00604573" w:rsidRDefault="00544BA9" w:rsidP="00051C15">
      <w:pPr>
        <w:pStyle w:val="StdPara"/>
      </w:pPr>
    </w:p>
    <w:p w14:paraId="128AB5FE" w14:textId="77777777" w:rsidR="00643D4A" w:rsidRDefault="00643D4A" w:rsidP="00E73ED3">
      <w:pPr>
        <w:pStyle w:val="Heading2"/>
      </w:pPr>
      <w:bookmarkStart w:id="87" w:name="_Toc366485927"/>
      <w:bookmarkStart w:id="88" w:name="_Toc55229674"/>
      <w:r w:rsidRPr="00B7144A">
        <w:t>Environmental</w:t>
      </w:r>
      <w:r w:rsidRPr="0088771B">
        <w:t xml:space="preserve"> and Energy Conservation Objectives</w:t>
      </w:r>
      <w:bookmarkEnd w:id="87"/>
      <w:bookmarkEnd w:id="88"/>
    </w:p>
    <w:p w14:paraId="6E749F1F" w14:textId="26536F06" w:rsidR="00643D4A" w:rsidRPr="00A2689D" w:rsidRDefault="00643D4A" w:rsidP="00E73ED3">
      <w:pPr>
        <w:pStyle w:val="Instructions"/>
      </w:pPr>
      <w:r w:rsidRPr="00A2689D">
        <w:lastRenderedPageBreak/>
        <w:t xml:space="preserve">Discuss all applicable environmental and energy conservation objectives associated with the acquisition (see </w:t>
      </w:r>
      <w:hyperlink r:id="rId56" w:history="1">
        <w:r w:rsidR="001D3445">
          <w:rPr>
            <w:rStyle w:val="Hyperlink"/>
          </w:rPr>
          <w:t>Part 23</w:t>
        </w:r>
      </w:hyperlink>
      <w:r w:rsidRPr="00A2689D">
        <w:t>), the applicability of an environmental assessment or environmental impact statement, the proposed resolution of environmental issues, and any environmentally-related requirements to be included in solicitations and contracts.</w:t>
      </w:r>
    </w:p>
    <w:p w14:paraId="0B095DE7" w14:textId="698CA944" w:rsidR="00643D4A" w:rsidRPr="00A2689D" w:rsidRDefault="00643D4A" w:rsidP="00E73ED3">
      <w:pPr>
        <w:pStyle w:val="Instructions"/>
        <w:rPr>
          <w:b/>
        </w:rPr>
      </w:pPr>
      <w:r w:rsidRPr="00A2689D">
        <w:rPr>
          <w:b/>
        </w:rPr>
        <w:t>Security Considerations</w:t>
      </w:r>
    </w:p>
    <w:p w14:paraId="0164214B" w14:textId="157E6A92" w:rsidR="00643D4A" w:rsidRPr="00A2689D" w:rsidRDefault="00643D4A" w:rsidP="00E73ED3">
      <w:pPr>
        <w:pStyle w:val="Instructions"/>
      </w:pPr>
      <w:r w:rsidRPr="00A2689D">
        <w:t xml:space="preserve">For acquisitions dealing with classified matters, discuss how adequate security will be established, maintained, and monitored (see </w:t>
      </w:r>
      <w:hyperlink r:id="rId57" w:history="1">
        <w:r w:rsidR="00A96DF1">
          <w:rPr>
            <w:rStyle w:val="Hyperlink"/>
          </w:rPr>
          <w:t>Subpart 4.4</w:t>
        </w:r>
      </w:hyperlink>
      <w:r w:rsidRPr="00A2689D">
        <w:t xml:space="preserve">). For information technology acquisitions, discuss how agency information security requirements will be met. For acquisitions requiring routine contractor physical access to a Federally-controlled facility and/or routine access to a Federally-controlled information system, discuss how agency requirements for personal identity verification of contractors will be met (see </w:t>
      </w:r>
      <w:hyperlink r:id="rId58" w:history="1">
        <w:r w:rsidR="00A96DF1">
          <w:rPr>
            <w:rStyle w:val="Hyperlink"/>
          </w:rPr>
          <w:t>Subpart 4.13</w:t>
        </w:r>
      </w:hyperlink>
      <w:r w:rsidRPr="00A2689D">
        <w:t>).</w:t>
      </w:r>
    </w:p>
    <w:p w14:paraId="795DDA76" w14:textId="4C139657" w:rsidR="00643D4A" w:rsidRPr="00A2689D" w:rsidRDefault="00643D4A" w:rsidP="00E73ED3">
      <w:pPr>
        <w:pStyle w:val="Instructions"/>
        <w:rPr>
          <w:b/>
        </w:rPr>
      </w:pPr>
      <w:r w:rsidRPr="00A2689D">
        <w:rPr>
          <w:b/>
        </w:rPr>
        <w:t>Contract Administration</w:t>
      </w:r>
    </w:p>
    <w:p w14:paraId="2092E51E" w14:textId="77777777" w:rsidR="00643D4A" w:rsidRPr="00A2689D" w:rsidRDefault="00643D4A" w:rsidP="00E73ED3">
      <w:pPr>
        <w:pStyle w:val="Instructions"/>
      </w:pPr>
      <w:r w:rsidRPr="00A2689D">
        <w:t>Describe how the contract will be administered. In contracts for services, include how inspection and acceptance corresponding to the work statement’s performance criteria will be enforced.</w:t>
      </w:r>
    </w:p>
    <w:p w14:paraId="3E6C85D7" w14:textId="63592EFE" w:rsidR="00643D4A" w:rsidRPr="00A2689D" w:rsidRDefault="00643D4A" w:rsidP="00E73ED3">
      <w:pPr>
        <w:pStyle w:val="Instructions"/>
        <w:rPr>
          <w:b/>
        </w:rPr>
      </w:pPr>
      <w:r w:rsidRPr="00A2689D">
        <w:rPr>
          <w:b/>
        </w:rPr>
        <w:t>Other Considerations</w:t>
      </w:r>
    </w:p>
    <w:p w14:paraId="6457700E" w14:textId="27601493" w:rsidR="00643D4A" w:rsidRPr="00E73ED3" w:rsidRDefault="00643D4A" w:rsidP="00E73ED3">
      <w:pPr>
        <w:pStyle w:val="Bullet"/>
        <w:rPr>
          <w:i/>
          <w:color w:val="0070C0"/>
        </w:rPr>
      </w:pPr>
      <w:bookmarkStart w:id="89" w:name="wp1100614"/>
      <w:bookmarkEnd w:id="89"/>
      <w:r w:rsidRPr="00E73ED3">
        <w:rPr>
          <w:i/>
          <w:color w:val="0070C0"/>
        </w:rPr>
        <w:t xml:space="preserve">Standardization Concepts </w:t>
      </w:r>
    </w:p>
    <w:p w14:paraId="0972B8F5" w14:textId="44F4FE02" w:rsidR="00643D4A" w:rsidRPr="00E73ED3" w:rsidRDefault="00643D4A" w:rsidP="00E73ED3">
      <w:pPr>
        <w:pStyle w:val="Bullet"/>
        <w:rPr>
          <w:i/>
          <w:color w:val="0070C0"/>
        </w:rPr>
      </w:pPr>
      <w:bookmarkStart w:id="90" w:name="wp1100628"/>
      <w:bookmarkEnd w:id="90"/>
      <w:r w:rsidRPr="00E73ED3">
        <w:rPr>
          <w:i/>
          <w:color w:val="0070C0"/>
        </w:rPr>
        <w:t xml:space="preserve">The Industrial Readiness Program </w:t>
      </w:r>
    </w:p>
    <w:p w14:paraId="112E49C0" w14:textId="72403426" w:rsidR="00643D4A" w:rsidRPr="00E73ED3" w:rsidRDefault="00643D4A" w:rsidP="00E73ED3">
      <w:pPr>
        <w:pStyle w:val="Bullet"/>
        <w:rPr>
          <w:i/>
          <w:color w:val="0070C0"/>
        </w:rPr>
      </w:pPr>
      <w:bookmarkStart w:id="91" w:name="wp1100631"/>
      <w:bookmarkEnd w:id="91"/>
      <w:r w:rsidRPr="00E73ED3">
        <w:rPr>
          <w:i/>
          <w:color w:val="0070C0"/>
        </w:rPr>
        <w:t>The Defense Production Act</w:t>
      </w:r>
    </w:p>
    <w:p w14:paraId="37D00DD0" w14:textId="726C2B38" w:rsidR="00643D4A" w:rsidRPr="00E73ED3" w:rsidRDefault="00643D4A" w:rsidP="00E73ED3">
      <w:pPr>
        <w:pStyle w:val="Bullet"/>
        <w:rPr>
          <w:i/>
          <w:color w:val="0070C0"/>
        </w:rPr>
      </w:pPr>
      <w:bookmarkStart w:id="92" w:name="wp1100638"/>
      <w:bookmarkEnd w:id="92"/>
      <w:r w:rsidRPr="00E73ED3">
        <w:rPr>
          <w:i/>
          <w:color w:val="0070C0"/>
        </w:rPr>
        <w:t>The Occupational Safety and Health Act</w:t>
      </w:r>
    </w:p>
    <w:p w14:paraId="43AEADD8" w14:textId="1A0DDE3A" w:rsidR="00643D4A" w:rsidRPr="00E73ED3" w:rsidRDefault="00643D4A" w:rsidP="00E73ED3">
      <w:pPr>
        <w:pStyle w:val="Bullet"/>
        <w:rPr>
          <w:i/>
          <w:color w:val="0070C0"/>
        </w:rPr>
      </w:pPr>
      <w:bookmarkStart w:id="93" w:name="wp1100648"/>
      <w:bookmarkEnd w:id="93"/>
      <w:r w:rsidRPr="00E73ED3">
        <w:rPr>
          <w:i/>
          <w:color w:val="0070C0"/>
        </w:rPr>
        <w:t>Support Anti-Terrorism/Effective Technologies</w:t>
      </w:r>
    </w:p>
    <w:p w14:paraId="316EBD27" w14:textId="795F9364" w:rsidR="00A96DF1" w:rsidRPr="00A96DF1" w:rsidRDefault="00643D4A" w:rsidP="00A96DF1">
      <w:pPr>
        <w:pStyle w:val="Bullet"/>
      </w:pPr>
      <w:bookmarkStart w:id="94" w:name="_Toc351717940"/>
      <w:r w:rsidRPr="00A96DF1">
        <w:rPr>
          <w:i/>
          <w:color w:val="0070C0"/>
        </w:rPr>
        <w:t>Support Anti-</w:t>
      </w:r>
      <w:r w:rsidR="0076039B" w:rsidRPr="00A96DF1">
        <w:rPr>
          <w:i/>
          <w:color w:val="0070C0"/>
        </w:rPr>
        <w:t>terrorism</w:t>
      </w:r>
      <w:r w:rsidRPr="00A96DF1">
        <w:rPr>
          <w:i/>
          <w:color w:val="0070C0"/>
        </w:rPr>
        <w:t xml:space="preserve"> by fostering Effective Technologies by Act of 2002 (SAFETY Act) (see</w:t>
      </w:r>
      <w:bookmarkEnd w:id="94"/>
      <w:r w:rsidRPr="00E73ED3">
        <w:t xml:space="preserve"> </w:t>
      </w:r>
      <w:hyperlink r:id="rId59" w:history="1">
        <w:r w:rsidR="00A96DF1">
          <w:rPr>
            <w:rStyle w:val="Hyperlink"/>
            <w:i/>
          </w:rPr>
          <w:t>Subpart 50.2</w:t>
        </w:r>
      </w:hyperlink>
    </w:p>
    <w:p w14:paraId="5BA9ACE8" w14:textId="4F75CB11" w:rsidR="00643D4A" w:rsidRPr="00E73ED3" w:rsidRDefault="00643D4A" w:rsidP="00E73ED3">
      <w:pPr>
        <w:pStyle w:val="Bullet"/>
        <w:rPr>
          <w:i/>
          <w:color w:val="0070C0"/>
        </w:rPr>
      </w:pPr>
      <w:bookmarkStart w:id="95" w:name="wp1100655"/>
      <w:bookmarkEnd w:id="95"/>
      <w:r w:rsidRPr="00E73ED3">
        <w:rPr>
          <w:i/>
          <w:color w:val="0070C0"/>
        </w:rPr>
        <w:t xml:space="preserve">Foreign Sales Implications </w:t>
      </w:r>
    </w:p>
    <w:p w14:paraId="175B2ECE" w14:textId="6418AAB2" w:rsidR="00643D4A" w:rsidRPr="00E73ED3" w:rsidRDefault="00643D4A" w:rsidP="00E73ED3">
      <w:pPr>
        <w:pStyle w:val="Bullet"/>
        <w:rPr>
          <w:i/>
          <w:color w:val="0070C0"/>
        </w:rPr>
      </w:pPr>
      <w:bookmarkStart w:id="96" w:name="wp1100865"/>
      <w:bookmarkEnd w:id="96"/>
      <w:r w:rsidRPr="00E73ED3">
        <w:rPr>
          <w:i/>
          <w:color w:val="0070C0"/>
        </w:rPr>
        <w:t>Special Requirements</w:t>
      </w:r>
    </w:p>
    <w:p w14:paraId="201F453E" w14:textId="2AFF933E" w:rsidR="00643D4A" w:rsidRPr="00E73ED3" w:rsidRDefault="00643D4A" w:rsidP="00E73ED3">
      <w:pPr>
        <w:pStyle w:val="Bullet"/>
        <w:rPr>
          <w:i/>
          <w:color w:val="0070C0"/>
        </w:rPr>
      </w:pPr>
      <w:bookmarkStart w:id="97" w:name="_Toc351717943"/>
      <w:r w:rsidRPr="00E73ED3">
        <w:rPr>
          <w:i/>
          <w:color w:val="0070C0"/>
        </w:rPr>
        <w:t>Special requirements for contracts to be performed in a designated operational area or supporting a</w:t>
      </w:r>
      <w:bookmarkEnd w:id="97"/>
      <w:r w:rsidRPr="00E73ED3">
        <w:rPr>
          <w:i/>
          <w:color w:val="0070C0"/>
        </w:rPr>
        <w:t xml:space="preserve"> diplomatic or consular mission; and </w:t>
      </w:r>
    </w:p>
    <w:p w14:paraId="6AB01C09" w14:textId="24C84993" w:rsidR="00643D4A" w:rsidRPr="001D3445" w:rsidRDefault="00643D4A" w:rsidP="00E73ED3">
      <w:pPr>
        <w:pStyle w:val="Bullet"/>
        <w:rPr>
          <w:i/>
          <w:color w:val="0070C0"/>
        </w:rPr>
      </w:pPr>
      <w:bookmarkStart w:id="98" w:name="wp1100663"/>
      <w:bookmarkEnd w:id="98"/>
      <w:r w:rsidRPr="001D3445">
        <w:rPr>
          <w:i/>
          <w:color w:val="0070C0"/>
        </w:rPr>
        <w:t>Any Other Matters Germane to the Plan Not Covered Elsewhere</w:t>
      </w:r>
    </w:p>
    <w:p w14:paraId="32BB5D2D" w14:textId="77777777" w:rsidR="00051C15" w:rsidRPr="00A2689D" w:rsidRDefault="00051C15" w:rsidP="00051C15">
      <w:pPr>
        <w:pStyle w:val="StdPara"/>
      </w:pPr>
    </w:p>
    <w:p w14:paraId="01306E2C" w14:textId="77777777" w:rsidR="00643D4A" w:rsidRPr="00F709B6" w:rsidRDefault="00643D4A" w:rsidP="00E73ED3">
      <w:pPr>
        <w:pStyle w:val="Heading1a"/>
      </w:pPr>
      <w:bookmarkStart w:id="99" w:name="_Toc366485928"/>
      <w:r w:rsidRPr="00F709B6">
        <w:t>Milestones for the Acquisition Cycle</w:t>
      </w:r>
      <w:bookmarkEnd w:id="99"/>
    </w:p>
    <w:p w14:paraId="39FF4CDA" w14:textId="33F34C8C" w:rsidR="00643D4A" w:rsidRDefault="00643D4A" w:rsidP="00E73ED3">
      <w:pPr>
        <w:pStyle w:val="Instructions"/>
      </w:pPr>
      <w:r w:rsidRPr="00E7074F">
        <w:t xml:space="preserve">Address the following milestones and </w:t>
      </w:r>
      <w:r w:rsidR="00363A5C">
        <w:t>add</w:t>
      </w:r>
      <w:r w:rsidRPr="00E7074F">
        <w:t xml:space="preserve"> others as appropriate</w:t>
      </w:r>
      <w:r w:rsidR="001D3445">
        <w:t xml:space="preserve"> in the </w:t>
      </w:r>
      <w:r w:rsidR="008E40AA">
        <w:t>Acquisition</w:t>
      </w:r>
      <w:r w:rsidR="001D3445">
        <w:t xml:space="preserve"> Milestones Table below</w:t>
      </w:r>
      <w:r w:rsidRPr="00E7074F">
        <w:t>.</w:t>
      </w:r>
    </w:p>
    <w:p w14:paraId="0B6BF57C" w14:textId="71214FAD" w:rsidR="00CB7868" w:rsidRDefault="00CB7868" w:rsidP="00CB7868">
      <w:pPr>
        <w:pStyle w:val="Caption"/>
        <w:jc w:val="center"/>
      </w:pPr>
      <w:bookmarkStart w:id="100" w:name="_Toc51251849"/>
      <w:r>
        <w:t xml:space="preserve">Table </w:t>
      </w:r>
      <w:r w:rsidR="00DE00CC">
        <w:t>1</w:t>
      </w:r>
      <w:fldSimple w:instr=" SEQ Table \* ARABIC ">
        <w:r>
          <w:rPr>
            <w:noProof/>
          </w:rPr>
          <w:t>2</w:t>
        </w:r>
      </w:fldSimple>
      <w:r>
        <w:t xml:space="preserve"> – </w:t>
      </w:r>
      <w:bookmarkEnd w:id="100"/>
      <w:r>
        <w:t>Acquisition Milestones</w:t>
      </w:r>
    </w:p>
    <w:tbl>
      <w:tblPr>
        <w:tblStyle w:val="TableGrid"/>
        <w:tblW w:w="0" w:type="auto"/>
        <w:jc w:val="center"/>
        <w:tblLayout w:type="fixed"/>
        <w:tblLook w:val="00A0" w:firstRow="1" w:lastRow="0" w:firstColumn="1" w:lastColumn="0" w:noHBand="0" w:noVBand="0"/>
        <w:tblCaption w:val="Table example 3 columns"/>
        <w:tblDescription w:val="Table containing columns for column 1, column 2, and column 3."/>
      </w:tblPr>
      <w:tblGrid>
        <w:gridCol w:w="3216"/>
        <w:gridCol w:w="1906"/>
        <w:gridCol w:w="1983"/>
      </w:tblGrid>
      <w:tr w:rsidR="00CB7868" w14:paraId="5F550D6D" w14:textId="77777777" w:rsidTr="00E73ED3">
        <w:trPr>
          <w:tblHeader/>
          <w:jc w:val="center"/>
        </w:trPr>
        <w:tc>
          <w:tcPr>
            <w:tcW w:w="3216" w:type="dxa"/>
            <w:shd w:val="clear" w:color="auto" w:fill="002060"/>
          </w:tcPr>
          <w:p w14:paraId="47B5446D" w14:textId="203B0AAF" w:rsidR="00CB7868" w:rsidRPr="00637019" w:rsidRDefault="00CB7868" w:rsidP="00F32447">
            <w:pPr>
              <w:pStyle w:val="TableHead"/>
            </w:pPr>
            <w:r>
              <w:t>Milestone</w:t>
            </w:r>
          </w:p>
        </w:tc>
        <w:tc>
          <w:tcPr>
            <w:tcW w:w="1906" w:type="dxa"/>
            <w:shd w:val="clear" w:color="auto" w:fill="002060"/>
          </w:tcPr>
          <w:p w14:paraId="100EF426" w14:textId="1E41EDAC" w:rsidR="00CB7868" w:rsidRPr="00637019" w:rsidRDefault="00CB7868" w:rsidP="00F32447">
            <w:pPr>
              <w:pStyle w:val="TableHead"/>
            </w:pPr>
            <w:r>
              <w:t>Planned Completion</w:t>
            </w:r>
          </w:p>
        </w:tc>
        <w:tc>
          <w:tcPr>
            <w:tcW w:w="1983" w:type="dxa"/>
            <w:shd w:val="clear" w:color="auto" w:fill="002060"/>
          </w:tcPr>
          <w:p w14:paraId="28B91485" w14:textId="0F93FF54" w:rsidR="00CB7868" w:rsidRPr="00637019" w:rsidRDefault="00CB7868" w:rsidP="00F32447">
            <w:pPr>
              <w:pStyle w:val="TableHead"/>
            </w:pPr>
            <w:r>
              <w:t>Actual Completion</w:t>
            </w:r>
          </w:p>
        </w:tc>
      </w:tr>
      <w:tr w:rsidR="00CB7868" w14:paraId="7655A0A0" w14:textId="77777777" w:rsidTr="00E73ED3">
        <w:trPr>
          <w:jc w:val="center"/>
        </w:trPr>
        <w:tc>
          <w:tcPr>
            <w:tcW w:w="3216" w:type="dxa"/>
            <w:vAlign w:val="center"/>
          </w:tcPr>
          <w:p w14:paraId="5CF10A01" w14:textId="5B0B1158" w:rsidR="00CB7868" w:rsidRPr="00814B87" w:rsidRDefault="00CB7868" w:rsidP="00CB7868">
            <w:pPr>
              <w:pStyle w:val="TableText"/>
            </w:pPr>
            <w:r w:rsidRPr="00F709B6">
              <w:rPr>
                <w:szCs w:val="22"/>
              </w:rPr>
              <w:t>Acquisition Plan Approval</w:t>
            </w:r>
          </w:p>
        </w:tc>
        <w:tc>
          <w:tcPr>
            <w:tcW w:w="1906" w:type="dxa"/>
          </w:tcPr>
          <w:p w14:paraId="2619A86C" w14:textId="1A274890" w:rsidR="00CB7868" w:rsidRPr="00041C08" w:rsidRDefault="00D96463" w:rsidP="00CB7868">
            <w:pPr>
              <w:pStyle w:val="TableText"/>
              <w:jc w:val="both"/>
              <w:rPr>
                <w:szCs w:val="22"/>
              </w:rPr>
            </w:pPr>
            <w:r>
              <w:rPr>
                <w:szCs w:val="22"/>
              </w:rPr>
              <w:t>&lt;insert date&gt;</w:t>
            </w:r>
          </w:p>
        </w:tc>
        <w:tc>
          <w:tcPr>
            <w:tcW w:w="1983" w:type="dxa"/>
          </w:tcPr>
          <w:p w14:paraId="415F0BD4" w14:textId="6191E007" w:rsidR="00CB7868" w:rsidRPr="00041C08" w:rsidRDefault="00D96463" w:rsidP="00CB7868">
            <w:pPr>
              <w:pStyle w:val="TableTextBullet"/>
              <w:tabs>
                <w:tab w:val="clear" w:pos="720"/>
              </w:tabs>
              <w:ind w:left="0" w:firstLine="0"/>
              <w:jc w:val="both"/>
              <w:rPr>
                <w:szCs w:val="22"/>
              </w:rPr>
            </w:pPr>
            <w:r>
              <w:rPr>
                <w:szCs w:val="22"/>
              </w:rPr>
              <w:t>&lt;insert date&gt;</w:t>
            </w:r>
          </w:p>
        </w:tc>
      </w:tr>
      <w:tr w:rsidR="00D96463" w14:paraId="4322D62F" w14:textId="77777777" w:rsidTr="00E73ED3">
        <w:trPr>
          <w:jc w:val="center"/>
        </w:trPr>
        <w:tc>
          <w:tcPr>
            <w:tcW w:w="3216" w:type="dxa"/>
            <w:vAlign w:val="center"/>
          </w:tcPr>
          <w:p w14:paraId="4E000772" w14:textId="6F76D0D6" w:rsidR="00D96463" w:rsidRPr="00041C08" w:rsidRDefault="00D96463" w:rsidP="00D96463">
            <w:pPr>
              <w:pStyle w:val="TableTextBullet"/>
              <w:ind w:left="360"/>
            </w:pPr>
            <w:r w:rsidRPr="00F709B6">
              <w:rPr>
                <w:szCs w:val="22"/>
              </w:rPr>
              <w:t>Statement of Work</w:t>
            </w:r>
          </w:p>
        </w:tc>
        <w:tc>
          <w:tcPr>
            <w:tcW w:w="1906" w:type="dxa"/>
          </w:tcPr>
          <w:p w14:paraId="722A7ADA" w14:textId="225F5633" w:rsidR="00D96463" w:rsidRPr="00041C08" w:rsidRDefault="00D96463" w:rsidP="00D96463">
            <w:pPr>
              <w:pStyle w:val="TableText"/>
              <w:jc w:val="both"/>
              <w:rPr>
                <w:szCs w:val="22"/>
              </w:rPr>
            </w:pPr>
            <w:r w:rsidRPr="004D6ECC">
              <w:rPr>
                <w:szCs w:val="22"/>
              </w:rPr>
              <w:t>&lt;insert date&gt;</w:t>
            </w:r>
          </w:p>
        </w:tc>
        <w:tc>
          <w:tcPr>
            <w:tcW w:w="1983" w:type="dxa"/>
          </w:tcPr>
          <w:p w14:paraId="62B7E040" w14:textId="34F328F3" w:rsidR="00D96463" w:rsidRPr="00041C08" w:rsidRDefault="00D96463" w:rsidP="00D96463">
            <w:pPr>
              <w:pStyle w:val="TableTextBullet"/>
              <w:tabs>
                <w:tab w:val="clear" w:pos="720"/>
              </w:tabs>
              <w:ind w:left="0" w:firstLine="0"/>
              <w:jc w:val="both"/>
              <w:rPr>
                <w:szCs w:val="22"/>
              </w:rPr>
            </w:pPr>
            <w:r w:rsidRPr="0008384B">
              <w:rPr>
                <w:szCs w:val="22"/>
              </w:rPr>
              <w:t>&lt;insert date&gt;</w:t>
            </w:r>
          </w:p>
        </w:tc>
      </w:tr>
      <w:tr w:rsidR="00D96463" w14:paraId="0AFA7892" w14:textId="77777777" w:rsidTr="00E73ED3">
        <w:trPr>
          <w:jc w:val="center"/>
        </w:trPr>
        <w:tc>
          <w:tcPr>
            <w:tcW w:w="3216" w:type="dxa"/>
            <w:vAlign w:val="center"/>
          </w:tcPr>
          <w:p w14:paraId="2A7FA83C" w14:textId="577EC25C" w:rsidR="00D96463" w:rsidRPr="00041C08" w:rsidRDefault="00D96463" w:rsidP="00E73ED3">
            <w:pPr>
              <w:pStyle w:val="TableText"/>
              <w:rPr>
                <w:szCs w:val="22"/>
              </w:rPr>
            </w:pPr>
            <w:r w:rsidRPr="00F709B6">
              <w:rPr>
                <w:szCs w:val="22"/>
              </w:rPr>
              <w:t>Specifications</w:t>
            </w:r>
          </w:p>
        </w:tc>
        <w:tc>
          <w:tcPr>
            <w:tcW w:w="1906" w:type="dxa"/>
          </w:tcPr>
          <w:p w14:paraId="7E65D37E" w14:textId="3E7AADE8" w:rsidR="00D96463" w:rsidRPr="00041C08" w:rsidRDefault="00D96463" w:rsidP="00D96463">
            <w:pPr>
              <w:pStyle w:val="TableText"/>
              <w:jc w:val="both"/>
              <w:rPr>
                <w:szCs w:val="22"/>
              </w:rPr>
            </w:pPr>
            <w:r w:rsidRPr="004D6ECC">
              <w:rPr>
                <w:szCs w:val="22"/>
              </w:rPr>
              <w:t>&lt;insert date&gt;</w:t>
            </w:r>
          </w:p>
        </w:tc>
        <w:tc>
          <w:tcPr>
            <w:tcW w:w="1983" w:type="dxa"/>
          </w:tcPr>
          <w:p w14:paraId="236F96D7" w14:textId="6DE3CEBB" w:rsidR="00D96463" w:rsidRPr="00041C08" w:rsidRDefault="00D96463" w:rsidP="00D96463">
            <w:pPr>
              <w:pStyle w:val="TableTextBullet"/>
              <w:tabs>
                <w:tab w:val="clear" w:pos="720"/>
              </w:tabs>
              <w:ind w:left="0" w:firstLine="0"/>
              <w:jc w:val="both"/>
              <w:rPr>
                <w:szCs w:val="22"/>
              </w:rPr>
            </w:pPr>
            <w:r w:rsidRPr="0008384B">
              <w:rPr>
                <w:szCs w:val="22"/>
              </w:rPr>
              <w:t>&lt;insert date&gt;</w:t>
            </w:r>
          </w:p>
        </w:tc>
      </w:tr>
      <w:tr w:rsidR="00D96463" w14:paraId="2B835AD3" w14:textId="77777777" w:rsidTr="00E73ED3">
        <w:trPr>
          <w:jc w:val="center"/>
        </w:trPr>
        <w:tc>
          <w:tcPr>
            <w:tcW w:w="3216" w:type="dxa"/>
            <w:vAlign w:val="center"/>
          </w:tcPr>
          <w:p w14:paraId="6EDF76EC" w14:textId="0DE6E4CA" w:rsidR="00D96463" w:rsidRDefault="00D96463" w:rsidP="00E73ED3">
            <w:pPr>
              <w:pStyle w:val="TableText"/>
              <w:rPr>
                <w:szCs w:val="22"/>
              </w:rPr>
            </w:pPr>
            <w:r w:rsidRPr="00F709B6">
              <w:rPr>
                <w:szCs w:val="22"/>
              </w:rPr>
              <w:t>Data Requirements</w:t>
            </w:r>
          </w:p>
        </w:tc>
        <w:tc>
          <w:tcPr>
            <w:tcW w:w="1906" w:type="dxa"/>
          </w:tcPr>
          <w:p w14:paraId="0DE21EB8" w14:textId="036E6CC9" w:rsidR="00D96463" w:rsidRDefault="00D96463" w:rsidP="00D96463">
            <w:pPr>
              <w:pStyle w:val="TableText"/>
              <w:jc w:val="both"/>
              <w:rPr>
                <w:szCs w:val="22"/>
              </w:rPr>
            </w:pPr>
            <w:r w:rsidRPr="004D6ECC">
              <w:rPr>
                <w:szCs w:val="22"/>
              </w:rPr>
              <w:t>&lt;insert date&gt;</w:t>
            </w:r>
          </w:p>
        </w:tc>
        <w:tc>
          <w:tcPr>
            <w:tcW w:w="1983" w:type="dxa"/>
          </w:tcPr>
          <w:p w14:paraId="36C12A5F" w14:textId="22C580B2" w:rsidR="00D96463" w:rsidRDefault="00D96463" w:rsidP="00D96463">
            <w:pPr>
              <w:pStyle w:val="TableTextBullet"/>
              <w:tabs>
                <w:tab w:val="clear" w:pos="720"/>
              </w:tabs>
              <w:ind w:left="0" w:firstLine="0"/>
              <w:jc w:val="both"/>
              <w:rPr>
                <w:szCs w:val="22"/>
              </w:rPr>
            </w:pPr>
            <w:r w:rsidRPr="0008384B">
              <w:rPr>
                <w:szCs w:val="22"/>
              </w:rPr>
              <w:t>&lt;insert date&gt;</w:t>
            </w:r>
          </w:p>
        </w:tc>
      </w:tr>
      <w:tr w:rsidR="00D96463" w14:paraId="276BA3C4" w14:textId="77777777" w:rsidTr="00E73ED3">
        <w:trPr>
          <w:jc w:val="center"/>
        </w:trPr>
        <w:tc>
          <w:tcPr>
            <w:tcW w:w="3216" w:type="dxa"/>
            <w:vAlign w:val="center"/>
          </w:tcPr>
          <w:p w14:paraId="33DA6517" w14:textId="7935DF54" w:rsidR="00D96463" w:rsidRDefault="00D96463" w:rsidP="00E73ED3">
            <w:pPr>
              <w:pStyle w:val="TableText"/>
              <w:rPr>
                <w:szCs w:val="22"/>
              </w:rPr>
            </w:pPr>
            <w:r w:rsidRPr="00F709B6">
              <w:rPr>
                <w:szCs w:val="22"/>
              </w:rPr>
              <w:t>Acquisition</w:t>
            </w:r>
            <w:r>
              <w:rPr>
                <w:szCs w:val="22"/>
              </w:rPr>
              <w:t xml:space="preserve"> </w:t>
            </w:r>
            <w:r w:rsidRPr="00F709B6">
              <w:rPr>
                <w:szCs w:val="22"/>
              </w:rPr>
              <w:t>Package Preparation</w:t>
            </w:r>
          </w:p>
        </w:tc>
        <w:tc>
          <w:tcPr>
            <w:tcW w:w="1906" w:type="dxa"/>
          </w:tcPr>
          <w:p w14:paraId="5C64EDAF" w14:textId="3E5003C8" w:rsidR="00D96463" w:rsidRDefault="00D96463" w:rsidP="00D96463">
            <w:pPr>
              <w:pStyle w:val="TableText"/>
              <w:jc w:val="both"/>
              <w:rPr>
                <w:szCs w:val="22"/>
              </w:rPr>
            </w:pPr>
            <w:r w:rsidRPr="004D6ECC">
              <w:rPr>
                <w:szCs w:val="22"/>
              </w:rPr>
              <w:t>&lt;insert date&gt;</w:t>
            </w:r>
          </w:p>
        </w:tc>
        <w:tc>
          <w:tcPr>
            <w:tcW w:w="1983" w:type="dxa"/>
          </w:tcPr>
          <w:p w14:paraId="26FF339C" w14:textId="4CE1458C" w:rsidR="00D96463" w:rsidRDefault="00D96463" w:rsidP="00D96463">
            <w:pPr>
              <w:pStyle w:val="TableTextBullet"/>
              <w:tabs>
                <w:tab w:val="clear" w:pos="720"/>
              </w:tabs>
              <w:ind w:left="0" w:firstLine="0"/>
              <w:jc w:val="both"/>
              <w:rPr>
                <w:szCs w:val="22"/>
              </w:rPr>
            </w:pPr>
            <w:r w:rsidRPr="0008384B">
              <w:rPr>
                <w:szCs w:val="22"/>
              </w:rPr>
              <w:t>&lt;insert date&gt;</w:t>
            </w:r>
          </w:p>
        </w:tc>
      </w:tr>
      <w:tr w:rsidR="00D96463" w14:paraId="02C5C529" w14:textId="77777777" w:rsidTr="00E73ED3">
        <w:trPr>
          <w:jc w:val="center"/>
        </w:trPr>
        <w:tc>
          <w:tcPr>
            <w:tcW w:w="3216" w:type="dxa"/>
            <w:vAlign w:val="center"/>
          </w:tcPr>
          <w:p w14:paraId="5BC8116D" w14:textId="3649EBA1" w:rsidR="00D96463" w:rsidRDefault="00D96463" w:rsidP="00E73ED3">
            <w:pPr>
              <w:pStyle w:val="TableText"/>
              <w:rPr>
                <w:szCs w:val="22"/>
              </w:rPr>
            </w:pPr>
            <w:r w:rsidRPr="00F709B6">
              <w:rPr>
                <w:szCs w:val="22"/>
              </w:rPr>
              <w:t>Purchase Request</w:t>
            </w:r>
          </w:p>
        </w:tc>
        <w:tc>
          <w:tcPr>
            <w:tcW w:w="1906" w:type="dxa"/>
          </w:tcPr>
          <w:p w14:paraId="255161AF" w14:textId="1EADE24E" w:rsidR="00D96463" w:rsidRDefault="00D96463" w:rsidP="00D96463">
            <w:pPr>
              <w:pStyle w:val="TableText"/>
              <w:jc w:val="both"/>
              <w:rPr>
                <w:szCs w:val="22"/>
              </w:rPr>
            </w:pPr>
            <w:r w:rsidRPr="004D6ECC">
              <w:rPr>
                <w:szCs w:val="22"/>
              </w:rPr>
              <w:t>&lt;insert date&gt;</w:t>
            </w:r>
          </w:p>
        </w:tc>
        <w:tc>
          <w:tcPr>
            <w:tcW w:w="1983" w:type="dxa"/>
          </w:tcPr>
          <w:p w14:paraId="3E1D3D4F" w14:textId="1FF287A1" w:rsidR="00D96463" w:rsidRDefault="00D96463" w:rsidP="00D96463">
            <w:pPr>
              <w:pStyle w:val="TableTextBullet"/>
              <w:tabs>
                <w:tab w:val="clear" w:pos="720"/>
              </w:tabs>
              <w:ind w:left="0" w:firstLine="0"/>
              <w:jc w:val="both"/>
              <w:rPr>
                <w:szCs w:val="22"/>
              </w:rPr>
            </w:pPr>
            <w:r w:rsidRPr="0008384B">
              <w:rPr>
                <w:szCs w:val="22"/>
              </w:rPr>
              <w:t>&lt;insert date&gt;</w:t>
            </w:r>
          </w:p>
        </w:tc>
      </w:tr>
      <w:tr w:rsidR="00D96463" w14:paraId="0941FC7A" w14:textId="77777777" w:rsidTr="00E73ED3">
        <w:trPr>
          <w:jc w:val="center"/>
        </w:trPr>
        <w:tc>
          <w:tcPr>
            <w:tcW w:w="3216" w:type="dxa"/>
            <w:vAlign w:val="center"/>
          </w:tcPr>
          <w:p w14:paraId="351D11FA" w14:textId="0F0A79E2" w:rsidR="00D96463" w:rsidRDefault="00D96463" w:rsidP="00E73ED3">
            <w:pPr>
              <w:pStyle w:val="TableText"/>
              <w:rPr>
                <w:szCs w:val="22"/>
              </w:rPr>
            </w:pPr>
            <w:r w:rsidRPr="00F709B6">
              <w:rPr>
                <w:szCs w:val="22"/>
              </w:rPr>
              <w:lastRenderedPageBreak/>
              <w:t xml:space="preserve">Issuance </w:t>
            </w:r>
            <w:proofErr w:type="gramStart"/>
            <w:r w:rsidRPr="00F709B6">
              <w:rPr>
                <w:szCs w:val="22"/>
              </w:rPr>
              <w:t>Of</w:t>
            </w:r>
            <w:proofErr w:type="gramEnd"/>
            <w:r w:rsidRPr="00F709B6">
              <w:rPr>
                <w:szCs w:val="22"/>
              </w:rPr>
              <w:t xml:space="preserve"> Synopsis</w:t>
            </w:r>
          </w:p>
        </w:tc>
        <w:tc>
          <w:tcPr>
            <w:tcW w:w="1906" w:type="dxa"/>
          </w:tcPr>
          <w:p w14:paraId="3747689B" w14:textId="0FCF8B3A" w:rsidR="00D96463" w:rsidRDefault="00D96463" w:rsidP="00D96463">
            <w:pPr>
              <w:pStyle w:val="TableText"/>
              <w:jc w:val="both"/>
              <w:rPr>
                <w:szCs w:val="22"/>
              </w:rPr>
            </w:pPr>
            <w:r w:rsidRPr="004D6ECC">
              <w:rPr>
                <w:szCs w:val="22"/>
              </w:rPr>
              <w:t>&lt;insert date&gt;</w:t>
            </w:r>
          </w:p>
        </w:tc>
        <w:tc>
          <w:tcPr>
            <w:tcW w:w="1983" w:type="dxa"/>
          </w:tcPr>
          <w:p w14:paraId="4984DDE8" w14:textId="40D38E64" w:rsidR="00D96463" w:rsidRDefault="00D96463" w:rsidP="00D96463">
            <w:pPr>
              <w:pStyle w:val="TableTextBullet"/>
              <w:tabs>
                <w:tab w:val="clear" w:pos="720"/>
              </w:tabs>
              <w:ind w:left="0" w:firstLine="0"/>
              <w:jc w:val="both"/>
              <w:rPr>
                <w:szCs w:val="22"/>
              </w:rPr>
            </w:pPr>
            <w:r w:rsidRPr="0008384B">
              <w:rPr>
                <w:szCs w:val="22"/>
              </w:rPr>
              <w:t>&lt;insert date&gt;</w:t>
            </w:r>
          </w:p>
        </w:tc>
      </w:tr>
      <w:tr w:rsidR="00D96463" w14:paraId="5AEE42A3" w14:textId="77777777" w:rsidTr="00E73ED3">
        <w:trPr>
          <w:jc w:val="center"/>
        </w:trPr>
        <w:tc>
          <w:tcPr>
            <w:tcW w:w="3216" w:type="dxa"/>
            <w:vAlign w:val="center"/>
          </w:tcPr>
          <w:p w14:paraId="03F88559" w14:textId="33CC5487" w:rsidR="00D96463" w:rsidRDefault="00D96463" w:rsidP="00E73ED3">
            <w:pPr>
              <w:pStyle w:val="TableText"/>
              <w:rPr>
                <w:szCs w:val="22"/>
              </w:rPr>
            </w:pPr>
            <w:r w:rsidRPr="00F709B6">
              <w:rPr>
                <w:szCs w:val="22"/>
              </w:rPr>
              <w:t>Issuance of Solicitation</w:t>
            </w:r>
          </w:p>
        </w:tc>
        <w:tc>
          <w:tcPr>
            <w:tcW w:w="1906" w:type="dxa"/>
          </w:tcPr>
          <w:p w14:paraId="70204A3F" w14:textId="281CEF16" w:rsidR="00D96463" w:rsidRDefault="00D96463" w:rsidP="00D96463">
            <w:pPr>
              <w:pStyle w:val="TableText"/>
              <w:jc w:val="both"/>
              <w:rPr>
                <w:szCs w:val="22"/>
              </w:rPr>
            </w:pPr>
            <w:r w:rsidRPr="004D6ECC">
              <w:rPr>
                <w:szCs w:val="22"/>
              </w:rPr>
              <w:t>&lt;insert date&gt;</w:t>
            </w:r>
          </w:p>
        </w:tc>
        <w:tc>
          <w:tcPr>
            <w:tcW w:w="1983" w:type="dxa"/>
          </w:tcPr>
          <w:p w14:paraId="21CD4574" w14:textId="1EC62D80" w:rsidR="00D96463" w:rsidRDefault="00D96463" w:rsidP="00D96463">
            <w:pPr>
              <w:pStyle w:val="TableTextBullet"/>
              <w:tabs>
                <w:tab w:val="clear" w:pos="720"/>
              </w:tabs>
              <w:ind w:left="0" w:firstLine="0"/>
              <w:jc w:val="both"/>
              <w:rPr>
                <w:szCs w:val="22"/>
              </w:rPr>
            </w:pPr>
            <w:r w:rsidRPr="0008384B">
              <w:rPr>
                <w:szCs w:val="22"/>
              </w:rPr>
              <w:t>&lt;insert date&gt;</w:t>
            </w:r>
          </w:p>
        </w:tc>
      </w:tr>
      <w:tr w:rsidR="00D96463" w14:paraId="2319543F" w14:textId="77777777" w:rsidTr="00E73ED3">
        <w:trPr>
          <w:jc w:val="center"/>
        </w:trPr>
        <w:tc>
          <w:tcPr>
            <w:tcW w:w="3216" w:type="dxa"/>
            <w:vAlign w:val="center"/>
          </w:tcPr>
          <w:p w14:paraId="4AC6FD65" w14:textId="5BF69BDC" w:rsidR="00D96463" w:rsidRDefault="00D96463" w:rsidP="00E73ED3">
            <w:pPr>
              <w:pStyle w:val="TableText"/>
              <w:rPr>
                <w:szCs w:val="22"/>
              </w:rPr>
            </w:pPr>
            <w:r w:rsidRPr="00F709B6">
              <w:rPr>
                <w:szCs w:val="22"/>
              </w:rPr>
              <w:t>Evaluation of Proposals, Audits, and Field Reports</w:t>
            </w:r>
          </w:p>
        </w:tc>
        <w:tc>
          <w:tcPr>
            <w:tcW w:w="1906" w:type="dxa"/>
          </w:tcPr>
          <w:p w14:paraId="4EF3DD96" w14:textId="790CEF9D" w:rsidR="00D96463" w:rsidRDefault="00D96463" w:rsidP="00D96463">
            <w:pPr>
              <w:pStyle w:val="TableText"/>
              <w:jc w:val="both"/>
              <w:rPr>
                <w:szCs w:val="22"/>
              </w:rPr>
            </w:pPr>
            <w:r w:rsidRPr="004D6ECC">
              <w:rPr>
                <w:szCs w:val="22"/>
              </w:rPr>
              <w:t>&lt;insert date&gt;</w:t>
            </w:r>
          </w:p>
        </w:tc>
        <w:tc>
          <w:tcPr>
            <w:tcW w:w="1983" w:type="dxa"/>
          </w:tcPr>
          <w:p w14:paraId="7C88B1C9" w14:textId="644F943C" w:rsidR="00D96463" w:rsidRDefault="00D96463" w:rsidP="00D96463">
            <w:pPr>
              <w:pStyle w:val="TableTextBullet"/>
              <w:tabs>
                <w:tab w:val="clear" w:pos="720"/>
              </w:tabs>
              <w:ind w:left="0" w:firstLine="0"/>
              <w:jc w:val="both"/>
              <w:rPr>
                <w:szCs w:val="22"/>
              </w:rPr>
            </w:pPr>
            <w:r w:rsidRPr="0008384B">
              <w:rPr>
                <w:szCs w:val="22"/>
              </w:rPr>
              <w:t>&lt;insert date&gt;</w:t>
            </w:r>
          </w:p>
        </w:tc>
      </w:tr>
      <w:tr w:rsidR="00D96463" w14:paraId="327CAA80" w14:textId="77777777" w:rsidTr="00E73ED3">
        <w:trPr>
          <w:jc w:val="center"/>
        </w:trPr>
        <w:tc>
          <w:tcPr>
            <w:tcW w:w="3216" w:type="dxa"/>
            <w:vAlign w:val="center"/>
          </w:tcPr>
          <w:p w14:paraId="06603FAB" w14:textId="39E477A8" w:rsidR="00D96463" w:rsidRDefault="00D96463" w:rsidP="00E73ED3">
            <w:pPr>
              <w:pStyle w:val="TableText"/>
              <w:rPr>
                <w:szCs w:val="22"/>
              </w:rPr>
            </w:pPr>
            <w:r w:rsidRPr="00F709B6">
              <w:rPr>
                <w:szCs w:val="22"/>
              </w:rPr>
              <w:t>Beginning</w:t>
            </w:r>
            <w:r>
              <w:rPr>
                <w:szCs w:val="22"/>
              </w:rPr>
              <w:t xml:space="preserve"> </w:t>
            </w:r>
            <w:r w:rsidRPr="00F709B6">
              <w:rPr>
                <w:szCs w:val="22"/>
              </w:rPr>
              <w:t>and Completion of Negotiations</w:t>
            </w:r>
          </w:p>
        </w:tc>
        <w:tc>
          <w:tcPr>
            <w:tcW w:w="1906" w:type="dxa"/>
          </w:tcPr>
          <w:p w14:paraId="35772F68" w14:textId="005144F6" w:rsidR="00D96463" w:rsidRDefault="00D96463" w:rsidP="00D96463">
            <w:pPr>
              <w:pStyle w:val="TableText"/>
              <w:jc w:val="both"/>
              <w:rPr>
                <w:szCs w:val="22"/>
              </w:rPr>
            </w:pPr>
            <w:r w:rsidRPr="004D6ECC">
              <w:rPr>
                <w:szCs w:val="22"/>
              </w:rPr>
              <w:t>&lt;insert date&gt;</w:t>
            </w:r>
          </w:p>
        </w:tc>
        <w:tc>
          <w:tcPr>
            <w:tcW w:w="1983" w:type="dxa"/>
          </w:tcPr>
          <w:p w14:paraId="386269AC" w14:textId="708EA885" w:rsidR="00D96463" w:rsidRDefault="00D96463" w:rsidP="00D96463">
            <w:pPr>
              <w:pStyle w:val="TableTextBullet"/>
              <w:tabs>
                <w:tab w:val="clear" w:pos="720"/>
              </w:tabs>
              <w:ind w:left="0" w:firstLine="0"/>
              <w:jc w:val="both"/>
              <w:rPr>
                <w:szCs w:val="22"/>
              </w:rPr>
            </w:pPr>
            <w:r w:rsidRPr="0008384B">
              <w:rPr>
                <w:szCs w:val="22"/>
              </w:rPr>
              <w:t>&lt;insert date&gt;</w:t>
            </w:r>
          </w:p>
        </w:tc>
      </w:tr>
      <w:tr w:rsidR="00D96463" w14:paraId="4C61D6A7" w14:textId="77777777" w:rsidTr="00E73ED3">
        <w:trPr>
          <w:jc w:val="center"/>
        </w:trPr>
        <w:tc>
          <w:tcPr>
            <w:tcW w:w="3216" w:type="dxa"/>
            <w:vAlign w:val="center"/>
          </w:tcPr>
          <w:p w14:paraId="46260DF6" w14:textId="32C5FD2E" w:rsidR="00D96463" w:rsidRDefault="00D96463" w:rsidP="00E73ED3">
            <w:pPr>
              <w:pStyle w:val="TableText"/>
              <w:rPr>
                <w:szCs w:val="22"/>
              </w:rPr>
            </w:pPr>
            <w:r w:rsidRPr="00F709B6">
              <w:rPr>
                <w:szCs w:val="22"/>
              </w:rPr>
              <w:t>Contract Preparation, Review, and Clearance</w:t>
            </w:r>
          </w:p>
        </w:tc>
        <w:tc>
          <w:tcPr>
            <w:tcW w:w="1906" w:type="dxa"/>
          </w:tcPr>
          <w:p w14:paraId="3CF26471" w14:textId="48CF4CA3" w:rsidR="00D96463" w:rsidRDefault="00D96463" w:rsidP="00D96463">
            <w:pPr>
              <w:pStyle w:val="TableText"/>
              <w:jc w:val="both"/>
              <w:rPr>
                <w:szCs w:val="22"/>
              </w:rPr>
            </w:pPr>
            <w:r w:rsidRPr="004D6ECC">
              <w:rPr>
                <w:szCs w:val="22"/>
              </w:rPr>
              <w:t>&lt;insert date&gt;</w:t>
            </w:r>
          </w:p>
        </w:tc>
        <w:tc>
          <w:tcPr>
            <w:tcW w:w="1983" w:type="dxa"/>
          </w:tcPr>
          <w:p w14:paraId="3A04273B" w14:textId="0E24BF27" w:rsidR="00D96463" w:rsidRDefault="00D96463" w:rsidP="00D96463">
            <w:pPr>
              <w:pStyle w:val="TableTextBullet"/>
              <w:tabs>
                <w:tab w:val="clear" w:pos="720"/>
              </w:tabs>
              <w:ind w:left="0" w:firstLine="0"/>
              <w:jc w:val="both"/>
              <w:rPr>
                <w:szCs w:val="22"/>
              </w:rPr>
            </w:pPr>
            <w:r w:rsidRPr="0008384B">
              <w:rPr>
                <w:szCs w:val="22"/>
              </w:rPr>
              <w:t>&lt;insert date&gt;</w:t>
            </w:r>
          </w:p>
        </w:tc>
      </w:tr>
      <w:tr w:rsidR="00D96463" w14:paraId="52069598" w14:textId="77777777" w:rsidTr="00E73ED3">
        <w:trPr>
          <w:jc w:val="center"/>
        </w:trPr>
        <w:tc>
          <w:tcPr>
            <w:tcW w:w="3216" w:type="dxa"/>
            <w:vAlign w:val="center"/>
          </w:tcPr>
          <w:p w14:paraId="7B30E0FA" w14:textId="0CE6D276" w:rsidR="00D96463" w:rsidRDefault="00D96463" w:rsidP="00E73ED3">
            <w:pPr>
              <w:pStyle w:val="TableText"/>
              <w:rPr>
                <w:szCs w:val="22"/>
              </w:rPr>
            </w:pPr>
            <w:r w:rsidRPr="00F709B6">
              <w:rPr>
                <w:szCs w:val="22"/>
              </w:rPr>
              <w:t>Contract Award</w:t>
            </w:r>
          </w:p>
        </w:tc>
        <w:tc>
          <w:tcPr>
            <w:tcW w:w="1906" w:type="dxa"/>
          </w:tcPr>
          <w:p w14:paraId="1D33CE1C" w14:textId="53BBD6B1" w:rsidR="00D96463" w:rsidRDefault="00D96463" w:rsidP="00D96463">
            <w:pPr>
              <w:pStyle w:val="TableText"/>
              <w:jc w:val="both"/>
              <w:rPr>
                <w:szCs w:val="22"/>
              </w:rPr>
            </w:pPr>
            <w:r w:rsidRPr="004D6ECC">
              <w:rPr>
                <w:szCs w:val="22"/>
              </w:rPr>
              <w:t>&lt;insert date&gt;</w:t>
            </w:r>
          </w:p>
        </w:tc>
        <w:tc>
          <w:tcPr>
            <w:tcW w:w="1983" w:type="dxa"/>
          </w:tcPr>
          <w:p w14:paraId="6776C23D" w14:textId="3F7F2CCF" w:rsidR="00D96463" w:rsidRDefault="00D96463" w:rsidP="00D96463">
            <w:pPr>
              <w:pStyle w:val="TableTextBullet"/>
              <w:tabs>
                <w:tab w:val="clear" w:pos="720"/>
              </w:tabs>
              <w:ind w:left="0" w:firstLine="0"/>
              <w:jc w:val="both"/>
              <w:rPr>
                <w:szCs w:val="22"/>
              </w:rPr>
            </w:pPr>
            <w:r w:rsidRPr="0008384B">
              <w:rPr>
                <w:szCs w:val="22"/>
              </w:rPr>
              <w:t>&lt;insert date&gt;</w:t>
            </w:r>
          </w:p>
        </w:tc>
      </w:tr>
    </w:tbl>
    <w:p w14:paraId="2AA9FD69" w14:textId="77777777" w:rsidR="00643D4A" w:rsidRPr="00B6397D" w:rsidRDefault="00643D4A" w:rsidP="00E73ED3">
      <w:pPr>
        <w:pStyle w:val="Heading1a"/>
      </w:pPr>
      <w:bookmarkStart w:id="101" w:name="_Toc366485929"/>
      <w:r w:rsidRPr="00B6397D">
        <w:t>Identification of Participants in Acquisition Plan Preparation</w:t>
      </w:r>
      <w:bookmarkEnd w:id="101"/>
    </w:p>
    <w:p w14:paraId="430CDE3C" w14:textId="4840DE1E" w:rsidR="006E035B" w:rsidRPr="00B7144A" w:rsidRDefault="00643D4A" w:rsidP="00E73ED3">
      <w:pPr>
        <w:pStyle w:val="Instructions"/>
      </w:pPr>
      <w:r w:rsidRPr="00B7144A">
        <w:t>List the individuals who participated in preparing the acquisition plan, giving contact information for each.</w:t>
      </w:r>
      <w:bookmarkEnd w:id="15"/>
    </w:p>
    <w:p w14:paraId="305670E2" w14:textId="20192808" w:rsidR="00CB7868" w:rsidRDefault="00CB7868" w:rsidP="00CB7868">
      <w:pPr>
        <w:pStyle w:val="Caption"/>
        <w:jc w:val="center"/>
      </w:pPr>
      <w:r>
        <w:t xml:space="preserve">Table </w:t>
      </w:r>
      <w:fldSimple w:instr=" SEQ Table \* ARABIC ">
        <w:r>
          <w:rPr>
            <w:noProof/>
          </w:rPr>
          <w:t>2</w:t>
        </w:r>
      </w:fldSimple>
      <w:r>
        <w:t xml:space="preserve"> – Acquisition Plan Participants</w:t>
      </w:r>
    </w:p>
    <w:tbl>
      <w:tblPr>
        <w:tblStyle w:val="TableGrid"/>
        <w:tblW w:w="0" w:type="auto"/>
        <w:jc w:val="center"/>
        <w:tblLayout w:type="fixed"/>
        <w:tblLook w:val="00A0" w:firstRow="1" w:lastRow="0" w:firstColumn="1" w:lastColumn="0" w:noHBand="0" w:noVBand="0"/>
        <w:tblCaption w:val="Table example 3 columns"/>
        <w:tblDescription w:val="Table containing columns for column 1, column 2, and column 3."/>
      </w:tblPr>
      <w:tblGrid>
        <w:gridCol w:w="2965"/>
        <w:gridCol w:w="2157"/>
        <w:gridCol w:w="2880"/>
      </w:tblGrid>
      <w:tr w:rsidR="00CB7868" w14:paraId="2644A642" w14:textId="77777777" w:rsidTr="00E73ED3">
        <w:trPr>
          <w:tblHeader/>
          <w:jc w:val="center"/>
        </w:trPr>
        <w:tc>
          <w:tcPr>
            <w:tcW w:w="2965" w:type="dxa"/>
            <w:shd w:val="clear" w:color="auto" w:fill="002060"/>
          </w:tcPr>
          <w:p w14:paraId="7F355461" w14:textId="38E600C0" w:rsidR="00CB7868" w:rsidRPr="00637019" w:rsidRDefault="00CB7868" w:rsidP="00F32447">
            <w:pPr>
              <w:pStyle w:val="TableHead"/>
            </w:pPr>
            <w:r>
              <w:t>Name</w:t>
            </w:r>
          </w:p>
        </w:tc>
        <w:tc>
          <w:tcPr>
            <w:tcW w:w="2157" w:type="dxa"/>
            <w:shd w:val="clear" w:color="auto" w:fill="002060"/>
          </w:tcPr>
          <w:p w14:paraId="3BF31BFA" w14:textId="3204B609" w:rsidR="00CB7868" w:rsidRPr="00637019" w:rsidRDefault="00CB7868" w:rsidP="00F32447">
            <w:pPr>
              <w:pStyle w:val="TableHead"/>
            </w:pPr>
            <w:r>
              <w:t>Role</w:t>
            </w:r>
          </w:p>
        </w:tc>
        <w:tc>
          <w:tcPr>
            <w:tcW w:w="2880" w:type="dxa"/>
            <w:shd w:val="clear" w:color="auto" w:fill="002060"/>
          </w:tcPr>
          <w:p w14:paraId="788520B5" w14:textId="597973F4" w:rsidR="00CB7868" w:rsidRPr="00637019" w:rsidRDefault="00CB7868" w:rsidP="00F32447">
            <w:pPr>
              <w:pStyle w:val="TableHead"/>
            </w:pPr>
            <w:r>
              <w:t>Email Address</w:t>
            </w:r>
          </w:p>
        </w:tc>
      </w:tr>
      <w:tr w:rsidR="00CB7868" w14:paraId="17500928" w14:textId="77777777" w:rsidTr="00E73ED3">
        <w:trPr>
          <w:jc w:val="center"/>
        </w:trPr>
        <w:tc>
          <w:tcPr>
            <w:tcW w:w="2965" w:type="dxa"/>
          </w:tcPr>
          <w:p w14:paraId="32AAF809" w14:textId="5FEF1511" w:rsidR="00CB7868" w:rsidRPr="00814B87" w:rsidRDefault="00CB7868" w:rsidP="00CB7868">
            <w:pPr>
              <w:pStyle w:val="TableText"/>
            </w:pPr>
            <w:r>
              <w:t>&lt;name&gt;</w:t>
            </w:r>
          </w:p>
        </w:tc>
        <w:tc>
          <w:tcPr>
            <w:tcW w:w="2157" w:type="dxa"/>
          </w:tcPr>
          <w:p w14:paraId="63FA44BD" w14:textId="5E43ACFF" w:rsidR="00CB7868" w:rsidRPr="00041C08" w:rsidRDefault="00CB7868" w:rsidP="00CB7868">
            <w:pPr>
              <w:pStyle w:val="TableText"/>
              <w:jc w:val="both"/>
              <w:rPr>
                <w:szCs w:val="22"/>
              </w:rPr>
            </w:pPr>
            <w:r>
              <w:rPr>
                <w:szCs w:val="22"/>
              </w:rPr>
              <w:t>&lt;role&gt;</w:t>
            </w:r>
          </w:p>
        </w:tc>
        <w:tc>
          <w:tcPr>
            <w:tcW w:w="2880" w:type="dxa"/>
          </w:tcPr>
          <w:p w14:paraId="132BEDD7" w14:textId="667D4D8D" w:rsidR="00CB7868" w:rsidRPr="00041C08" w:rsidRDefault="00CB7868" w:rsidP="00CB7868">
            <w:pPr>
              <w:pStyle w:val="TableTextBullet"/>
              <w:tabs>
                <w:tab w:val="clear" w:pos="720"/>
              </w:tabs>
              <w:ind w:left="0" w:firstLine="0"/>
              <w:jc w:val="both"/>
              <w:rPr>
                <w:szCs w:val="22"/>
              </w:rPr>
            </w:pPr>
            <w:r>
              <w:rPr>
                <w:szCs w:val="22"/>
              </w:rPr>
              <w:t>&lt;email address&gt;</w:t>
            </w:r>
          </w:p>
        </w:tc>
      </w:tr>
      <w:tr w:rsidR="00CB7868" w14:paraId="43F91098" w14:textId="77777777" w:rsidTr="00E73ED3">
        <w:trPr>
          <w:jc w:val="center"/>
        </w:trPr>
        <w:tc>
          <w:tcPr>
            <w:tcW w:w="2965" w:type="dxa"/>
          </w:tcPr>
          <w:p w14:paraId="747BF1E9" w14:textId="7251C09A" w:rsidR="00CB7868" w:rsidRPr="00041C08" w:rsidRDefault="00CB7868" w:rsidP="00CB7868">
            <w:pPr>
              <w:pStyle w:val="TableTextBullet"/>
              <w:ind w:left="360"/>
            </w:pPr>
            <w:r w:rsidRPr="00AA241D">
              <w:t>&lt;name&gt;</w:t>
            </w:r>
          </w:p>
        </w:tc>
        <w:tc>
          <w:tcPr>
            <w:tcW w:w="2157" w:type="dxa"/>
          </w:tcPr>
          <w:p w14:paraId="51FC6231" w14:textId="64B3504A" w:rsidR="00CB7868" w:rsidRPr="00041C08" w:rsidRDefault="00CB7868" w:rsidP="00CB7868">
            <w:pPr>
              <w:pStyle w:val="TableText"/>
              <w:jc w:val="both"/>
              <w:rPr>
                <w:szCs w:val="22"/>
              </w:rPr>
            </w:pPr>
            <w:r w:rsidRPr="00C1028A">
              <w:rPr>
                <w:szCs w:val="22"/>
              </w:rPr>
              <w:t>&lt;role&gt;</w:t>
            </w:r>
          </w:p>
        </w:tc>
        <w:tc>
          <w:tcPr>
            <w:tcW w:w="2880" w:type="dxa"/>
          </w:tcPr>
          <w:p w14:paraId="5A4FD707" w14:textId="6762FC4A" w:rsidR="00CB7868" w:rsidRPr="00041C08" w:rsidRDefault="00CB7868" w:rsidP="00CB7868">
            <w:pPr>
              <w:pStyle w:val="TableTextBullet"/>
              <w:tabs>
                <w:tab w:val="clear" w:pos="720"/>
              </w:tabs>
              <w:ind w:left="0" w:firstLine="0"/>
              <w:jc w:val="both"/>
              <w:rPr>
                <w:szCs w:val="22"/>
              </w:rPr>
            </w:pPr>
            <w:r w:rsidRPr="003F415B">
              <w:rPr>
                <w:szCs w:val="22"/>
              </w:rPr>
              <w:t>&lt;email address&gt;</w:t>
            </w:r>
          </w:p>
        </w:tc>
      </w:tr>
      <w:tr w:rsidR="00CB7868" w14:paraId="1CF7A5B0" w14:textId="77777777" w:rsidTr="00E73ED3">
        <w:trPr>
          <w:jc w:val="center"/>
        </w:trPr>
        <w:tc>
          <w:tcPr>
            <w:tcW w:w="2965" w:type="dxa"/>
          </w:tcPr>
          <w:p w14:paraId="44FE6405" w14:textId="1B2533D0" w:rsidR="00CB7868" w:rsidRPr="00041C08" w:rsidRDefault="00CB7868" w:rsidP="00CB7868">
            <w:pPr>
              <w:pStyle w:val="TableText"/>
              <w:jc w:val="both"/>
              <w:rPr>
                <w:szCs w:val="22"/>
              </w:rPr>
            </w:pPr>
            <w:r w:rsidRPr="00AA241D">
              <w:t>&lt;name&gt;</w:t>
            </w:r>
          </w:p>
        </w:tc>
        <w:tc>
          <w:tcPr>
            <w:tcW w:w="2157" w:type="dxa"/>
          </w:tcPr>
          <w:p w14:paraId="6E4FF49F" w14:textId="4E1C23F0" w:rsidR="00CB7868" w:rsidRPr="00041C08" w:rsidRDefault="00CB7868" w:rsidP="00CB7868">
            <w:pPr>
              <w:pStyle w:val="TableText"/>
              <w:jc w:val="both"/>
              <w:rPr>
                <w:szCs w:val="22"/>
              </w:rPr>
            </w:pPr>
            <w:r w:rsidRPr="00C1028A">
              <w:rPr>
                <w:szCs w:val="22"/>
              </w:rPr>
              <w:t>&lt;role&gt;</w:t>
            </w:r>
          </w:p>
        </w:tc>
        <w:tc>
          <w:tcPr>
            <w:tcW w:w="2880" w:type="dxa"/>
          </w:tcPr>
          <w:p w14:paraId="0C686BAE" w14:textId="002187B6" w:rsidR="00CB7868" w:rsidRPr="00041C08" w:rsidRDefault="00CB7868" w:rsidP="00CB7868">
            <w:pPr>
              <w:pStyle w:val="TableTextBullet"/>
              <w:tabs>
                <w:tab w:val="clear" w:pos="720"/>
              </w:tabs>
              <w:ind w:left="0" w:firstLine="0"/>
              <w:jc w:val="both"/>
              <w:rPr>
                <w:szCs w:val="22"/>
              </w:rPr>
            </w:pPr>
            <w:r w:rsidRPr="003F415B">
              <w:rPr>
                <w:szCs w:val="22"/>
              </w:rPr>
              <w:t>&lt;email address&gt;</w:t>
            </w:r>
          </w:p>
        </w:tc>
      </w:tr>
    </w:tbl>
    <w:p w14:paraId="2CD46B75" w14:textId="77777777" w:rsidR="006E035B" w:rsidRPr="00750474" w:rsidRDefault="006E035B" w:rsidP="00CB7868">
      <w:pPr>
        <w:pStyle w:val="AttachTitle"/>
        <w:sectPr w:rsidR="006E035B" w:rsidRPr="00750474" w:rsidSect="007A36D5">
          <w:pgSz w:w="12240" w:h="15840" w:code="1"/>
          <w:pgMar w:top="1440" w:right="1440" w:bottom="1440" w:left="1440" w:header="720" w:footer="720" w:gutter="0"/>
          <w:pgNumType w:start="1"/>
          <w:cols w:space="720"/>
          <w:noEndnote/>
        </w:sectPr>
      </w:pPr>
    </w:p>
    <w:p w14:paraId="64D0E075" w14:textId="77777777" w:rsidR="00363A5C" w:rsidRPr="00FF4709" w:rsidRDefault="00363A5C" w:rsidP="00363A5C">
      <w:pPr>
        <w:pStyle w:val="AttachmentHeading"/>
      </w:pPr>
      <w:bookmarkStart w:id="102" w:name="_Toc52974502"/>
      <w:bookmarkStart w:id="103" w:name="_Toc55229675"/>
      <w:bookmarkEnd w:id="16"/>
      <w:r w:rsidRPr="00FF4709">
        <w:lastRenderedPageBreak/>
        <w:t xml:space="preserve">Attachment A </w:t>
      </w:r>
      <w:r>
        <w:t>–</w:t>
      </w:r>
      <w:r w:rsidRPr="00FF4709">
        <w:t xml:space="preserve"> </w:t>
      </w:r>
      <w:r>
        <w:t>Additional reference / information</w:t>
      </w:r>
      <w:bookmarkEnd w:id="102"/>
      <w:bookmarkEnd w:id="103"/>
    </w:p>
    <w:p w14:paraId="518C85CD" w14:textId="3C3FD035" w:rsidR="00363A5C" w:rsidRDefault="00363A5C" w:rsidP="00363A5C">
      <w:pPr>
        <w:spacing w:after="200" w:line="276" w:lineRule="auto"/>
      </w:pPr>
      <w:r w:rsidRPr="00CB6503">
        <w:t>&lt;Insert Link to Object if applicable&gt;</w:t>
      </w:r>
    </w:p>
    <w:sectPr w:rsidR="00363A5C" w:rsidSect="001307B8">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26CB6" w14:textId="77777777" w:rsidR="00E73ED3" w:rsidRDefault="00E73ED3" w:rsidP="00E6592C">
      <w:r>
        <w:separator/>
      </w:r>
    </w:p>
  </w:endnote>
  <w:endnote w:type="continuationSeparator" w:id="0">
    <w:p w14:paraId="7513D3E8" w14:textId="77777777" w:rsidR="00E73ED3" w:rsidRDefault="00E73ED3" w:rsidP="00E6592C">
      <w:r>
        <w:continuationSeparator/>
      </w:r>
    </w:p>
  </w:endnote>
  <w:endnote w:type="continuationNotice" w:id="1">
    <w:p w14:paraId="0D2E99B7" w14:textId="77777777" w:rsidR="00E73ED3" w:rsidRDefault="00E73E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0CD8" w14:textId="77777777" w:rsidR="00E73ED3" w:rsidRPr="003835B1" w:rsidRDefault="00E73ED3" w:rsidP="00164CE2">
    <w:pPr>
      <w:ind w:left="-1170" w:firstLine="720"/>
      <w:jc w:val="both"/>
      <w:rPr>
        <w:szCs w:val="24"/>
      </w:rPr>
    </w:pPr>
    <w:r w:rsidRPr="00CE59DD">
      <w:rPr>
        <w:b/>
        <w:noProof/>
        <w:sz w:val="40"/>
        <w:szCs w:val="44"/>
      </w:rPr>
      <w:drawing>
        <wp:inline distT="0" distB="0" distL="0" distR="0" wp14:anchorId="16E4F85A" wp14:editId="69184360">
          <wp:extent cx="2763520" cy="2763520"/>
          <wp:effectExtent l="0" t="0" r="0" b="0"/>
          <wp:docPr id="4" name="Picture 4" descr="Large circular OIT logo.&#10;Making Technology Work for You!&#10;USDA  ::  FNCS" title="OIT large circ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IT\CIO Support\General\OIT Logo - 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3520" cy="2763520"/>
                  </a:xfrm>
                  <a:prstGeom prst="rect">
                    <a:avLst/>
                  </a:prstGeom>
                  <a:noFill/>
                  <a:ln>
                    <a:noFill/>
                  </a:ln>
                </pic:spPr>
              </pic:pic>
            </a:graphicData>
          </a:graphic>
        </wp:inline>
      </w:drawing>
    </w:r>
    <w:r w:rsidRPr="00AC6B3E">
      <w:rPr>
        <w:sz w:val="144"/>
        <w:szCs w:val="144"/>
      </w:rPr>
      <w:t xml:space="preserve">  </w:t>
    </w:r>
    <w:r>
      <w:rPr>
        <w:b/>
        <w:noProof/>
        <w:sz w:val="40"/>
        <w:szCs w:val="44"/>
      </w:rPr>
      <mc:AlternateContent>
        <mc:Choice Requires="wps">
          <w:drawing>
            <wp:inline distT="0" distB="0" distL="0" distR="0" wp14:anchorId="62DD99EE" wp14:editId="6A673A6A">
              <wp:extent cx="2905125" cy="1333500"/>
              <wp:effectExtent l="0" t="0" r="9525" b="0"/>
              <wp:docPr id="3" name="Text Box 3"/>
              <wp:cNvGraphicFramePr/>
              <a:graphic xmlns:a="http://schemas.openxmlformats.org/drawingml/2006/main">
                <a:graphicData uri="http://schemas.microsoft.com/office/word/2010/wordprocessingShape">
                  <wps:wsp>
                    <wps:cNvSpPr txBox="1"/>
                    <wps:spPr>
                      <a:xfrm>
                        <a:off x="0" y="0"/>
                        <a:ext cx="2905125" cy="1333500"/>
                      </a:xfrm>
                      <a:prstGeom prst="rect">
                        <a:avLst/>
                      </a:prstGeom>
                      <a:solidFill>
                        <a:schemeClr val="lt1"/>
                      </a:solidFill>
                      <a:ln w="6350">
                        <a:noFill/>
                      </a:ln>
                    </wps:spPr>
                    <wps:txbx>
                      <w:txbxContent>
                        <w:p w14:paraId="3FF7F5E1" w14:textId="77777777" w:rsidR="00E73ED3" w:rsidRPr="00CE59DD" w:rsidRDefault="00E73ED3" w:rsidP="00D02DED">
                          <w:pPr>
                            <w:rPr>
                              <w:sz w:val="28"/>
                            </w:rPr>
                          </w:pPr>
                          <w:r w:rsidRPr="00CE59DD">
                            <w:rPr>
                              <w:sz w:val="28"/>
                            </w:rPr>
                            <w:t>National Office</w:t>
                          </w:r>
                          <w:r>
                            <w:rPr>
                              <w:sz w:val="28"/>
                            </w:rPr>
                            <w:t xml:space="preserve"> – Braddock Place</w:t>
                          </w:r>
                        </w:p>
                        <w:p w14:paraId="26A09A12" w14:textId="77777777" w:rsidR="00E73ED3" w:rsidRPr="00CE59DD" w:rsidRDefault="00E73ED3" w:rsidP="00D02DED">
                          <w:pPr>
                            <w:rPr>
                              <w:sz w:val="28"/>
                            </w:rPr>
                          </w:pPr>
                          <w:r>
                            <w:rPr>
                              <w:sz w:val="28"/>
                            </w:rPr>
                            <w:t>1320 Braddock Place</w:t>
                          </w:r>
                        </w:p>
                        <w:p w14:paraId="7A437C80" w14:textId="77777777" w:rsidR="00E73ED3" w:rsidRDefault="00E73ED3" w:rsidP="00D02DED">
                          <w:r w:rsidRPr="00CE59DD">
                            <w:rPr>
                              <w:sz w:val="28"/>
                            </w:rPr>
                            <w:t>Alexandria, VA 22</w:t>
                          </w:r>
                          <w:r>
                            <w:rPr>
                              <w:sz w:val="28"/>
                            </w:rPr>
                            <w:t>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DD99EE" id="_x0000_t202" coordsize="21600,21600" o:spt="202" path="m,l,21600r21600,l21600,xe">
              <v:stroke joinstyle="miter"/>
              <v:path gradientshapeok="t" o:connecttype="rect"/>
            </v:shapetype>
            <v:shape id="Text Box 3" o:spid="_x0000_s1027" type="#_x0000_t202" style="width:228.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" fillcolor="white [3201]" stroked="f" strokeweight=".5pt">
              <v:textbox>
                <w:txbxContent>
                  <w:p w14:paraId="3FF7F5E1" w14:textId="77777777" w:rsidR="00E73ED3" w:rsidRPr="00CE59DD" w:rsidRDefault="00E73ED3" w:rsidP="00D02DED">
                    <w:pPr>
                      <w:rPr>
                        <w:sz w:val="28"/>
                      </w:rPr>
                    </w:pPr>
                    <w:r w:rsidRPr="00CE59DD">
                      <w:rPr>
                        <w:sz w:val="28"/>
                      </w:rPr>
                      <w:t>National Office</w:t>
                    </w:r>
                    <w:r>
                      <w:rPr>
                        <w:sz w:val="28"/>
                      </w:rPr>
                      <w:t xml:space="preserve"> – Braddock Place</w:t>
                    </w:r>
                  </w:p>
                  <w:p w14:paraId="26A09A12" w14:textId="77777777" w:rsidR="00E73ED3" w:rsidRPr="00CE59DD" w:rsidRDefault="00E73ED3" w:rsidP="00D02DED">
                    <w:pPr>
                      <w:rPr>
                        <w:sz w:val="28"/>
                      </w:rPr>
                    </w:pPr>
                    <w:r>
                      <w:rPr>
                        <w:sz w:val="28"/>
                      </w:rPr>
                      <w:t>1320 Braddock Place</w:t>
                    </w:r>
                  </w:p>
                  <w:p w14:paraId="7A437C80" w14:textId="77777777" w:rsidR="00E73ED3" w:rsidRDefault="00E73ED3" w:rsidP="00D02DED">
                    <w:r w:rsidRPr="00CE59DD">
                      <w:rPr>
                        <w:sz w:val="28"/>
                      </w:rPr>
                      <w:t>Alexandria, VA 22</w:t>
                    </w:r>
                    <w:r>
                      <w:rPr>
                        <w:sz w:val="28"/>
                      </w:rPr>
                      <w:t>314</w:t>
                    </w:r>
                  </w:p>
                </w:txbxContent>
              </v:textbox>
              <w10:anchorlock/>
            </v:shape>
          </w:pict>
        </mc:Fallback>
      </mc:AlternateContent>
    </w:r>
  </w:p>
  <w:p w14:paraId="57BC864C" w14:textId="51E49B6A" w:rsidR="00E73ED3" w:rsidRPr="00FE2D61" w:rsidRDefault="00E73ED3" w:rsidP="00FE2D61">
    <w:pPr>
      <w:pStyle w:val="Footer"/>
      <w:jc w:val="center"/>
    </w:pPr>
    <w:r w:rsidRPr="00FE2D61">
      <w:t xml:space="preserve">This document has been reviewed for Section 508 compliance as of </w:t>
    </w:r>
    <w:r w:rsidRPr="008D2CAB">
      <w:t>&lt;</w:t>
    </w:r>
    <w:r>
      <w:t>XX/XX/XX</w:t>
    </w:r>
    <w:r w:rsidRPr="008D2CAB">
      <w:t>&gt;.</w:t>
    </w:r>
  </w:p>
  <w:p w14:paraId="7678E48D" w14:textId="77777777" w:rsidR="00E73ED3" w:rsidRPr="000A47B5" w:rsidRDefault="00E73ED3" w:rsidP="00CE3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D9AC" w14:textId="56601724" w:rsidR="00E73ED3" w:rsidRDefault="00E73ED3" w:rsidP="00086329">
    <w:pPr>
      <w:ind w:left="-1170" w:firstLine="720"/>
      <w:jc w:val="center"/>
      <w:rPr>
        <w:color w:val="000000" w:themeColor="text1"/>
      </w:rPr>
    </w:pPr>
    <w:r>
      <w:t>This template</w:t>
    </w:r>
    <w:r w:rsidRPr="00FE2D61">
      <w:t xml:space="preserve"> has been reviewed for Section 508 compliance as of </w:t>
    </w:r>
    <w:r>
      <w:t>10/16/2020</w:t>
    </w:r>
  </w:p>
  <w:p w14:paraId="117B6E5A" w14:textId="77777777" w:rsidR="00E73ED3" w:rsidRPr="00086329" w:rsidRDefault="00E73ED3" w:rsidP="00086329">
    <w:pPr>
      <w:ind w:left="-1170" w:firstLine="720"/>
      <w:jc w:val="cen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2349794"/>
      <w:docPartObj>
        <w:docPartGallery w:val="Page Numbers (Bottom of Page)"/>
        <w:docPartUnique/>
      </w:docPartObj>
    </w:sdtPr>
    <w:sdtEndPr>
      <w:rPr>
        <w:noProof/>
      </w:rPr>
    </w:sdtEndPr>
    <w:sdtContent>
      <w:p w14:paraId="43751C4C" w14:textId="348FFC22" w:rsidR="00E73ED3" w:rsidRDefault="00E73ED3" w:rsidP="004F07ED">
        <w:pPr>
          <w:pStyle w:val="Footer"/>
          <w:jc w:val="center"/>
        </w:pPr>
        <w:r>
          <w:fldChar w:fldCharType="begin"/>
        </w:r>
        <w:r>
          <w:instrText xml:space="preserve"> PAGE   \* MERGEFORMAT </w:instrText>
        </w:r>
        <w:r>
          <w:fldChar w:fldCharType="separate"/>
        </w:r>
        <w:r w:rsidR="00F61FCB">
          <w:rPr>
            <w:noProof/>
          </w:rPr>
          <w:t>7</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064928"/>
      <w:docPartObj>
        <w:docPartGallery w:val="Page Numbers (Bottom of Page)"/>
        <w:docPartUnique/>
      </w:docPartObj>
    </w:sdtPr>
    <w:sdtEndPr>
      <w:rPr>
        <w:noProof/>
      </w:rPr>
    </w:sdtEndPr>
    <w:sdtContent>
      <w:p w14:paraId="72C27DC8" w14:textId="782C9350" w:rsidR="00E73ED3" w:rsidRDefault="00E73ED3">
        <w:pPr>
          <w:pStyle w:val="Footer"/>
          <w:jc w:val="center"/>
        </w:pPr>
        <w:r>
          <w:fldChar w:fldCharType="begin"/>
        </w:r>
        <w:r>
          <w:instrText xml:space="preserve"> PAGE   \* MERGEFORMAT </w:instrText>
        </w:r>
        <w:r>
          <w:fldChar w:fldCharType="separate"/>
        </w:r>
        <w:r w:rsidR="00F61FCB">
          <w:rPr>
            <w:noProof/>
          </w:rPr>
          <w:t>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7644734"/>
      <w:docPartObj>
        <w:docPartGallery w:val="Page Numbers (Bottom of Page)"/>
        <w:docPartUnique/>
      </w:docPartObj>
    </w:sdtPr>
    <w:sdtEndPr>
      <w:rPr>
        <w:noProof/>
      </w:rPr>
    </w:sdtEndPr>
    <w:sdtContent>
      <w:p w14:paraId="4303D7D5" w14:textId="3833EDE8" w:rsidR="00E73ED3" w:rsidRDefault="00E73ED3" w:rsidP="004F07ED">
        <w:pPr>
          <w:pStyle w:val="Footer"/>
          <w:jc w:val="center"/>
        </w:pPr>
        <w:r>
          <w:fldChar w:fldCharType="begin"/>
        </w:r>
        <w:r>
          <w:instrText xml:space="preserve"> PAGE   \* MERGEFORMAT </w:instrText>
        </w:r>
        <w:r>
          <w:fldChar w:fldCharType="separate"/>
        </w:r>
        <w:r w:rsidR="00F61FCB">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5A72A" w14:textId="77777777" w:rsidR="00E73ED3" w:rsidRDefault="00E73ED3" w:rsidP="00E6592C">
      <w:r>
        <w:separator/>
      </w:r>
    </w:p>
  </w:footnote>
  <w:footnote w:type="continuationSeparator" w:id="0">
    <w:p w14:paraId="140426F7" w14:textId="77777777" w:rsidR="00E73ED3" w:rsidRDefault="00E73ED3" w:rsidP="00E6592C">
      <w:r>
        <w:continuationSeparator/>
      </w:r>
    </w:p>
  </w:footnote>
  <w:footnote w:type="continuationNotice" w:id="1">
    <w:p w14:paraId="7F72CA5A" w14:textId="77777777" w:rsidR="00E73ED3" w:rsidRDefault="00E73E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7E4E" w14:textId="77777777" w:rsidR="00E73ED3" w:rsidRDefault="00E73ED3" w:rsidP="000A47B5">
    <w:pPr>
      <w:tabs>
        <w:tab w:val="left" w:pos="2580"/>
        <w:tab w:val="left" w:pos="2985"/>
      </w:tabs>
      <w:spacing w:after="120" w:line="276" w:lineRule="auto"/>
      <w:ind w:left="-1080"/>
      <w:jc w:val="right"/>
      <w:rPr>
        <w:b/>
        <w:bCs/>
        <w:color w:val="000000" w:themeColor="text1"/>
        <w:sz w:val="20"/>
        <w:szCs w:val="28"/>
      </w:rPr>
    </w:pPr>
    <w:r w:rsidRPr="00164CE2">
      <w:rPr>
        <w:b/>
        <w:noProof/>
        <w:sz w:val="144"/>
        <w:szCs w:val="144"/>
      </w:rPr>
      <mc:AlternateContent>
        <mc:Choice Requires="wps">
          <w:drawing>
            <wp:inline distT="0" distB="0" distL="0" distR="0" wp14:anchorId="11FA44C0" wp14:editId="492C4042">
              <wp:extent cx="7430770" cy="1848517"/>
              <wp:effectExtent l="0" t="0" r="0" b="0"/>
              <wp:docPr id="1" name="Rectangle 1"/>
              <wp:cNvGraphicFramePr/>
              <a:graphic xmlns:a="http://schemas.openxmlformats.org/drawingml/2006/main">
                <a:graphicData uri="http://schemas.microsoft.com/office/word/2010/wordprocessingShape">
                  <wps:wsp>
                    <wps:cNvSpPr/>
                    <wps:spPr>
                      <a:xfrm>
                        <a:off x="0" y="0"/>
                        <a:ext cx="7430770" cy="1848517"/>
                      </a:xfrm>
                      <a:prstGeom prst="rect">
                        <a:avLst/>
                      </a:prstGeom>
                      <a:gradFill flip="none" rotWithShape="1">
                        <a:gsLst>
                          <a:gs pos="0">
                            <a:schemeClr val="tx2">
                              <a:lumMod val="50000"/>
                            </a:schemeClr>
                          </a:gs>
                          <a:gs pos="52000">
                            <a:schemeClr val="tx2">
                              <a:lumMod val="75000"/>
                            </a:schemeClr>
                          </a:gs>
                          <a:gs pos="100000">
                            <a:schemeClr val="accent1">
                              <a:lumMod val="7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6B44F" w14:textId="4EF5F063" w:rsidR="00E73ED3" w:rsidRDefault="00E73ED3" w:rsidP="00D96683">
                          <w:pPr>
                            <w:ind w:left="-90"/>
                            <w:jc w:val="center"/>
                            <w:rPr>
                              <w:b/>
                              <w:sz w:val="48"/>
                              <w:szCs w:val="48"/>
                            </w:rPr>
                          </w:pPr>
                          <w:r>
                            <w:rPr>
                              <w:b/>
                              <w:sz w:val="48"/>
                              <w:szCs w:val="48"/>
                            </w:rPr>
                            <w:t>&lt;Project Name&gt;</w:t>
                          </w:r>
                        </w:p>
                        <w:p w14:paraId="6534182E" w14:textId="4A6437B1" w:rsidR="00E73ED3" w:rsidRDefault="00E73ED3" w:rsidP="00D96683">
                          <w:pPr>
                            <w:ind w:left="-90"/>
                            <w:jc w:val="center"/>
                            <w:rPr>
                              <w:b/>
                              <w:sz w:val="48"/>
                              <w:szCs w:val="48"/>
                            </w:rPr>
                          </w:pPr>
                          <w:r>
                            <w:rPr>
                              <w:b/>
                              <w:sz w:val="48"/>
                              <w:szCs w:val="48"/>
                            </w:rPr>
                            <w:t xml:space="preserve">FNS Acquisition Plan </w:t>
                          </w:r>
                        </w:p>
                        <w:p w14:paraId="1A90864A" w14:textId="77777777" w:rsidR="00E73ED3" w:rsidRDefault="00E73ED3" w:rsidP="000A47B5">
                          <w:pPr>
                            <w:ind w:left="-90"/>
                            <w:rPr>
                              <w:sz w:val="36"/>
                            </w:rPr>
                          </w:pPr>
                        </w:p>
                        <w:p w14:paraId="357C75BD" w14:textId="77777777" w:rsidR="00E73ED3" w:rsidRPr="00FE2D61" w:rsidRDefault="00E73ED3" w:rsidP="000A47B5">
                          <w:pPr>
                            <w:ind w:left="-90"/>
                            <w:rPr>
                              <w:sz w:val="36"/>
                              <w:szCs w:val="36"/>
                            </w:rPr>
                          </w:pPr>
                          <w:r w:rsidRPr="00FE2D61">
                            <w:rPr>
                              <w:sz w:val="36"/>
                              <w:szCs w:val="36"/>
                            </w:rPr>
                            <w:t>U.S. Department of Agriculture, Food and Nutrition Service</w:t>
                          </w:r>
                        </w:p>
                        <w:p w14:paraId="02BD97A0" w14:textId="77777777" w:rsidR="00E73ED3" w:rsidRPr="00FE2D61" w:rsidRDefault="00E73ED3" w:rsidP="000A47B5">
                          <w:pPr>
                            <w:ind w:left="-90"/>
                            <w:rPr>
                              <w:sz w:val="36"/>
                              <w:szCs w:val="36"/>
                            </w:rPr>
                          </w:pPr>
                          <w:r w:rsidRPr="00FE2D61">
                            <w:rPr>
                              <w:sz w:val="36"/>
                              <w:szCs w:val="36"/>
                            </w:rPr>
                            <w:t>Office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FA44C0" id="Rectangle 1" o:spid="_x0000_s1026" style="width:585.1pt;height:14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" fillcolor="#0f243e [1615]" stroked="f" strokeweight="2pt">
              <v:fill color2="#365f91 [2404]" rotate="t" angle="90" colors="0 #10253f;34079f #17375e;1 #376092" focus="100%" type="gradient"/>
              <v:textbox>
                <w:txbxContent>
                  <w:p w14:paraId="41D6B44F" w14:textId="4EF5F063" w:rsidR="00E73ED3" w:rsidRDefault="00E73ED3" w:rsidP="00D96683">
                    <w:pPr>
                      <w:ind w:left="-90"/>
                      <w:jc w:val="center"/>
                      <w:rPr>
                        <w:b/>
                        <w:sz w:val="48"/>
                        <w:szCs w:val="48"/>
                      </w:rPr>
                    </w:pPr>
                    <w:r>
                      <w:rPr>
                        <w:b/>
                        <w:sz w:val="48"/>
                        <w:szCs w:val="48"/>
                      </w:rPr>
                      <w:t>&lt;Project Name&gt;</w:t>
                    </w:r>
                  </w:p>
                  <w:p w14:paraId="6534182E" w14:textId="4A6437B1" w:rsidR="00E73ED3" w:rsidRDefault="00E73ED3" w:rsidP="00D96683">
                    <w:pPr>
                      <w:ind w:left="-90"/>
                      <w:jc w:val="center"/>
                      <w:rPr>
                        <w:b/>
                        <w:sz w:val="48"/>
                        <w:szCs w:val="48"/>
                      </w:rPr>
                    </w:pPr>
                    <w:r>
                      <w:rPr>
                        <w:b/>
                        <w:sz w:val="48"/>
                        <w:szCs w:val="48"/>
                      </w:rPr>
                      <w:t xml:space="preserve">FNS Acquisition Plan </w:t>
                    </w:r>
                  </w:p>
                  <w:p w14:paraId="1A90864A" w14:textId="77777777" w:rsidR="00E73ED3" w:rsidRDefault="00E73ED3" w:rsidP="000A47B5">
                    <w:pPr>
                      <w:ind w:left="-90"/>
                      <w:rPr>
                        <w:sz w:val="36"/>
                      </w:rPr>
                    </w:pPr>
                  </w:p>
                  <w:p w14:paraId="357C75BD" w14:textId="77777777" w:rsidR="00E73ED3" w:rsidRPr="00FE2D61" w:rsidRDefault="00E73ED3" w:rsidP="000A47B5">
                    <w:pPr>
                      <w:ind w:left="-90"/>
                      <w:rPr>
                        <w:sz w:val="36"/>
                        <w:szCs w:val="36"/>
                      </w:rPr>
                    </w:pPr>
                    <w:r w:rsidRPr="00FE2D61">
                      <w:rPr>
                        <w:sz w:val="36"/>
                        <w:szCs w:val="36"/>
                      </w:rPr>
                      <w:t>U.S. Department of Agriculture, Food and Nutrition Service</w:t>
                    </w:r>
                  </w:p>
                  <w:p w14:paraId="02BD97A0" w14:textId="77777777" w:rsidR="00E73ED3" w:rsidRPr="00FE2D61" w:rsidRDefault="00E73ED3" w:rsidP="000A47B5">
                    <w:pPr>
                      <w:ind w:left="-90"/>
                      <w:rPr>
                        <w:sz w:val="36"/>
                        <w:szCs w:val="36"/>
                      </w:rPr>
                    </w:pPr>
                    <w:r w:rsidRPr="00FE2D61">
                      <w:rPr>
                        <w:sz w:val="36"/>
                        <w:szCs w:val="36"/>
                      </w:rPr>
                      <w:t>Office of Information Technology</w:t>
                    </w:r>
                  </w:p>
                </w:txbxContent>
              </v:textbox>
              <w10:anchorlock/>
            </v:rect>
          </w:pict>
        </mc:Fallback>
      </mc:AlternateContent>
    </w:r>
  </w:p>
  <w:p w14:paraId="50E23AE5" w14:textId="77777777" w:rsidR="00E73ED3" w:rsidRPr="00FB315A" w:rsidRDefault="00E73ED3" w:rsidP="003835B1">
    <w:pPr>
      <w:tabs>
        <w:tab w:val="left" w:pos="2580"/>
        <w:tab w:val="left" w:pos="2985"/>
      </w:tabs>
      <w:spacing w:after="120" w:line="276" w:lineRule="auto"/>
      <w:ind w:left="-1080"/>
      <w:rPr>
        <w:b/>
        <w:bCs/>
        <w:color w:val="000000" w:themeColor="text1"/>
        <w:sz w:val="20"/>
        <w:szCs w:val="28"/>
      </w:rPr>
    </w:pPr>
    <w:r>
      <w:rPr>
        <w:b/>
        <w:noProof/>
        <w:sz w:val="44"/>
        <w:szCs w:val="44"/>
      </w:rPr>
      <w:drawing>
        <wp:inline distT="0" distB="0" distL="0" distR="0" wp14:anchorId="41A9FAE5" wp14:editId="310AF1A4">
          <wp:extent cx="3150870" cy="626745"/>
          <wp:effectExtent l="0" t="0" r="0" b="0"/>
          <wp:docPr id="2" name="Picture 2" descr="Large USDA logo. &#10;United States Department of Agriculture.&#10;Food and Nutrition Service." title="USDA FNS lar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0870" cy="6267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45687" w14:textId="77777777" w:rsidR="00E73ED3" w:rsidRPr="00AC7A0A" w:rsidRDefault="00E73ED3" w:rsidP="00AC7A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E6929" w14:textId="0B9164BD" w:rsidR="00E73ED3" w:rsidRPr="00CE3866" w:rsidRDefault="00E73ED3" w:rsidP="00E5419E">
    <w:pPr>
      <w:pStyle w:val="Header"/>
    </w:pPr>
    <w:r w:rsidRPr="00CE3866">
      <w:rPr>
        <w:noProof/>
      </w:rPr>
      <w:drawing>
        <wp:inline distT="0" distB="0" distL="0" distR="0" wp14:anchorId="575327B8" wp14:editId="2C27B13C">
          <wp:extent cx="2162810" cy="430530"/>
          <wp:effectExtent l="0" t="0" r="0" b="7620"/>
          <wp:docPr id="5" name="Picture 5"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sidRPr="00CE3866">
      <w:ptab w:relativeTo="margin" w:alignment="right" w:leader="none"/>
    </w:r>
    <w:r w:rsidRPr="00CE3866">
      <w:rPr>
        <w:noProof/>
      </w:rPr>
      <mc:AlternateContent>
        <mc:Choice Requires="wps">
          <w:drawing>
            <wp:inline distT="0" distB="0" distL="0" distR="0" wp14:anchorId="79FFFC05" wp14:editId="2D8DA921">
              <wp:extent cx="2138680" cy="40567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0FAC2D5B" w14:textId="48D9B108" w:rsidR="00E73ED3" w:rsidRDefault="00E73ED3" w:rsidP="005860DD">
                          <w:pPr>
                            <w:pStyle w:val="Header"/>
                          </w:pPr>
                          <w:r>
                            <w:t>&lt;Program Acronym&gt;</w:t>
                          </w:r>
                        </w:p>
                        <w:p w14:paraId="1EADABA0" w14:textId="30751D99" w:rsidR="00E73ED3" w:rsidRDefault="00E73ED3" w:rsidP="005860DD">
                          <w:pPr>
                            <w:pStyle w:val="Header"/>
                          </w:pPr>
                          <w:r>
                            <w:t>FNS Acquisition Plan</w:t>
                          </w:r>
                        </w:p>
                      </w:txbxContent>
                    </wps:txbx>
                    <wps:bodyPr rot="0" vert="horz" wrap="square" lIns="91440" tIns="45720" rIns="91440" bIns="45720" anchor="t" anchorCtr="0">
                      <a:noAutofit/>
                    </wps:bodyPr>
                  </wps:wsp>
                </a:graphicData>
              </a:graphic>
            </wp:inline>
          </w:drawing>
        </mc:Choice>
        <mc:Fallback>
          <w:pict>
            <v:shapetype w14:anchorId="79FFFC05" id="_x0000_t202" coordsize="21600,21600" o:spt="202" path="m,l,21600r21600,l21600,xe">
              <v:stroke joinstyle="miter"/>
              <v:path gradientshapeok="t" o:connecttype="rect"/>
            </v:shapetype>
            <v:shape id="Text Box 2" o:spid="_x0000_s1028"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ZtIwIAACQ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DwB4ZtIwIAACQEAAAOAAAAAAAAAAAAAAAAAC4CAABkcnMvZTJvRG9jLnhtbFBL&#10;AQItABQABgAIAAAAIQDzp97H2gAAAAQBAAAPAAAAAAAAAAAAAAAAAH0EAABkcnMvZG93bnJldi54&#10;bWxQSwUGAAAAAAQABADzAAAAhAUAAAAA&#10;" stroked="f">
              <v:textbox>
                <w:txbxContent>
                  <w:p w14:paraId="0FAC2D5B" w14:textId="48D9B108" w:rsidR="00E73ED3" w:rsidRDefault="00E73ED3" w:rsidP="005860DD">
                    <w:pPr>
                      <w:pStyle w:val="Header"/>
                    </w:pPr>
                    <w:r>
                      <w:t>&lt;Program Acronym&gt;</w:t>
                    </w:r>
                  </w:p>
                  <w:p w14:paraId="1EADABA0" w14:textId="30751D99" w:rsidR="00E73ED3" w:rsidRDefault="00E73ED3" w:rsidP="005860DD">
                    <w:pPr>
                      <w:pStyle w:val="Header"/>
                    </w:pPr>
                    <w:r>
                      <w:t>FNS Acquisition Plan</w:t>
                    </w:r>
                  </w:p>
                </w:txbxContent>
              </v:textbox>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51D7C" w14:textId="77777777" w:rsidR="00E73ED3" w:rsidRPr="00FB315A" w:rsidRDefault="00E73ED3" w:rsidP="00C04932">
    <w:pPr>
      <w:tabs>
        <w:tab w:val="left" w:pos="2580"/>
        <w:tab w:val="left" w:pos="2985"/>
      </w:tabs>
      <w:spacing w:after="120" w:line="276" w:lineRule="auto"/>
      <w:rPr>
        <w:b/>
        <w:bCs/>
        <w:color w:val="000000" w:themeColor="text1"/>
        <w:sz w:val="20"/>
        <w:szCs w:val="28"/>
      </w:rPr>
    </w:pPr>
    <w:r>
      <w:rPr>
        <w:noProof/>
      </w:rPr>
      <w:drawing>
        <wp:inline distT="0" distB="0" distL="0" distR="0" wp14:anchorId="13391CFA" wp14:editId="11197120">
          <wp:extent cx="2162810" cy="430530"/>
          <wp:effectExtent l="0" t="0" r="0" b="7620"/>
          <wp:docPr id="6" name="Picture 6"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Pr>
        <w:rFonts w:ascii="Arial" w:hAnsi="Arial" w:cs="Arial"/>
        <w:sz w:val="20"/>
      </w:rPr>
      <w:ptab w:relativeTo="margin" w:alignment="right" w:leader="none"/>
    </w:r>
    <w:r w:rsidRPr="000A47B5">
      <w:rPr>
        <w:b/>
        <w:bCs/>
        <w:noProof/>
        <w:color w:val="000000" w:themeColor="text1"/>
        <w:sz w:val="20"/>
        <w:szCs w:val="28"/>
      </w:rPr>
      <mc:AlternateContent>
        <mc:Choice Requires="wps">
          <w:drawing>
            <wp:inline distT="0" distB="0" distL="0" distR="0" wp14:anchorId="181584FC" wp14:editId="0C9B7F68">
              <wp:extent cx="2138680" cy="405674"/>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3874A601" w14:textId="17FD4EA0" w:rsidR="00E73ED3" w:rsidRDefault="00E73ED3" w:rsidP="00C04932">
                          <w:pPr>
                            <w:jc w:val="right"/>
                            <w:rPr>
                              <w:rFonts w:ascii="Arial" w:hAnsi="Arial" w:cs="Arial"/>
                              <w:sz w:val="20"/>
                            </w:rPr>
                          </w:pPr>
                          <w:r w:rsidRPr="008D2CAB">
                            <w:rPr>
                              <w:rFonts w:ascii="Arial" w:hAnsi="Arial" w:cs="Arial"/>
                              <w:color w:val="000000" w:themeColor="text1"/>
                              <w:sz w:val="20"/>
                            </w:rPr>
                            <w:t>&lt;P</w:t>
                          </w:r>
                          <w:r>
                            <w:rPr>
                              <w:rFonts w:ascii="Arial" w:hAnsi="Arial" w:cs="Arial"/>
                              <w:color w:val="000000" w:themeColor="text1"/>
                              <w:sz w:val="20"/>
                            </w:rPr>
                            <w:t>rogram Acronym</w:t>
                          </w:r>
                          <w:r w:rsidRPr="008D2CAB">
                            <w:rPr>
                              <w:rFonts w:ascii="Arial" w:hAnsi="Arial" w:cs="Arial"/>
                              <w:color w:val="000000" w:themeColor="text1"/>
                              <w:sz w:val="20"/>
                            </w:rPr>
                            <w:t>&gt;</w:t>
                          </w:r>
                        </w:p>
                        <w:p w14:paraId="6E1157F1" w14:textId="04451B9A" w:rsidR="00E73ED3" w:rsidRDefault="00E73ED3" w:rsidP="00C04932">
                          <w:pPr>
                            <w:jc w:val="right"/>
                            <w:rPr>
                              <w:rFonts w:ascii="Arial" w:hAnsi="Arial" w:cs="Arial"/>
                              <w:sz w:val="20"/>
                            </w:rPr>
                          </w:pPr>
                          <w:r>
                            <w:rPr>
                              <w:rFonts w:ascii="Arial" w:hAnsi="Arial" w:cs="Arial"/>
                              <w:sz w:val="20"/>
                            </w:rPr>
                            <w:t>FNS Acquisition Plan</w:t>
                          </w:r>
                        </w:p>
                      </w:txbxContent>
                    </wps:txbx>
                    <wps:bodyPr rot="0" vert="horz" wrap="square" lIns="91440" tIns="45720" rIns="91440" bIns="45720" anchor="t" anchorCtr="0">
                      <a:noAutofit/>
                    </wps:bodyPr>
                  </wps:wsp>
                </a:graphicData>
              </a:graphic>
            </wp:inline>
          </w:drawing>
        </mc:Choice>
        <mc:Fallback>
          <w:pict>
            <v:shapetype w14:anchorId="181584FC" id="_x0000_t202" coordsize="21600,21600" o:spt="202" path="m,l,21600r21600,l21600,xe">
              <v:stroke joinstyle="miter"/>
              <v:path gradientshapeok="t" o:connecttype="rect"/>
            </v:shapetype>
            <v:shape id="_x0000_s1029"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5o3IwIAACI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BQK5o3IwIAACIEAAAOAAAAAAAAAAAAAAAAAC4CAABkcnMvZTJvRG9jLnhtbFBL&#10;AQItABQABgAIAAAAIQDzp97H2gAAAAQBAAAPAAAAAAAAAAAAAAAAAH0EAABkcnMvZG93bnJldi54&#10;bWxQSwUGAAAAAAQABADzAAAAhAUAAAAA&#10;" stroked="f">
              <v:textbox>
                <w:txbxContent>
                  <w:p w14:paraId="3874A601" w14:textId="17FD4EA0" w:rsidR="00E73ED3" w:rsidRDefault="00E73ED3" w:rsidP="00C04932">
                    <w:pPr>
                      <w:jc w:val="right"/>
                      <w:rPr>
                        <w:rFonts w:ascii="Arial" w:hAnsi="Arial" w:cs="Arial"/>
                        <w:sz w:val="20"/>
                      </w:rPr>
                    </w:pPr>
                    <w:r w:rsidRPr="008D2CAB">
                      <w:rPr>
                        <w:rFonts w:ascii="Arial" w:hAnsi="Arial" w:cs="Arial"/>
                        <w:color w:val="000000" w:themeColor="text1"/>
                        <w:sz w:val="20"/>
                      </w:rPr>
                      <w:t>&lt;P</w:t>
                    </w:r>
                    <w:r>
                      <w:rPr>
                        <w:rFonts w:ascii="Arial" w:hAnsi="Arial" w:cs="Arial"/>
                        <w:color w:val="000000" w:themeColor="text1"/>
                        <w:sz w:val="20"/>
                      </w:rPr>
                      <w:t>rogram Acronym</w:t>
                    </w:r>
                    <w:r w:rsidRPr="008D2CAB">
                      <w:rPr>
                        <w:rFonts w:ascii="Arial" w:hAnsi="Arial" w:cs="Arial"/>
                        <w:color w:val="000000" w:themeColor="text1"/>
                        <w:sz w:val="20"/>
                      </w:rPr>
                      <w:t>&gt;</w:t>
                    </w:r>
                  </w:p>
                  <w:p w14:paraId="6E1157F1" w14:textId="04451B9A" w:rsidR="00E73ED3" w:rsidRDefault="00E73ED3" w:rsidP="00C04932">
                    <w:pPr>
                      <w:jc w:val="right"/>
                      <w:rPr>
                        <w:rFonts w:ascii="Arial" w:hAnsi="Arial" w:cs="Arial"/>
                        <w:sz w:val="20"/>
                      </w:rPr>
                    </w:pPr>
                    <w:r>
                      <w:rPr>
                        <w:rFonts w:ascii="Arial" w:hAnsi="Arial" w:cs="Arial"/>
                        <w:sz w:val="20"/>
                      </w:rPr>
                      <w:t>FNS Acquisition Plan</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17C5A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9C3419"/>
    <w:multiLevelType w:val="singleLevel"/>
    <w:tmpl w:val="FBB62FCA"/>
    <w:lvl w:ilvl="0">
      <w:start w:val="1"/>
      <w:numFmt w:val="bullet"/>
      <w:pStyle w:val="DashBoth"/>
      <w:lvlText w:val="–"/>
      <w:lvlJc w:val="left"/>
      <w:pPr>
        <w:tabs>
          <w:tab w:val="num" w:pos="0"/>
        </w:tabs>
        <w:ind w:left="1080" w:hanging="360"/>
      </w:pPr>
      <w:rPr>
        <w:rFonts w:ascii="Times New Roman" w:hAnsi="Times New Roman" w:hint="default"/>
      </w:rPr>
    </w:lvl>
  </w:abstractNum>
  <w:abstractNum w:abstractNumId="2" w15:restartNumberingAfterBreak="0">
    <w:nsid w:val="0FB37AA6"/>
    <w:multiLevelType w:val="singleLevel"/>
    <w:tmpl w:val="BC72EB6A"/>
    <w:lvl w:ilvl="0">
      <w:start w:val="1"/>
      <w:numFmt w:val="bullet"/>
      <w:pStyle w:val="BulletBoth"/>
      <w:lvlText w:val=""/>
      <w:lvlJc w:val="left"/>
      <w:pPr>
        <w:tabs>
          <w:tab w:val="num" w:pos="720"/>
        </w:tabs>
        <w:ind w:left="720" w:hanging="360"/>
      </w:pPr>
      <w:rPr>
        <w:rFonts w:ascii="Symbol" w:hAnsi="Symbol" w:hint="default"/>
      </w:rPr>
    </w:lvl>
  </w:abstractNum>
  <w:abstractNum w:abstractNumId="3" w15:restartNumberingAfterBreak="0">
    <w:nsid w:val="12A8748D"/>
    <w:multiLevelType w:val="hybridMultilevel"/>
    <w:tmpl w:val="0AAEF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96A7E"/>
    <w:multiLevelType w:val="singleLevel"/>
    <w:tmpl w:val="C2408880"/>
    <w:lvl w:ilvl="0">
      <w:start w:val="1"/>
      <w:numFmt w:val="bullet"/>
      <w:pStyle w:val="Dash"/>
      <w:lvlText w:val="–"/>
      <w:lvlJc w:val="left"/>
      <w:pPr>
        <w:tabs>
          <w:tab w:val="num" w:pos="0"/>
        </w:tabs>
        <w:ind w:left="1080" w:hanging="360"/>
      </w:pPr>
      <w:rPr>
        <w:rFonts w:ascii="Times New Roman" w:hAnsi="Times New Roman" w:hint="default"/>
      </w:rPr>
    </w:lvl>
  </w:abstractNum>
  <w:abstractNum w:abstractNumId="5" w15:restartNumberingAfterBreak="0">
    <w:nsid w:val="175D0A40"/>
    <w:multiLevelType w:val="hybridMultilevel"/>
    <w:tmpl w:val="BA5CF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67B5B"/>
    <w:multiLevelType w:val="hybridMultilevel"/>
    <w:tmpl w:val="6FFEE7D4"/>
    <w:lvl w:ilvl="0" w:tplc="BF6C11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F3C2A"/>
    <w:multiLevelType w:val="hybridMultilevel"/>
    <w:tmpl w:val="B2E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54AD6"/>
    <w:multiLevelType w:val="hybridMultilevel"/>
    <w:tmpl w:val="D3062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262CC"/>
    <w:multiLevelType w:val="singleLevel"/>
    <w:tmpl w:val="35E6261E"/>
    <w:lvl w:ilvl="0">
      <w:start w:val="1"/>
      <w:numFmt w:val="bullet"/>
      <w:pStyle w:val="BulletLast"/>
      <w:lvlText w:val=""/>
      <w:lvlJc w:val="left"/>
      <w:pPr>
        <w:tabs>
          <w:tab w:val="num" w:pos="720"/>
        </w:tabs>
        <w:ind w:left="720" w:hanging="360"/>
      </w:pPr>
      <w:rPr>
        <w:rFonts w:ascii="Symbol" w:hAnsi="Symbol" w:hint="default"/>
      </w:rPr>
    </w:lvl>
  </w:abstractNum>
  <w:abstractNum w:abstractNumId="10" w15:restartNumberingAfterBreak="0">
    <w:nsid w:val="3EB72827"/>
    <w:multiLevelType w:val="hybridMultilevel"/>
    <w:tmpl w:val="1C36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82017"/>
    <w:multiLevelType w:val="hybridMultilevel"/>
    <w:tmpl w:val="11C6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54352"/>
    <w:multiLevelType w:val="singleLevel"/>
    <w:tmpl w:val="0736DC12"/>
    <w:lvl w:ilvl="0">
      <w:start w:val="1"/>
      <w:numFmt w:val="bullet"/>
      <w:pStyle w:val="BulletFirst"/>
      <w:lvlText w:val=""/>
      <w:lvlJc w:val="left"/>
      <w:pPr>
        <w:tabs>
          <w:tab w:val="num" w:pos="720"/>
        </w:tabs>
        <w:ind w:left="720" w:hanging="360"/>
      </w:pPr>
      <w:rPr>
        <w:rFonts w:ascii="Symbol" w:hAnsi="Symbol" w:hint="default"/>
      </w:rPr>
    </w:lvl>
  </w:abstractNum>
  <w:abstractNum w:abstractNumId="13" w15:restartNumberingAfterBreak="0">
    <w:nsid w:val="4EF43A1F"/>
    <w:multiLevelType w:val="multilevel"/>
    <w:tmpl w:val="B1049A6C"/>
    <w:lvl w:ilvl="0">
      <w:start w:val="1"/>
      <w:numFmt w:val="decimal"/>
      <w:lvlText w:val="%1"/>
      <w:lvlJc w:val="left"/>
      <w:pPr>
        <w:ind w:left="360" w:hanging="360"/>
      </w:pPr>
      <w:rPr>
        <w:rFonts w:ascii="Times New Roman" w:eastAsiaTheme="minorHAnsi" w:hAnsi="Times New Roman"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F24BDF"/>
    <w:multiLevelType w:val="hybridMultilevel"/>
    <w:tmpl w:val="EC900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5A6C9E"/>
    <w:multiLevelType w:val="singleLevel"/>
    <w:tmpl w:val="E710ED0E"/>
    <w:lvl w:ilvl="0">
      <w:start w:val="1"/>
      <w:numFmt w:val="bullet"/>
      <w:pStyle w:val="DashFirst"/>
      <w:lvlText w:val="–"/>
      <w:lvlJc w:val="left"/>
      <w:pPr>
        <w:tabs>
          <w:tab w:val="num" w:pos="0"/>
        </w:tabs>
        <w:ind w:left="1080" w:hanging="360"/>
      </w:pPr>
      <w:rPr>
        <w:rFonts w:ascii="Times New Roman" w:hAnsi="Times New Roman" w:hint="default"/>
      </w:rPr>
    </w:lvl>
  </w:abstractNum>
  <w:abstractNum w:abstractNumId="16" w15:restartNumberingAfterBreak="0">
    <w:nsid w:val="56732F96"/>
    <w:multiLevelType w:val="singleLevel"/>
    <w:tmpl w:val="FE464A38"/>
    <w:lvl w:ilvl="0">
      <w:start w:val="1"/>
      <w:numFmt w:val="bullet"/>
      <w:pStyle w:val="Bullet"/>
      <w:lvlText w:val=""/>
      <w:lvlJc w:val="left"/>
      <w:pPr>
        <w:tabs>
          <w:tab w:val="num" w:pos="720"/>
        </w:tabs>
        <w:ind w:left="720" w:hanging="360"/>
      </w:pPr>
      <w:rPr>
        <w:rFonts w:ascii="Symbol" w:hAnsi="Symbol" w:hint="default"/>
      </w:rPr>
    </w:lvl>
  </w:abstractNum>
  <w:abstractNum w:abstractNumId="17" w15:restartNumberingAfterBreak="0">
    <w:nsid w:val="5D5B3ADE"/>
    <w:multiLevelType w:val="hybridMultilevel"/>
    <w:tmpl w:val="1EBA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738B3"/>
    <w:multiLevelType w:val="hybridMultilevel"/>
    <w:tmpl w:val="AEA6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D14E8"/>
    <w:multiLevelType w:val="hybridMultilevel"/>
    <w:tmpl w:val="BEF8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C5C81"/>
    <w:multiLevelType w:val="multilevel"/>
    <w:tmpl w:val="1F74F9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53E408C"/>
    <w:multiLevelType w:val="hybridMultilevel"/>
    <w:tmpl w:val="10E4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76593"/>
    <w:multiLevelType w:val="multilevel"/>
    <w:tmpl w:val="D3B8B878"/>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8A494E"/>
    <w:multiLevelType w:val="hybridMultilevel"/>
    <w:tmpl w:val="1DB2BD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EE0179"/>
    <w:multiLevelType w:val="hybridMultilevel"/>
    <w:tmpl w:val="3BAA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
  </w:num>
  <w:num w:numId="4">
    <w:abstractNumId w:val="12"/>
  </w:num>
  <w:num w:numId="5">
    <w:abstractNumId w:val="9"/>
  </w:num>
  <w:num w:numId="6">
    <w:abstractNumId w:val="4"/>
  </w:num>
  <w:num w:numId="7">
    <w:abstractNumId w:val="1"/>
  </w:num>
  <w:num w:numId="8">
    <w:abstractNumId w:val="15"/>
  </w:num>
  <w:num w:numId="9">
    <w:abstractNumId w:val="0"/>
  </w:num>
  <w:num w:numId="10">
    <w:abstractNumId w:val="24"/>
  </w:num>
  <w:num w:numId="11">
    <w:abstractNumId w:val="17"/>
  </w:num>
  <w:num w:numId="12">
    <w:abstractNumId w:val="2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7"/>
  </w:num>
  <w:num w:numId="17">
    <w:abstractNumId w:val="10"/>
  </w:num>
  <w:num w:numId="18">
    <w:abstractNumId w:val="19"/>
  </w:num>
  <w:num w:numId="19">
    <w:abstractNumId w:val="8"/>
  </w:num>
  <w:num w:numId="20">
    <w:abstractNumId w:val="21"/>
  </w:num>
  <w:num w:numId="21">
    <w:abstractNumId w:val="13"/>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2"/>
  </w:num>
  <w:num w:numId="26">
    <w:abstractNumId w:val="6"/>
  </w:num>
  <w:num w:numId="27">
    <w:abstractNumId w:val="5"/>
  </w:num>
  <w:num w:numId="28">
    <w:abstractNumId w:val="23"/>
  </w:num>
  <w:num w:numId="29">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4577"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2C"/>
    <w:rsid w:val="00000BB0"/>
    <w:rsid w:val="00002873"/>
    <w:rsid w:val="00002BE9"/>
    <w:rsid w:val="0000519C"/>
    <w:rsid w:val="00005F71"/>
    <w:rsid w:val="0000604C"/>
    <w:rsid w:val="000079BD"/>
    <w:rsid w:val="000147D4"/>
    <w:rsid w:val="00014A44"/>
    <w:rsid w:val="000161F5"/>
    <w:rsid w:val="00016E36"/>
    <w:rsid w:val="00020649"/>
    <w:rsid w:val="00020883"/>
    <w:rsid w:val="000219E1"/>
    <w:rsid w:val="00023F97"/>
    <w:rsid w:val="0002408D"/>
    <w:rsid w:val="0002573C"/>
    <w:rsid w:val="000260ED"/>
    <w:rsid w:val="0002756C"/>
    <w:rsid w:val="000275D1"/>
    <w:rsid w:val="00031BBD"/>
    <w:rsid w:val="00031ED5"/>
    <w:rsid w:val="00032125"/>
    <w:rsid w:val="00032882"/>
    <w:rsid w:val="0003608C"/>
    <w:rsid w:val="00037F41"/>
    <w:rsid w:val="00040DD8"/>
    <w:rsid w:val="00041C08"/>
    <w:rsid w:val="00043B6D"/>
    <w:rsid w:val="00051C15"/>
    <w:rsid w:val="00051E43"/>
    <w:rsid w:val="00051F45"/>
    <w:rsid w:val="00052936"/>
    <w:rsid w:val="00054868"/>
    <w:rsid w:val="00060FFE"/>
    <w:rsid w:val="0006174C"/>
    <w:rsid w:val="00061F56"/>
    <w:rsid w:val="00062D51"/>
    <w:rsid w:val="00063DBC"/>
    <w:rsid w:val="000754D2"/>
    <w:rsid w:val="0007642E"/>
    <w:rsid w:val="0008078C"/>
    <w:rsid w:val="000832B5"/>
    <w:rsid w:val="00083495"/>
    <w:rsid w:val="00084FBB"/>
    <w:rsid w:val="00085103"/>
    <w:rsid w:val="00086329"/>
    <w:rsid w:val="00087602"/>
    <w:rsid w:val="00087F89"/>
    <w:rsid w:val="0009014C"/>
    <w:rsid w:val="000908B5"/>
    <w:rsid w:val="00090E93"/>
    <w:rsid w:val="0009190E"/>
    <w:rsid w:val="00091B18"/>
    <w:rsid w:val="00096007"/>
    <w:rsid w:val="00096DE4"/>
    <w:rsid w:val="000A0545"/>
    <w:rsid w:val="000A07AB"/>
    <w:rsid w:val="000A1506"/>
    <w:rsid w:val="000A1AC8"/>
    <w:rsid w:val="000A3BD4"/>
    <w:rsid w:val="000A47B5"/>
    <w:rsid w:val="000B2357"/>
    <w:rsid w:val="000B4149"/>
    <w:rsid w:val="000B5681"/>
    <w:rsid w:val="000B7623"/>
    <w:rsid w:val="000C0CEE"/>
    <w:rsid w:val="000C20BE"/>
    <w:rsid w:val="000C2988"/>
    <w:rsid w:val="000C3E1B"/>
    <w:rsid w:val="000C5E52"/>
    <w:rsid w:val="000C6C49"/>
    <w:rsid w:val="000C715D"/>
    <w:rsid w:val="000D24CD"/>
    <w:rsid w:val="000D3495"/>
    <w:rsid w:val="000D4B08"/>
    <w:rsid w:val="000D4CE2"/>
    <w:rsid w:val="000D5127"/>
    <w:rsid w:val="000D5DD1"/>
    <w:rsid w:val="000D71A1"/>
    <w:rsid w:val="000E16FF"/>
    <w:rsid w:val="000E4813"/>
    <w:rsid w:val="000E5884"/>
    <w:rsid w:val="000E5B3B"/>
    <w:rsid w:val="000E61B3"/>
    <w:rsid w:val="000E6C83"/>
    <w:rsid w:val="000E795A"/>
    <w:rsid w:val="000F316D"/>
    <w:rsid w:val="000F5685"/>
    <w:rsid w:val="001000F1"/>
    <w:rsid w:val="0010121B"/>
    <w:rsid w:val="00101531"/>
    <w:rsid w:val="00105748"/>
    <w:rsid w:val="001064FD"/>
    <w:rsid w:val="0011078E"/>
    <w:rsid w:val="0011163E"/>
    <w:rsid w:val="001141F8"/>
    <w:rsid w:val="0011472E"/>
    <w:rsid w:val="00115D29"/>
    <w:rsid w:val="00116365"/>
    <w:rsid w:val="00116A18"/>
    <w:rsid w:val="0012462D"/>
    <w:rsid w:val="00124DAD"/>
    <w:rsid w:val="001257DE"/>
    <w:rsid w:val="0012665B"/>
    <w:rsid w:val="001268D4"/>
    <w:rsid w:val="001278A6"/>
    <w:rsid w:val="001307B8"/>
    <w:rsid w:val="00130C00"/>
    <w:rsid w:val="00133235"/>
    <w:rsid w:val="001357AC"/>
    <w:rsid w:val="00135C58"/>
    <w:rsid w:val="00143AF0"/>
    <w:rsid w:val="00144390"/>
    <w:rsid w:val="001459FB"/>
    <w:rsid w:val="00146428"/>
    <w:rsid w:val="00150665"/>
    <w:rsid w:val="00150AE3"/>
    <w:rsid w:val="00152ABD"/>
    <w:rsid w:val="001538B7"/>
    <w:rsid w:val="00153EA0"/>
    <w:rsid w:val="00154164"/>
    <w:rsid w:val="00154434"/>
    <w:rsid w:val="00154E77"/>
    <w:rsid w:val="001608DA"/>
    <w:rsid w:val="00161364"/>
    <w:rsid w:val="001614F0"/>
    <w:rsid w:val="001618C8"/>
    <w:rsid w:val="0016456E"/>
    <w:rsid w:val="00164CE2"/>
    <w:rsid w:val="00165B9C"/>
    <w:rsid w:val="00171250"/>
    <w:rsid w:val="00172CD3"/>
    <w:rsid w:val="00173159"/>
    <w:rsid w:val="001732E9"/>
    <w:rsid w:val="00173580"/>
    <w:rsid w:val="00174555"/>
    <w:rsid w:val="00175FE9"/>
    <w:rsid w:val="00181C9E"/>
    <w:rsid w:val="00182814"/>
    <w:rsid w:val="00187590"/>
    <w:rsid w:val="001913F3"/>
    <w:rsid w:val="0019246B"/>
    <w:rsid w:val="001940C2"/>
    <w:rsid w:val="00196AA5"/>
    <w:rsid w:val="00197051"/>
    <w:rsid w:val="001975E6"/>
    <w:rsid w:val="00197AC1"/>
    <w:rsid w:val="00197F0E"/>
    <w:rsid w:val="001A1EB6"/>
    <w:rsid w:val="001A3622"/>
    <w:rsid w:val="001A4A9C"/>
    <w:rsid w:val="001A4FA6"/>
    <w:rsid w:val="001A6424"/>
    <w:rsid w:val="001A6C88"/>
    <w:rsid w:val="001A7377"/>
    <w:rsid w:val="001B0663"/>
    <w:rsid w:val="001B0AA8"/>
    <w:rsid w:val="001B0C21"/>
    <w:rsid w:val="001B190A"/>
    <w:rsid w:val="001B3FF5"/>
    <w:rsid w:val="001B420D"/>
    <w:rsid w:val="001B4CB6"/>
    <w:rsid w:val="001B76E7"/>
    <w:rsid w:val="001B7784"/>
    <w:rsid w:val="001C0F44"/>
    <w:rsid w:val="001C1C03"/>
    <w:rsid w:val="001C1FDB"/>
    <w:rsid w:val="001C441B"/>
    <w:rsid w:val="001C4596"/>
    <w:rsid w:val="001C51F4"/>
    <w:rsid w:val="001C7DBE"/>
    <w:rsid w:val="001D03B1"/>
    <w:rsid w:val="001D148F"/>
    <w:rsid w:val="001D27EE"/>
    <w:rsid w:val="001D3445"/>
    <w:rsid w:val="001D3701"/>
    <w:rsid w:val="001D505D"/>
    <w:rsid w:val="001D685A"/>
    <w:rsid w:val="001D705E"/>
    <w:rsid w:val="001E1147"/>
    <w:rsid w:val="001E4EEB"/>
    <w:rsid w:val="001E55B3"/>
    <w:rsid w:val="001E5D62"/>
    <w:rsid w:val="001E6ED5"/>
    <w:rsid w:val="001E7E66"/>
    <w:rsid w:val="001F2DA4"/>
    <w:rsid w:val="001F4F61"/>
    <w:rsid w:val="00200BBC"/>
    <w:rsid w:val="002013F5"/>
    <w:rsid w:val="002027DB"/>
    <w:rsid w:val="00202A77"/>
    <w:rsid w:val="00202B3B"/>
    <w:rsid w:val="002064B7"/>
    <w:rsid w:val="00210046"/>
    <w:rsid w:val="00210568"/>
    <w:rsid w:val="00211AE5"/>
    <w:rsid w:val="00212D22"/>
    <w:rsid w:val="00213B67"/>
    <w:rsid w:val="00214D38"/>
    <w:rsid w:val="002174DA"/>
    <w:rsid w:val="00217697"/>
    <w:rsid w:val="00220F8D"/>
    <w:rsid w:val="002219FB"/>
    <w:rsid w:val="002227A2"/>
    <w:rsid w:val="00227C33"/>
    <w:rsid w:val="00230C07"/>
    <w:rsid w:val="00230ED7"/>
    <w:rsid w:val="002321EA"/>
    <w:rsid w:val="002321FF"/>
    <w:rsid w:val="00232668"/>
    <w:rsid w:val="002336FD"/>
    <w:rsid w:val="00233DC0"/>
    <w:rsid w:val="0023418C"/>
    <w:rsid w:val="0023472D"/>
    <w:rsid w:val="002356DE"/>
    <w:rsid w:val="00237526"/>
    <w:rsid w:val="00240335"/>
    <w:rsid w:val="002403A8"/>
    <w:rsid w:val="00246040"/>
    <w:rsid w:val="00247124"/>
    <w:rsid w:val="0024769E"/>
    <w:rsid w:val="002571ED"/>
    <w:rsid w:val="00260456"/>
    <w:rsid w:val="00261413"/>
    <w:rsid w:val="00261922"/>
    <w:rsid w:val="00261FA5"/>
    <w:rsid w:val="002636B4"/>
    <w:rsid w:val="0026388F"/>
    <w:rsid w:val="00263E09"/>
    <w:rsid w:val="0026587A"/>
    <w:rsid w:val="00266070"/>
    <w:rsid w:val="002726B2"/>
    <w:rsid w:val="002748D2"/>
    <w:rsid w:val="00275166"/>
    <w:rsid w:val="00275E06"/>
    <w:rsid w:val="00280D71"/>
    <w:rsid w:val="00280DE5"/>
    <w:rsid w:val="00281FDB"/>
    <w:rsid w:val="0028482F"/>
    <w:rsid w:val="00284B41"/>
    <w:rsid w:val="00286DAA"/>
    <w:rsid w:val="002870A0"/>
    <w:rsid w:val="0029147C"/>
    <w:rsid w:val="00291586"/>
    <w:rsid w:val="00291ED2"/>
    <w:rsid w:val="00293264"/>
    <w:rsid w:val="00295203"/>
    <w:rsid w:val="00295A6A"/>
    <w:rsid w:val="00297763"/>
    <w:rsid w:val="00297A8E"/>
    <w:rsid w:val="002A015C"/>
    <w:rsid w:val="002A118E"/>
    <w:rsid w:val="002A2EEB"/>
    <w:rsid w:val="002A327D"/>
    <w:rsid w:val="002A4183"/>
    <w:rsid w:val="002A7566"/>
    <w:rsid w:val="002A77D7"/>
    <w:rsid w:val="002B1330"/>
    <w:rsid w:val="002B414D"/>
    <w:rsid w:val="002B57E9"/>
    <w:rsid w:val="002B7B27"/>
    <w:rsid w:val="002C060E"/>
    <w:rsid w:val="002C0635"/>
    <w:rsid w:val="002C0991"/>
    <w:rsid w:val="002C18D5"/>
    <w:rsid w:val="002C4ECA"/>
    <w:rsid w:val="002C5CCE"/>
    <w:rsid w:val="002C6286"/>
    <w:rsid w:val="002C717E"/>
    <w:rsid w:val="002D2078"/>
    <w:rsid w:val="002D2D90"/>
    <w:rsid w:val="002D3E16"/>
    <w:rsid w:val="002D5636"/>
    <w:rsid w:val="002D5643"/>
    <w:rsid w:val="002E2CEC"/>
    <w:rsid w:val="002E2CF1"/>
    <w:rsid w:val="002E3BBC"/>
    <w:rsid w:val="002E47EB"/>
    <w:rsid w:val="002E4D3F"/>
    <w:rsid w:val="002F0BA3"/>
    <w:rsid w:val="002F156A"/>
    <w:rsid w:val="002F2548"/>
    <w:rsid w:val="002F2FF6"/>
    <w:rsid w:val="002F3739"/>
    <w:rsid w:val="002F5A39"/>
    <w:rsid w:val="002F7601"/>
    <w:rsid w:val="002F792E"/>
    <w:rsid w:val="00300349"/>
    <w:rsid w:val="003016DC"/>
    <w:rsid w:val="00301B17"/>
    <w:rsid w:val="003021A5"/>
    <w:rsid w:val="00302A2B"/>
    <w:rsid w:val="00306668"/>
    <w:rsid w:val="00316A32"/>
    <w:rsid w:val="00321168"/>
    <w:rsid w:val="00321658"/>
    <w:rsid w:val="003228DA"/>
    <w:rsid w:val="00322EA4"/>
    <w:rsid w:val="00323DFB"/>
    <w:rsid w:val="00325640"/>
    <w:rsid w:val="00327AEC"/>
    <w:rsid w:val="003307E4"/>
    <w:rsid w:val="00330D7C"/>
    <w:rsid w:val="00330FE5"/>
    <w:rsid w:val="003331CE"/>
    <w:rsid w:val="00337102"/>
    <w:rsid w:val="00337A67"/>
    <w:rsid w:val="003400A6"/>
    <w:rsid w:val="00340BDC"/>
    <w:rsid w:val="00341532"/>
    <w:rsid w:val="003415EC"/>
    <w:rsid w:val="0034263E"/>
    <w:rsid w:val="003426A3"/>
    <w:rsid w:val="003441D6"/>
    <w:rsid w:val="0034493E"/>
    <w:rsid w:val="00346760"/>
    <w:rsid w:val="00346947"/>
    <w:rsid w:val="00350869"/>
    <w:rsid w:val="00350B80"/>
    <w:rsid w:val="00350EAB"/>
    <w:rsid w:val="0035266D"/>
    <w:rsid w:val="00353FED"/>
    <w:rsid w:val="0035436C"/>
    <w:rsid w:val="003544BC"/>
    <w:rsid w:val="00354E9D"/>
    <w:rsid w:val="0035653F"/>
    <w:rsid w:val="00357A99"/>
    <w:rsid w:val="0036213F"/>
    <w:rsid w:val="003623A6"/>
    <w:rsid w:val="003629CD"/>
    <w:rsid w:val="00363A5C"/>
    <w:rsid w:val="003653E4"/>
    <w:rsid w:val="00366128"/>
    <w:rsid w:val="003673CE"/>
    <w:rsid w:val="0036785D"/>
    <w:rsid w:val="00371AB5"/>
    <w:rsid w:val="00372238"/>
    <w:rsid w:val="0037251D"/>
    <w:rsid w:val="00373E67"/>
    <w:rsid w:val="00380CBF"/>
    <w:rsid w:val="00380F59"/>
    <w:rsid w:val="0038150C"/>
    <w:rsid w:val="00381A16"/>
    <w:rsid w:val="00381FC3"/>
    <w:rsid w:val="00382380"/>
    <w:rsid w:val="003835B1"/>
    <w:rsid w:val="00384CAC"/>
    <w:rsid w:val="00386FE4"/>
    <w:rsid w:val="00390188"/>
    <w:rsid w:val="00390673"/>
    <w:rsid w:val="00390D52"/>
    <w:rsid w:val="003920A4"/>
    <w:rsid w:val="003941CB"/>
    <w:rsid w:val="003A22D9"/>
    <w:rsid w:val="003A4389"/>
    <w:rsid w:val="003A52E1"/>
    <w:rsid w:val="003A5B53"/>
    <w:rsid w:val="003B21EA"/>
    <w:rsid w:val="003B2250"/>
    <w:rsid w:val="003B32C6"/>
    <w:rsid w:val="003B401F"/>
    <w:rsid w:val="003B5C1F"/>
    <w:rsid w:val="003C02AC"/>
    <w:rsid w:val="003C2246"/>
    <w:rsid w:val="003C3DAD"/>
    <w:rsid w:val="003C4579"/>
    <w:rsid w:val="003D0368"/>
    <w:rsid w:val="003D37BA"/>
    <w:rsid w:val="003D5DBA"/>
    <w:rsid w:val="003D6A2C"/>
    <w:rsid w:val="003D7C39"/>
    <w:rsid w:val="003E7DA8"/>
    <w:rsid w:val="003F0C5F"/>
    <w:rsid w:val="003F4FA6"/>
    <w:rsid w:val="003F7522"/>
    <w:rsid w:val="0040072E"/>
    <w:rsid w:val="00400921"/>
    <w:rsid w:val="00402EC2"/>
    <w:rsid w:val="004036D8"/>
    <w:rsid w:val="00403E75"/>
    <w:rsid w:val="00404A1A"/>
    <w:rsid w:val="004073B5"/>
    <w:rsid w:val="00410E29"/>
    <w:rsid w:val="0041106E"/>
    <w:rsid w:val="00411159"/>
    <w:rsid w:val="00412EA1"/>
    <w:rsid w:val="00413F67"/>
    <w:rsid w:val="00414A50"/>
    <w:rsid w:val="0041526B"/>
    <w:rsid w:val="0041554A"/>
    <w:rsid w:val="00416DBF"/>
    <w:rsid w:val="0042114B"/>
    <w:rsid w:val="0042159A"/>
    <w:rsid w:val="00424074"/>
    <w:rsid w:val="00424951"/>
    <w:rsid w:val="00425B79"/>
    <w:rsid w:val="00426CD7"/>
    <w:rsid w:val="004320F8"/>
    <w:rsid w:val="004369F8"/>
    <w:rsid w:val="00442C78"/>
    <w:rsid w:val="0044368A"/>
    <w:rsid w:val="00454A9D"/>
    <w:rsid w:val="0045750D"/>
    <w:rsid w:val="00462BDD"/>
    <w:rsid w:val="00463F34"/>
    <w:rsid w:val="00464408"/>
    <w:rsid w:val="004644E4"/>
    <w:rsid w:val="004657E0"/>
    <w:rsid w:val="004667F4"/>
    <w:rsid w:val="00466880"/>
    <w:rsid w:val="0046729A"/>
    <w:rsid w:val="00467B94"/>
    <w:rsid w:val="004713DB"/>
    <w:rsid w:val="00473D22"/>
    <w:rsid w:val="004747EB"/>
    <w:rsid w:val="00475AB2"/>
    <w:rsid w:val="004770D6"/>
    <w:rsid w:val="004807F1"/>
    <w:rsid w:val="0048132A"/>
    <w:rsid w:val="00481E35"/>
    <w:rsid w:val="004835A4"/>
    <w:rsid w:val="00484A05"/>
    <w:rsid w:val="00486FC0"/>
    <w:rsid w:val="00486FD3"/>
    <w:rsid w:val="004870C5"/>
    <w:rsid w:val="00490D36"/>
    <w:rsid w:val="00493825"/>
    <w:rsid w:val="00493EF3"/>
    <w:rsid w:val="00494925"/>
    <w:rsid w:val="00495620"/>
    <w:rsid w:val="0049614D"/>
    <w:rsid w:val="004A0929"/>
    <w:rsid w:val="004A3881"/>
    <w:rsid w:val="004A3935"/>
    <w:rsid w:val="004A3F14"/>
    <w:rsid w:val="004A42BE"/>
    <w:rsid w:val="004B12BC"/>
    <w:rsid w:val="004B273D"/>
    <w:rsid w:val="004B696C"/>
    <w:rsid w:val="004B77CE"/>
    <w:rsid w:val="004C0E8F"/>
    <w:rsid w:val="004C24B5"/>
    <w:rsid w:val="004C4C02"/>
    <w:rsid w:val="004C5428"/>
    <w:rsid w:val="004C5AEB"/>
    <w:rsid w:val="004C6993"/>
    <w:rsid w:val="004C75DF"/>
    <w:rsid w:val="004D0726"/>
    <w:rsid w:val="004D30D2"/>
    <w:rsid w:val="004D46EF"/>
    <w:rsid w:val="004D5035"/>
    <w:rsid w:val="004D6EF0"/>
    <w:rsid w:val="004D7442"/>
    <w:rsid w:val="004E0643"/>
    <w:rsid w:val="004E27FB"/>
    <w:rsid w:val="004E32F9"/>
    <w:rsid w:val="004E3315"/>
    <w:rsid w:val="004E5C78"/>
    <w:rsid w:val="004E5D15"/>
    <w:rsid w:val="004E631A"/>
    <w:rsid w:val="004F016A"/>
    <w:rsid w:val="004F07ED"/>
    <w:rsid w:val="004F163F"/>
    <w:rsid w:val="004F17D5"/>
    <w:rsid w:val="004F3042"/>
    <w:rsid w:val="004F3AC0"/>
    <w:rsid w:val="004F6BB9"/>
    <w:rsid w:val="00500186"/>
    <w:rsid w:val="00502D22"/>
    <w:rsid w:val="005038EC"/>
    <w:rsid w:val="005046EA"/>
    <w:rsid w:val="00505B91"/>
    <w:rsid w:val="005066FB"/>
    <w:rsid w:val="00507920"/>
    <w:rsid w:val="00510F81"/>
    <w:rsid w:val="00513FAC"/>
    <w:rsid w:val="0051477F"/>
    <w:rsid w:val="00515C64"/>
    <w:rsid w:val="0051659A"/>
    <w:rsid w:val="00516BE4"/>
    <w:rsid w:val="00516F7D"/>
    <w:rsid w:val="00516FD7"/>
    <w:rsid w:val="00517585"/>
    <w:rsid w:val="0052074F"/>
    <w:rsid w:val="00520FFE"/>
    <w:rsid w:val="00522390"/>
    <w:rsid w:val="00524CCD"/>
    <w:rsid w:val="00525BBA"/>
    <w:rsid w:val="005316FD"/>
    <w:rsid w:val="00532336"/>
    <w:rsid w:val="0053461B"/>
    <w:rsid w:val="00534F88"/>
    <w:rsid w:val="00535EBE"/>
    <w:rsid w:val="005375B1"/>
    <w:rsid w:val="005409E6"/>
    <w:rsid w:val="005411C3"/>
    <w:rsid w:val="0054266E"/>
    <w:rsid w:val="0054362E"/>
    <w:rsid w:val="00544BA9"/>
    <w:rsid w:val="00546588"/>
    <w:rsid w:val="00547A4B"/>
    <w:rsid w:val="00553E20"/>
    <w:rsid w:val="00554498"/>
    <w:rsid w:val="00562305"/>
    <w:rsid w:val="00562FA1"/>
    <w:rsid w:val="00564BA5"/>
    <w:rsid w:val="00564BF4"/>
    <w:rsid w:val="00567324"/>
    <w:rsid w:val="00567436"/>
    <w:rsid w:val="00567645"/>
    <w:rsid w:val="00573D26"/>
    <w:rsid w:val="00573DA0"/>
    <w:rsid w:val="005758D0"/>
    <w:rsid w:val="00576EDA"/>
    <w:rsid w:val="0057757C"/>
    <w:rsid w:val="00577982"/>
    <w:rsid w:val="005806C6"/>
    <w:rsid w:val="00582036"/>
    <w:rsid w:val="00582830"/>
    <w:rsid w:val="005829E4"/>
    <w:rsid w:val="00584408"/>
    <w:rsid w:val="00585150"/>
    <w:rsid w:val="0058567E"/>
    <w:rsid w:val="00585B10"/>
    <w:rsid w:val="00585CB1"/>
    <w:rsid w:val="005860DD"/>
    <w:rsid w:val="00587142"/>
    <w:rsid w:val="00587C38"/>
    <w:rsid w:val="00587DC9"/>
    <w:rsid w:val="005954BA"/>
    <w:rsid w:val="005977C4"/>
    <w:rsid w:val="00597BD2"/>
    <w:rsid w:val="005A1066"/>
    <w:rsid w:val="005A1277"/>
    <w:rsid w:val="005A1523"/>
    <w:rsid w:val="005A428F"/>
    <w:rsid w:val="005A7499"/>
    <w:rsid w:val="005A78CE"/>
    <w:rsid w:val="005A7932"/>
    <w:rsid w:val="005B0D75"/>
    <w:rsid w:val="005B2BF4"/>
    <w:rsid w:val="005B3334"/>
    <w:rsid w:val="005B45AE"/>
    <w:rsid w:val="005B5181"/>
    <w:rsid w:val="005B6A19"/>
    <w:rsid w:val="005B7467"/>
    <w:rsid w:val="005C00CD"/>
    <w:rsid w:val="005C11AD"/>
    <w:rsid w:val="005C210A"/>
    <w:rsid w:val="005C29A9"/>
    <w:rsid w:val="005C30E1"/>
    <w:rsid w:val="005C35FF"/>
    <w:rsid w:val="005C4B32"/>
    <w:rsid w:val="005D05D3"/>
    <w:rsid w:val="005D13BD"/>
    <w:rsid w:val="005D3F84"/>
    <w:rsid w:val="005D481E"/>
    <w:rsid w:val="005D4C82"/>
    <w:rsid w:val="005D57BF"/>
    <w:rsid w:val="005D73F8"/>
    <w:rsid w:val="005D7705"/>
    <w:rsid w:val="005E49F6"/>
    <w:rsid w:val="005E73A1"/>
    <w:rsid w:val="005F0F5A"/>
    <w:rsid w:val="005F1476"/>
    <w:rsid w:val="005F292A"/>
    <w:rsid w:val="005F2FD5"/>
    <w:rsid w:val="005F3046"/>
    <w:rsid w:val="005F5036"/>
    <w:rsid w:val="005F5433"/>
    <w:rsid w:val="005F619D"/>
    <w:rsid w:val="0060350C"/>
    <w:rsid w:val="00610475"/>
    <w:rsid w:val="00612BC2"/>
    <w:rsid w:val="00612E45"/>
    <w:rsid w:val="00613296"/>
    <w:rsid w:val="006149C9"/>
    <w:rsid w:val="00615925"/>
    <w:rsid w:val="006166CD"/>
    <w:rsid w:val="00620D07"/>
    <w:rsid w:val="00621FDF"/>
    <w:rsid w:val="00623077"/>
    <w:rsid w:val="00624449"/>
    <w:rsid w:val="006252B8"/>
    <w:rsid w:val="0062595A"/>
    <w:rsid w:val="006259C4"/>
    <w:rsid w:val="006274CD"/>
    <w:rsid w:val="00630495"/>
    <w:rsid w:val="00633139"/>
    <w:rsid w:val="00633504"/>
    <w:rsid w:val="0063391D"/>
    <w:rsid w:val="00633F95"/>
    <w:rsid w:val="00634751"/>
    <w:rsid w:val="006356CD"/>
    <w:rsid w:val="00636684"/>
    <w:rsid w:val="00637019"/>
    <w:rsid w:val="00637B27"/>
    <w:rsid w:val="006410AA"/>
    <w:rsid w:val="006423C3"/>
    <w:rsid w:val="00643401"/>
    <w:rsid w:val="00643D4A"/>
    <w:rsid w:val="00644DDC"/>
    <w:rsid w:val="00645F04"/>
    <w:rsid w:val="00650E48"/>
    <w:rsid w:val="0065141E"/>
    <w:rsid w:val="0065208C"/>
    <w:rsid w:val="006533F4"/>
    <w:rsid w:val="00655C0B"/>
    <w:rsid w:val="006574CB"/>
    <w:rsid w:val="006634AF"/>
    <w:rsid w:val="00664310"/>
    <w:rsid w:val="006644B3"/>
    <w:rsid w:val="00665EC6"/>
    <w:rsid w:val="00666974"/>
    <w:rsid w:val="00666D15"/>
    <w:rsid w:val="006709F8"/>
    <w:rsid w:val="00670F95"/>
    <w:rsid w:val="0067266E"/>
    <w:rsid w:val="0067312A"/>
    <w:rsid w:val="00673BD8"/>
    <w:rsid w:val="00674279"/>
    <w:rsid w:val="006743DB"/>
    <w:rsid w:val="00674F1B"/>
    <w:rsid w:val="00677B7C"/>
    <w:rsid w:val="00677BCD"/>
    <w:rsid w:val="006827FF"/>
    <w:rsid w:val="00682AE9"/>
    <w:rsid w:val="00683BE8"/>
    <w:rsid w:val="006936E3"/>
    <w:rsid w:val="0069458E"/>
    <w:rsid w:val="0069501A"/>
    <w:rsid w:val="0069704C"/>
    <w:rsid w:val="006978EC"/>
    <w:rsid w:val="006A1546"/>
    <w:rsid w:val="006A35B1"/>
    <w:rsid w:val="006A46BC"/>
    <w:rsid w:val="006A7024"/>
    <w:rsid w:val="006B18BC"/>
    <w:rsid w:val="006B3BC1"/>
    <w:rsid w:val="006B57A3"/>
    <w:rsid w:val="006B76E5"/>
    <w:rsid w:val="006B78C4"/>
    <w:rsid w:val="006C015F"/>
    <w:rsid w:val="006C0CB3"/>
    <w:rsid w:val="006C1BC5"/>
    <w:rsid w:val="006C3F7E"/>
    <w:rsid w:val="006C4520"/>
    <w:rsid w:val="006C4558"/>
    <w:rsid w:val="006C499C"/>
    <w:rsid w:val="006C4C5F"/>
    <w:rsid w:val="006C5BB1"/>
    <w:rsid w:val="006C6EAB"/>
    <w:rsid w:val="006C7007"/>
    <w:rsid w:val="006C77BE"/>
    <w:rsid w:val="006C7F89"/>
    <w:rsid w:val="006D064A"/>
    <w:rsid w:val="006D371E"/>
    <w:rsid w:val="006D55DC"/>
    <w:rsid w:val="006D638D"/>
    <w:rsid w:val="006D7269"/>
    <w:rsid w:val="006E035B"/>
    <w:rsid w:val="006E0AA7"/>
    <w:rsid w:val="006E2A92"/>
    <w:rsid w:val="006E3E15"/>
    <w:rsid w:val="006E62C8"/>
    <w:rsid w:val="006E6F3D"/>
    <w:rsid w:val="006F1BB3"/>
    <w:rsid w:val="006F7920"/>
    <w:rsid w:val="006F7927"/>
    <w:rsid w:val="006F7CBE"/>
    <w:rsid w:val="00700DC0"/>
    <w:rsid w:val="00701645"/>
    <w:rsid w:val="0070296F"/>
    <w:rsid w:val="0071006A"/>
    <w:rsid w:val="00711031"/>
    <w:rsid w:val="007112C5"/>
    <w:rsid w:val="00715207"/>
    <w:rsid w:val="007164B1"/>
    <w:rsid w:val="0072640A"/>
    <w:rsid w:val="007266B7"/>
    <w:rsid w:val="0072702A"/>
    <w:rsid w:val="00730789"/>
    <w:rsid w:val="0073322D"/>
    <w:rsid w:val="007375E0"/>
    <w:rsid w:val="0074027F"/>
    <w:rsid w:val="00740465"/>
    <w:rsid w:val="007415F2"/>
    <w:rsid w:val="00741E4E"/>
    <w:rsid w:val="0074403F"/>
    <w:rsid w:val="007444B1"/>
    <w:rsid w:val="007466FF"/>
    <w:rsid w:val="007477EA"/>
    <w:rsid w:val="00750474"/>
    <w:rsid w:val="00755391"/>
    <w:rsid w:val="00755EAD"/>
    <w:rsid w:val="00756598"/>
    <w:rsid w:val="00756A3B"/>
    <w:rsid w:val="00756E20"/>
    <w:rsid w:val="00760029"/>
    <w:rsid w:val="0076039B"/>
    <w:rsid w:val="007603D4"/>
    <w:rsid w:val="00760413"/>
    <w:rsid w:val="00762D2A"/>
    <w:rsid w:val="00763D06"/>
    <w:rsid w:val="00765702"/>
    <w:rsid w:val="00773755"/>
    <w:rsid w:val="007744DF"/>
    <w:rsid w:val="00780D5E"/>
    <w:rsid w:val="007859AA"/>
    <w:rsid w:val="00791114"/>
    <w:rsid w:val="00793180"/>
    <w:rsid w:val="00793C17"/>
    <w:rsid w:val="00793F81"/>
    <w:rsid w:val="007A12D7"/>
    <w:rsid w:val="007A36D5"/>
    <w:rsid w:val="007A36F6"/>
    <w:rsid w:val="007A486C"/>
    <w:rsid w:val="007A4E61"/>
    <w:rsid w:val="007A6B16"/>
    <w:rsid w:val="007A7FFC"/>
    <w:rsid w:val="007B02ED"/>
    <w:rsid w:val="007B1B1F"/>
    <w:rsid w:val="007B2095"/>
    <w:rsid w:val="007B45D7"/>
    <w:rsid w:val="007B46BA"/>
    <w:rsid w:val="007B5AC8"/>
    <w:rsid w:val="007B7632"/>
    <w:rsid w:val="007B78B2"/>
    <w:rsid w:val="007B7EF0"/>
    <w:rsid w:val="007C2C6C"/>
    <w:rsid w:val="007C317C"/>
    <w:rsid w:val="007C36FF"/>
    <w:rsid w:val="007C4CCB"/>
    <w:rsid w:val="007C71F7"/>
    <w:rsid w:val="007D0BB6"/>
    <w:rsid w:val="007D3152"/>
    <w:rsid w:val="007D7017"/>
    <w:rsid w:val="007D7725"/>
    <w:rsid w:val="007D7DD2"/>
    <w:rsid w:val="007E4401"/>
    <w:rsid w:val="007E5996"/>
    <w:rsid w:val="007E74F5"/>
    <w:rsid w:val="007E7973"/>
    <w:rsid w:val="007F3B49"/>
    <w:rsid w:val="007F3F65"/>
    <w:rsid w:val="007F71E9"/>
    <w:rsid w:val="007F772B"/>
    <w:rsid w:val="0080150A"/>
    <w:rsid w:val="00801576"/>
    <w:rsid w:val="00805EE9"/>
    <w:rsid w:val="0080784F"/>
    <w:rsid w:val="00812917"/>
    <w:rsid w:val="00814B87"/>
    <w:rsid w:val="00814BF3"/>
    <w:rsid w:val="00815165"/>
    <w:rsid w:val="008169E9"/>
    <w:rsid w:val="008200DC"/>
    <w:rsid w:val="0082049F"/>
    <w:rsid w:val="00821186"/>
    <w:rsid w:val="00821A53"/>
    <w:rsid w:val="00823735"/>
    <w:rsid w:val="00825D4F"/>
    <w:rsid w:val="00825EBF"/>
    <w:rsid w:val="00826E27"/>
    <w:rsid w:val="008275DD"/>
    <w:rsid w:val="00827A39"/>
    <w:rsid w:val="00830034"/>
    <w:rsid w:val="008330B9"/>
    <w:rsid w:val="00833BB1"/>
    <w:rsid w:val="00834E5D"/>
    <w:rsid w:val="008353F3"/>
    <w:rsid w:val="00835E04"/>
    <w:rsid w:val="008363A0"/>
    <w:rsid w:val="00837A22"/>
    <w:rsid w:val="00840835"/>
    <w:rsid w:val="00840AD7"/>
    <w:rsid w:val="00841312"/>
    <w:rsid w:val="008420F3"/>
    <w:rsid w:val="008439FC"/>
    <w:rsid w:val="00845CA4"/>
    <w:rsid w:val="00850FA0"/>
    <w:rsid w:val="00852CD4"/>
    <w:rsid w:val="0085393A"/>
    <w:rsid w:val="00854ADF"/>
    <w:rsid w:val="008556B3"/>
    <w:rsid w:val="00857C6D"/>
    <w:rsid w:val="00860A38"/>
    <w:rsid w:val="00862768"/>
    <w:rsid w:val="00867A14"/>
    <w:rsid w:val="00870152"/>
    <w:rsid w:val="0087374E"/>
    <w:rsid w:val="008738D8"/>
    <w:rsid w:val="0087630F"/>
    <w:rsid w:val="008824D7"/>
    <w:rsid w:val="00885EC5"/>
    <w:rsid w:val="00887F4D"/>
    <w:rsid w:val="00890B83"/>
    <w:rsid w:val="008911EF"/>
    <w:rsid w:val="00892159"/>
    <w:rsid w:val="00892ECB"/>
    <w:rsid w:val="00894E83"/>
    <w:rsid w:val="008A1B47"/>
    <w:rsid w:val="008A23E3"/>
    <w:rsid w:val="008A6DFE"/>
    <w:rsid w:val="008A7F51"/>
    <w:rsid w:val="008B1303"/>
    <w:rsid w:val="008B2397"/>
    <w:rsid w:val="008B4A00"/>
    <w:rsid w:val="008B5C33"/>
    <w:rsid w:val="008B6871"/>
    <w:rsid w:val="008C05F5"/>
    <w:rsid w:val="008C1EC7"/>
    <w:rsid w:val="008C3DF6"/>
    <w:rsid w:val="008C56D6"/>
    <w:rsid w:val="008C7B5E"/>
    <w:rsid w:val="008C7F14"/>
    <w:rsid w:val="008D2CAB"/>
    <w:rsid w:val="008D2F5A"/>
    <w:rsid w:val="008D344E"/>
    <w:rsid w:val="008D3B89"/>
    <w:rsid w:val="008D5417"/>
    <w:rsid w:val="008D684B"/>
    <w:rsid w:val="008E06F3"/>
    <w:rsid w:val="008E2A40"/>
    <w:rsid w:val="008E40AA"/>
    <w:rsid w:val="008E43CD"/>
    <w:rsid w:val="008E6DEE"/>
    <w:rsid w:val="008E740B"/>
    <w:rsid w:val="008F0130"/>
    <w:rsid w:val="008F03AD"/>
    <w:rsid w:val="008F07EA"/>
    <w:rsid w:val="008F11B6"/>
    <w:rsid w:val="008F63FE"/>
    <w:rsid w:val="00901818"/>
    <w:rsid w:val="0090262E"/>
    <w:rsid w:val="00903335"/>
    <w:rsid w:val="00903466"/>
    <w:rsid w:val="00903EC6"/>
    <w:rsid w:val="00906885"/>
    <w:rsid w:val="00910C60"/>
    <w:rsid w:val="00911002"/>
    <w:rsid w:val="00912F42"/>
    <w:rsid w:val="0091301D"/>
    <w:rsid w:val="00914A2E"/>
    <w:rsid w:val="00916725"/>
    <w:rsid w:val="009167D6"/>
    <w:rsid w:val="0092088D"/>
    <w:rsid w:val="009213C0"/>
    <w:rsid w:val="00923061"/>
    <w:rsid w:val="009249E2"/>
    <w:rsid w:val="00924AB3"/>
    <w:rsid w:val="00925D8A"/>
    <w:rsid w:val="00926BB6"/>
    <w:rsid w:val="00930C0E"/>
    <w:rsid w:val="009315F8"/>
    <w:rsid w:val="0093263D"/>
    <w:rsid w:val="009345A8"/>
    <w:rsid w:val="00934F36"/>
    <w:rsid w:val="0093574B"/>
    <w:rsid w:val="009376D2"/>
    <w:rsid w:val="00941515"/>
    <w:rsid w:val="00942174"/>
    <w:rsid w:val="00946D00"/>
    <w:rsid w:val="0095094B"/>
    <w:rsid w:val="00950AE3"/>
    <w:rsid w:val="00952028"/>
    <w:rsid w:val="009535F5"/>
    <w:rsid w:val="00956D0A"/>
    <w:rsid w:val="00957A80"/>
    <w:rsid w:val="00957AF5"/>
    <w:rsid w:val="009612C5"/>
    <w:rsid w:val="0096200D"/>
    <w:rsid w:val="00963AE5"/>
    <w:rsid w:val="00965F62"/>
    <w:rsid w:val="00974644"/>
    <w:rsid w:val="00974DD2"/>
    <w:rsid w:val="00977B34"/>
    <w:rsid w:val="00977CCE"/>
    <w:rsid w:val="00980C2F"/>
    <w:rsid w:val="00982934"/>
    <w:rsid w:val="00984C0B"/>
    <w:rsid w:val="00985CB8"/>
    <w:rsid w:val="00985F5D"/>
    <w:rsid w:val="00986404"/>
    <w:rsid w:val="00990D8B"/>
    <w:rsid w:val="009912EE"/>
    <w:rsid w:val="00991823"/>
    <w:rsid w:val="009971D7"/>
    <w:rsid w:val="0099737F"/>
    <w:rsid w:val="009A1546"/>
    <w:rsid w:val="009A1D18"/>
    <w:rsid w:val="009A2C4E"/>
    <w:rsid w:val="009A60E9"/>
    <w:rsid w:val="009A766D"/>
    <w:rsid w:val="009B1407"/>
    <w:rsid w:val="009B1AA6"/>
    <w:rsid w:val="009B5440"/>
    <w:rsid w:val="009B589E"/>
    <w:rsid w:val="009B7747"/>
    <w:rsid w:val="009C0867"/>
    <w:rsid w:val="009C342C"/>
    <w:rsid w:val="009C39A6"/>
    <w:rsid w:val="009D069E"/>
    <w:rsid w:val="009D12D5"/>
    <w:rsid w:val="009D4996"/>
    <w:rsid w:val="009D5A9A"/>
    <w:rsid w:val="009D630E"/>
    <w:rsid w:val="009E0D30"/>
    <w:rsid w:val="009E47AC"/>
    <w:rsid w:val="009F10AB"/>
    <w:rsid w:val="009F39B0"/>
    <w:rsid w:val="009F4196"/>
    <w:rsid w:val="009F454F"/>
    <w:rsid w:val="009F7044"/>
    <w:rsid w:val="00A01131"/>
    <w:rsid w:val="00A044D4"/>
    <w:rsid w:val="00A048CB"/>
    <w:rsid w:val="00A04AA7"/>
    <w:rsid w:val="00A0679F"/>
    <w:rsid w:val="00A10F37"/>
    <w:rsid w:val="00A1177A"/>
    <w:rsid w:val="00A14334"/>
    <w:rsid w:val="00A22C17"/>
    <w:rsid w:val="00A2689D"/>
    <w:rsid w:val="00A27CCD"/>
    <w:rsid w:val="00A305D0"/>
    <w:rsid w:val="00A30C92"/>
    <w:rsid w:val="00A31861"/>
    <w:rsid w:val="00A33984"/>
    <w:rsid w:val="00A348A6"/>
    <w:rsid w:val="00A34F8E"/>
    <w:rsid w:val="00A35B71"/>
    <w:rsid w:val="00A3603C"/>
    <w:rsid w:val="00A369EC"/>
    <w:rsid w:val="00A37FFA"/>
    <w:rsid w:val="00A4191A"/>
    <w:rsid w:val="00A43656"/>
    <w:rsid w:val="00A448BA"/>
    <w:rsid w:val="00A457AC"/>
    <w:rsid w:val="00A45A28"/>
    <w:rsid w:val="00A45F66"/>
    <w:rsid w:val="00A47107"/>
    <w:rsid w:val="00A53A26"/>
    <w:rsid w:val="00A54D71"/>
    <w:rsid w:val="00A56024"/>
    <w:rsid w:val="00A56327"/>
    <w:rsid w:val="00A567CB"/>
    <w:rsid w:val="00A62EC5"/>
    <w:rsid w:val="00A64599"/>
    <w:rsid w:val="00A64F9D"/>
    <w:rsid w:val="00A6536B"/>
    <w:rsid w:val="00A655CA"/>
    <w:rsid w:val="00A65E13"/>
    <w:rsid w:val="00A717A7"/>
    <w:rsid w:val="00A71AC1"/>
    <w:rsid w:val="00A729A1"/>
    <w:rsid w:val="00A73066"/>
    <w:rsid w:val="00A748B3"/>
    <w:rsid w:val="00A760C9"/>
    <w:rsid w:val="00A766D8"/>
    <w:rsid w:val="00A81058"/>
    <w:rsid w:val="00A81958"/>
    <w:rsid w:val="00A81F43"/>
    <w:rsid w:val="00A8295B"/>
    <w:rsid w:val="00A83C4A"/>
    <w:rsid w:val="00A83CC4"/>
    <w:rsid w:val="00A84E77"/>
    <w:rsid w:val="00A85071"/>
    <w:rsid w:val="00A85B7C"/>
    <w:rsid w:val="00A85C2E"/>
    <w:rsid w:val="00A864F8"/>
    <w:rsid w:val="00A86751"/>
    <w:rsid w:val="00A90088"/>
    <w:rsid w:val="00A944BC"/>
    <w:rsid w:val="00A9652D"/>
    <w:rsid w:val="00A96DF1"/>
    <w:rsid w:val="00A976E9"/>
    <w:rsid w:val="00A979CB"/>
    <w:rsid w:val="00A97F62"/>
    <w:rsid w:val="00AA15AA"/>
    <w:rsid w:val="00AA32CE"/>
    <w:rsid w:val="00AA34BB"/>
    <w:rsid w:val="00AA3BFB"/>
    <w:rsid w:val="00AA424E"/>
    <w:rsid w:val="00AA6E6E"/>
    <w:rsid w:val="00AA7FC6"/>
    <w:rsid w:val="00AB00D2"/>
    <w:rsid w:val="00AB3131"/>
    <w:rsid w:val="00AB3158"/>
    <w:rsid w:val="00AB6757"/>
    <w:rsid w:val="00AB6EC5"/>
    <w:rsid w:val="00AB7E65"/>
    <w:rsid w:val="00AC0324"/>
    <w:rsid w:val="00AC0F1F"/>
    <w:rsid w:val="00AC2B1B"/>
    <w:rsid w:val="00AC2D70"/>
    <w:rsid w:val="00AC3B5E"/>
    <w:rsid w:val="00AC5729"/>
    <w:rsid w:val="00AC57F5"/>
    <w:rsid w:val="00AC669B"/>
    <w:rsid w:val="00AC684F"/>
    <w:rsid w:val="00AC73D2"/>
    <w:rsid w:val="00AC7A0A"/>
    <w:rsid w:val="00AD076A"/>
    <w:rsid w:val="00AD143A"/>
    <w:rsid w:val="00AD2EF5"/>
    <w:rsid w:val="00AD34A6"/>
    <w:rsid w:val="00AD3503"/>
    <w:rsid w:val="00AD3DFE"/>
    <w:rsid w:val="00AD5A57"/>
    <w:rsid w:val="00AD7927"/>
    <w:rsid w:val="00AD7A09"/>
    <w:rsid w:val="00AE07CF"/>
    <w:rsid w:val="00AE20B6"/>
    <w:rsid w:val="00AE385D"/>
    <w:rsid w:val="00AE3D1F"/>
    <w:rsid w:val="00AE7EA7"/>
    <w:rsid w:val="00AF1394"/>
    <w:rsid w:val="00AF1DB9"/>
    <w:rsid w:val="00AF26C8"/>
    <w:rsid w:val="00B00B67"/>
    <w:rsid w:val="00B028A2"/>
    <w:rsid w:val="00B02D50"/>
    <w:rsid w:val="00B07090"/>
    <w:rsid w:val="00B07642"/>
    <w:rsid w:val="00B15FB8"/>
    <w:rsid w:val="00B21318"/>
    <w:rsid w:val="00B25FB5"/>
    <w:rsid w:val="00B2620F"/>
    <w:rsid w:val="00B35B54"/>
    <w:rsid w:val="00B361AC"/>
    <w:rsid w:val="00B3703E"/>
    <w:rsid w:val="00B411CF"/>
    <w:rsid w:val="00B41CED"/>
    <w:rsid w:val="00B47A16"/>
    <w:rsid w:val="00B5006F"/>
    <w:rsid w:val="00B521C8"/>
    <w:rsid w:val="00B52331"/>
    <w:rsid w:val="00B52FDD"/>
    <w:rsid w:val="00B53A67"/>
    <w:rsid w:val="00B53B02"/>
    <w:rsid w:val="00B54856"/>
    <w:rsid w:val="00B557EE"/>
    <w:rsid w:val="00B55BD3"/>
    <w:rsid w:val="00B56445"/>
    <w:rsid w:val="00B61920"/>
    <w:rsid w:val="00B6397D"/>
    <w:rsid w:val="00B6473E"/>
    <w:rsid w:val="00B65CBF"/>
    <w:rsid w:val="00B65E7E"/>
    <w:rsid w:val="00B666C6"/>
    <w:rsid w:val="00B66B14"/>
    <w:rsid w:val="00B66B3B"/>
    <w:rsid w:val="00B706D6"/>
    <w:rsid w:val="00B7144A"/>
    <w:rsid w:val="00B72FCE"/>
    <w:rsid w:val="00B763BA"/>
    <w:rsid w:val="00B76E9B"/>
    <w:rsid w:val="00B77637"/>
    <w:rsid w:val="00B80395"/>
    <w:rsid w:val="00B832D6"/>
    <w:rsid w:val="00B839DA"/>
    <w:rsid w:val="00B84B5A"/>
    <w:rsid w:val="00B917A3"/>
    <w:rsid w:val="00B9373C"/>
    <w:rsid w:val="00B938DE"/>
    <w:rsid w:val="00B941FB"/>
    <w:rsid w:val="00B95DE0"/>
    <w:rsid w:val="00B97200"/>
    <w:rsid w:val="00BA0434"/>
    <w:rsid w:val="00BA060C"/>
    <w:rsid w:val="00BA1658"/>
    <w:rsid w:val="00BA22E4"/>
    <w:rsid w:val="00BA3781"/>
    <w:rsid w:val="00BA6574"/>
    <w:rsid w:val="00BB080F"/>
    <w:rsid w:val="00BB0E90"/>
    <w:rsid w:val="00BB141F"/>
    <w:rsid w:val="00BB3263"/>
    <w:rsid w:val="00BB4246"/>
    <w:rsid w:val="00BB587D"/>
    <w:rsid w:val="00BC1B2F"/>
    <w:rsid w:val="00BC20D8"/>
    <w:rsid w:val="00BC3FB4"/>
    <w:rsid w:val="00BC51B4"/>
    <w:rsid w:val="00BC5ADB"/>
    <w:rsid w:val="00BC71BA"/>
    <w:rsid w:val="00BD0462"/>
    <w:rsid w:val="00BD1570"/>
    <w:rsid w:val="00BD2469"/>
    <w:rsid w:val="00BD319A"/>
    <w:rsid w:val="00BD31AE"/>
    <w:rsid w:val="00BD43EF"/>
    <w:rsid w:val="00BD4FCE"/>
    <w:rsid w:val="00BD55AB"/>
    <w:rsid w:val="00BD6870"/>
    <w:rsid w:val="00BD6932"/>
    <w:rsid w:val="00BD7B6B"/>
    <w:rsid w:val="00BE1C9B"/>
    <w:rsid w:val="00BE445F"/>
    <w:rsid w:val="00BE5451"/>
    <w:rsid w:val="00BF1AF2"/>
    <w:rsid w:val="00BF2113"/>
    <w:rsid w:val="00BF2E0D"/>
    <w:rsid w:val="00BF3587"/>
    <w:rsid w:val="00BF3EEB"/>
    <w:rsid w:val="00BF53AA"/>
    <w:rsid w:val="00BF56AD"/>
    <w:rsid w:val="00BF57DB"/>
    <w:rsid w:val="00BF6C82"/>
    <w:rsid w:val="00BF74E9"/>
    <w:rsid w:val="00C0234F"/>
    <w:rsid w:val="00C04932"/>
    <w:rsid w:val="00C06878"/>
    <w:rsid w:val="00C1125E"/>
    <w:rsid w:val="00C15326"/>
    <w:rsid w:val="00C15802"/>
    <w:rsid w:val="00C15BA7"/>
    <w:rsid w:val="00C171FA"/>
    <w:rsid w:val="00C1764C"/>
    <w:rsid w:val="00C179F2"/>
    <w:rsid w:val="00C20DAC"/>
    <w:rsid w:val="00C24560"/>
    <w:rsid w:val="00C314B4"/>
    <w:rsid w:val="00C32209"/>
    <w:rsid w:val="00C345F9"/>
    <w:rsid w:val="00C35F2B"/>
    <w:rsid w:val="00C37F26"/>
    <w:rsid w:val="00C40504"/>
    <w:rsid w:val="00C415D7"/>
    <w:rsid w:val="00C428C0"/>
    <w:rsid w:val="00C4462B"/>
    <w:rsid w:val="00C44BF0"/>
    <w:rsid w:val="00C4585D"/>
    <w:rsid w:val="00C46CD4"/>
    <w:rsid w:val="00C509C5"/>
    <w:rsid w:val="00C52ABE"/>
    <w:rsid w:val="00C53C5B"/>
    <w:rsid w:val="00C55141"/>
    <w:rsid w:val="00C57421"/>
    <w:rsid w:val="00C57637"/>
    <w:rsid w:val="00C60695"/>
    <w:rsid w:val="00C61C3E"/>
    <w:rsid w:val="00C64204"/>
    <w:rsid w:val="00C736FA"/>
    <w:rsid w:val="00C76C87"/>
    <w:rsid w:val="00C76DB2"/>
    <w:rsid w:val="00C77A11"/>
    <w:rsid w:val="00C820AB"/>
    <w:rsid w:val="00C83022"/>
    <w:rsid w:val="00C83170"/>
    <w:rsid w:val="00C8476C"/>
    <w:rsid w:val="00C852AD"/>
    <w:rsid w:val="00C8539D"/>
    <w:rsid w:val="00C8630A"/>
    <w:rsid w:val="00C863C2"/>
    <w:rsid w:val="00C876FE"/>
    <w:rsid w:val="00C87967"/>
    <w:rsid w:val="00C87E1D"/>
    <w:rsid w:val="00C90C73"/>
    <w:rsid w:val="00C9212B"/>
    <w:rsid w:val="00C923CE"/>
    <w:rsid w:val="00C93125"/>
    <w:rsid w:val="00C93D77"/>
    <w:rsid w:val="00C94AEC"/>
    <w:rsid w:val="00C978CC"/>
    <w:rsid w:val="00CA18B6"/>
    <w:rsid w:val="00CA34AB"/>
    <w:rsid w:val="00CA3745"/>
    <w:rsid w:val="00CA438D"/>
    <w:rsid w:val="00CA6DA1"/>
    <w:rsid w:val="00CB04CD"/>
    <w:rsid w:val="00CB0E4F"/>
    <w:rsid w:val="00CB17FC"/>
    <w:rsid w:val="00CB3F53"/>
    <w:rsid w:val="00CB45DF"/>
    <w:rsid w:val="00CB6503"/>
    <w:rsid w:val="00CB687D"/>
    <w:rsid w:val="00CB6B0A"/>
    <w:rsid w:val="00CB731A"/>
    <w:rsid w:val="00CB7868"/>
    <w:rsid w:val="00CC0E7A"/>
    <w:rsid w:val="00CC1B22"/>
    <w:rsid w:val="00CC279D"/>
    <w:rsid w:val="00CC57FB"/>
    <w:rsid w:val="00CC600A"/>
    <w:rsid w:val="00CC63C8"/>
    <w:rsid w:val="00CC6DEB"/>
    <w:rsid w:val="00CD0424"/>
    <w:rsid w:val="00CD0C07"/>
    <w:rsid w:val="00CD1C00"/>
    <w:rsid w:val="00CD28F8"/>
    <w:rsid w:val="00CD2A09"/>
    <w:rsid w:val="00CD3EFB"/>
    <w:rsid w:val="00CD55E4"/>
    <w:rsid w:val="00CD57ED"/>
    <w:rsid w:val="00CE02B8"/>
    <w:rsid w:val="00CE1A0D"/>
    <w:rsid w:val="00CE3866"/>
    <w:rsid w:val="00CE3A8A"/>
    <w:rsid w:val="00CE4762"/>
    <w:rsid w:val="00CE59DD"/>
    <w:rsid w:val="00CE6425"/>
    <w:rsid w:val="00CE6DDE"/>
    <w:rsid w:val="00CF071A"/>
    <w:rsid w:val="00CF17E9"/>
    <w:rsid w:val="00CF43DF"/>
    <w:rsid w:val="00CF63D0"/>
    <w:rsid w:val="00CF6D25"/>
    <w:rsid w:val="00D0023E"/>
    <w:rsid w:val="00D0189B"/>
    <w:rsid w:val="00D01F88"/>
    <w:rsid w:val="00D02DCF"/>
    <w:rsid w:val="00D02DED"/>
    <w:rsid w:val="00D048C4"/>
    <w:rsid w:val="00D04BA4"/>
    <w:rsid w:val="00D04F50"/>
    <w:rsid w:val="00D05A81"/>
    <w:rsid w:val="00D05EC6"/>
    <w:rsid w:val="00D077CC"/>
    <w:rsid w:val="00D10239"/>
    <w:rsid w:val="00D10621"/>
    <w:rsid w:val="00D107AB"/>
    <w:rsid w:val="00D12BBF"/>
    <w:rsid w:val="00D147BF"/>
    <w:rsid w:val="00D1569E"/>
    <w:rsid w:val="00D156DD"/>
    <w:rsid w:val="00D156E9"/>
    <w:rsid w:val="00D17F30"/>
    <w:rsid w:val="00D2037C"/>
    <w:rsid w:val="00D2160E"/>
    <w:rsid w:val="00D26461"/>
    <w:rsid w:val="00D2647E"/>
    <w:rsid w:val="00D27B88"/>
    <w:rsid w:val="00D27C55"/>
    <w:rsid w:val="00D30ACE"/>
    <w:rsid w:val="00D313D2"/>
    <w:rsid w:val="00D31510"/>
    <w:rsid w:val="00D326AB"/>
    <w:rsid w:val="00D33360"/>
    <w:rsid w:val="00D336CF"/>
    <w:rsid w:val="00D342D9"/>
    <w:rsid w:val="00D344D7"/>
    <w:rsid w:val="00D34CF0"/>
    <w:rsid w:val="00D406F4"/>
    <w:rsid w:val="00D42F65"/>
    <w:rsid w:val="00D45145"/>
    <w:rsid w:val="00D466E6"/>
    <w:rsid w:val="00D503BE"/>
    <w:rsid w:val="00D51BFC"/>
    <w:rsid w:val="00D538EB"/>
    <w:rsid w:val="00D564C5"/>
    <w:rsid w:val="00D576ED"/>
    <w:rsid w:val="00D634B0"/>
    <w:rsid w:val="00D6398D"/>
    <w:rsid w:val="00D65B78"/>
    <w:rsid w:val="00D71370"/>
    <w:rsid w:val="00D72FC4"/>
    <w:rsid w:val="00D73D9A"/>
    <w:rsid w:val="00D769A4"/>
    <w:rsid w:val="00D8099B"/>
    <w:rsid w:val="00D81219"/>
    <w:rsid w:val="00D8139F"/>
    <w:rsid w:val="00D830C2"/>
    <w:rsid w:val="00D831B0"/>
    <w:rsid w:val="00D8490D"/>
    <w:rsid w:val="00D84F19"/>
    <w:rsid w:val="00D8561D"/>
    <w:rsid w:val="00D86CE5"/>
    <w:rsid w:val="00D87395"/>
    <w:rsid w:val="00D87489"/>
    <w:rsid w:val="00D877CB"/>
    <w:rsid w:val="00D87829"/>
    <w:rsid w:val="00D90233"/>
    <w:rsid w:val="00D922F5"/>
    <w:rsid w:val="00D94D1D"/>
    <w:rsid w:val="00D959DF"/>
    <w:rsid w:val="00D96463"/>
    <w:rsid w:val="00D96683"/>
    <w:rsid w:val="00DA0BF0"/>
    <w:rsid w:val="00DA11E3"/>
    <w:rsid w:val="00DA18F6"/>
    <w:rsid w:val="00DA1A63"/>
    <w:rsid w:val="00DA3078"/>
    <w:rsid w:val="00DA7B1C"/>
    <w:rsid w:val="00DB2E38"/>
    <w:rsid w:val="00DB2FC8"/>
    <w:rsid w:val="00DB5BCF"/>
    <w:rsid w:val="00DB5FCB"/>
    <w:rsid w:val="00DC0976"/>
    <w:rsid w:val="00DC130C"/>
    <w:rsid w:val="00DC385D"/>
    <w:rsid w:val="00DC5A30"/>
    <w:rsid w:val="00DD3068"/>
    <w:rsid w:val="00DD5F4E"/>
    <w:rsid w:val="00DD5F8E"/>
    <w:rsid w:val="00DD7E85"/>
    <w:rsid w:val="00DE00C1"/>
    <w:rsid w:val="00DE00CC"/>
    <w:rsid w:val="00DE0ADE"/>
    <w:rsid w:val="00DE2CE2"/>
    <w:rsid w:val="00DE3682"/>
    <w:rsid w:val="00DE4F9A"/>
    <w:rsid w:val="00DE50F2"/>
    <w:rsid w:val="00DE6387"/>
    <w:rsid w:val="00DE6A0D"/>
    <w:rsid w:val="00DE6CF7"/>
    <w:rsid w:val="00DE7484"/>
    <w:rsid w:val="00DF051F"/>
    <w:rsid w:val="00DF075A"/>
    <w:rsid w:val="00DF0BDA"/>
    <w:rsid w:val="00DF208C"/>
    <w:rsid w:val="00DF34AF"/>
    <w:rsid w:val="00DF4196"/>
    <w:rsid w:val="00DF59B9"/>
    <w:rsid w:val="00DF614E"/>
    <w:rsid w:val="00DF682A"/>
    <w:rsid w:val="00DF6DFE"/>
    <w:rsid w:val="00DF766E"/>
    <w:rsid w:val="00E0047A"/>
    <w:rsid w:val="00E00D1C"/>
    <w:rsid w:val="00E0177D"/>
    <w:rsid w:val="00E048CB"/>
    <w:rsid w:val="00E072F6"/>
    <w:rsid w:val="00E07A9E"/>
    <w:rsid w:val="00E1086D"/>
    <w:rsid w:val="00E1145B"/>
    <w:rsid w:val="00E11ADF"/>
    <w:rsid w:val="00E13E51"/>
    <w:rsid w:val="00E14836"/>
    <w:rsid w:val="00E14CE0"/>
    <w:rsid w:val="00E15423"/>
    <w:rsid w:val="00E218EB"/>
    <w:rsid w:val="00E2349C"/>
    <w:rsid w:val="00E23957"/>
    <w:rsid w:val="00E23A2D"/>
    <w:rsid w:val="00E23F19"/>
    <w:rsid w:val="00E2546F"/>
    <w:rsid w:val="00E26173"/>
    <w:rsid w:val="00E271E3"/>
    <w:rsid w:val="00E272B6"/>
    <w:rsid w:val="00E31B05"/>
    <w:rsid w:val="00E32A97"/>
    <w:rsid w:val="00E32D58"/>
    <w:rsid w:val="00E33011"/>
    <w:rsid w:val="00E34B1A"/>
    <w:rsid w:val="00E35A19"/>
    <w:rsid w:val="00E35C61"/>
    <w:rsid w:val="00E36115"/>
    <w:rsid w:val="00E40329"/>
    <w:rsid w:val="00E4042A"/>
    <w:rsid w:val="00E4096E"/>
    <w:rsid w:val="00E41918"/>
    <w:rsid w:val="00E43704"/>
    <w:rsid w:val="00E46456"/>
    <w:rsid w:val="00E464CF"/>
    <w:rsid w:val="00E5265C"/>
    <w:rsid w:val="00E54137"/>
    <w:rsid w:val="00E5419E"/>
    <w:rsid w:val="00E562AD"/>
    <w:rsid w:val="00E57ACC"/>
    <w:rsid w:val="00E57F63"/>
    <w:rsid w:val="00E613CF"/>
    <w:rsid w:val="00E61694"/>
    <w:rsid w:val="00E6244A"/>
    <w:rsid w:val="00E6409E"/>
    <w:rsid w:val="00E64180"/>
    <w:rsid w:val="00E6513C"/>
    <w:rsid w:val="00E651B7"/>
    <w:rsid w:val="00E6592C"/>
    <w:rsid w:val="00E7074F"/>
    <w:rsid w:val="00E72D71"/>
    <w:rsid w:val="00E73EC5"/>
    <w:rsid w:val="00E73ED3"/>
    <w:rsid w:val="00E759AB"/>
    <w:rsid w:val="00E77055"/>
    <w:rsid w:val="00E775BC"/>
    <w:rsid w:val="00E77824"/>
    <w:rsid w:val="00E81BC3"/>
    <w:rsid w:val="00E81C6D"/>
    <w:rsid w:val="00E82CB5"/>
    <w:rsid w:val="00E843B9"/>
    <w:rsid w:val="00E86588"/>
    <w:rsid w:val="00E86BD9"/>
    <w:rsid w:val="00E8796C"/>
    <w:rsid w:val="00E879C5"/>
    <w:rsid w:val="00E92269"/>
    <w:rsid w:val="00E9672A"/>
    <w:rsid w:val="00E97211"/>
    <w:rsid w:val="00EA1426"/>
    <w:rsid w:val="00EA324B"/>
    <w:rsid w:val="00EA5D7E"/>
    <w:rsid w:val="00EB02CC"/>
    <w:rsid w:val="00EB2E93"/>
    <w:rsid w:val="00EB4C2E"/>
    <w:rsid w:val="00EC062E"/>
    <w:rsid w:val="00EC10EF"/>
    <w:rsid w:val="00EC271E"/>
    <w:rsid w:val="00EC3753"/>
    <w:rsid w:val="00EC3F2E"/>
    <w:rsid w:val="00EC60FB"/>
    <w:rsid w:val="00EC6698"/>
    <w:rsid w:val="00EC7BB1"/>
    <w:rsid w:val="00ED0C78"/>
    <w:rsid w:val="00ED211F"/>
    <w:rsid w:val="00ED3A69"/>
    <w:rsid w:val="00ED6F3C"/>
    <w:rsid w:val="00ED7168"/>
    <w:rsid w:val="00ED7319"/>
    <w:rsid w:val="00EE10BD"/>
    <w:rsid w:val="00EE164E"/>
    <w:rsid w:val="00EE2D02"/>
    <w:rsid w:val="00EE338C"/>
    <w:rsid w:val="00EE393E"/>
    <w:rsid w:val="00EE49CB"/>
    <w:rsid w:val="00EE5921"/>
    <w:rsid w:val="00EE781D"/>
    <w:rsid w:val="00EF05E5"/>
    <w:rsid w:val="00EF1C26"/>
    <w:rsid w:val="00EF2EEB"/>
    <w:rsid w:val="00EF350D"/>
    <w:rsid w:val="00EF61C7"/>
    <w:rsid w:val="00EF71BC"/>
    <w:rsid w:val="00F00D37"/>
    <w:rsid w:val="00F021B3"/>
    <w:rsid w:val="00F07220"/>
    <w:rsid w:val="00F07230"/>
    <w:rsid w:val="00F11AF2"/>
    <w:rsid w:val="00F11EA9"/>
    <w:rsid w:val="00F144C4"/>
    <w:rsid w:val="00F14D8F"/>
    <w:rsid w:val="00F15C80"/>
    <w:rsid w:val="00F2269A"/>
    <w:rsid w:val="00F24CA5"/>
    <w:rsid w:val="00F27B7F"/>
    <w:rsid w:val="00F27C74"/>
    <w:rsid w:val="00F31860"/>
    <w:rsid w:val="00F31B36"/>
    <w:rsid w:val="00F32447"/>
    <w:rsid w:val="00F329F3"/>
    <w:rsid w:val="00F40134"/>
    <w:rsid w:val="00F4281D"/>
    <w:rsid w:val="00F45AD6"/>
    <w:rsid w:val="00F45F37"/>
    <w:rsid w:val="00F4695E"/>
    <w:rsid w:val="00F47602"/>
    <w:rsid w:val="00F50D2F"/>
    <w:rsid w:val="00F50F18"/>
    <w:rsid w:val="00F52C44"/>
    <w:rsid w:val="00F52D83"/>
    <w:rsid w:val="00F54B42"/>
    <w:rsid w:val="00F55AA1"/>
    <w:rsid w:val="00F60C52"/>
    <w:rsid w:val="00F61FCB"/>
    <w:rsid w:val="00F64D3F"/>
    <w:rsid w:val="00F664DA"/>
    <w:rsid w:val="00F71825"/>
    <w:rsid w:val="00F7185A"/>
    <w:rsid w:val="00F737B4"/>
    <w:rsid w:val="00F7493A"/>
    <w:rsid w:val="00F75E7C"/>
    <w:rsid w:val="00F75E7D"/>
    <w:rsid w:val="00F75FA8"/>
    <w:rsid w:val="00F77C6D"/>
    <w:rsid w:val="00F8007B"/>
    <w:rsid w:val="00F81E59"/>
    <w:rsid w:val="00F82C59"/>
    <w:rsid w:val="00F84057"/>
    <w:rsid w:val="00F85F78"/>
    <w:rsid w:val="00F90DFB"/>
    <w:rsid w:val="00F91D8D"/>
    <w:rsid w:val="00F92C6F"/>
    <w:rsid w:val="00F93399"/>
    <w:rsid w:val="00F94373"/>
    <w:rsid w:val="00F95991"/>
    <w:rsid w:val="00F965CC"/>
    <w:rsid w:val="00FA03E4"/>
    <w:rsid w:val="00FA333E"/>
    <w:rsid w:val="00FB079A"/>
    <w:rsid w:val="00FB1095"/>
    <w:rsid w:val="00FB2CCC"/>
    <w:rsid w:val="00FB315A"/>
    <w:rsid w:val="00FB40E8"/>
    <w:rsid w:val="00FB518F"/>
    <w:rsid w:val="00FB743C"/>
    <w:rsid w:val="00FC2D0D"/>
    <w:rsid w:val="00FC504A"/>
    <w:rsid w:val="00FC5109"/>
    <w:rsid w:val="00FC5138"/>
    <w:rsid w:val="00FD1283"/>
    <w:rsid w:val="00FD163F"/>
    <w:rsid w:val="00FD1736"/>
    <w:rsid w:val="00FD2615"/>
    <w:rsid w:val="00FD6E86"/>
    <w:rsid w:val="00FE0968"/>
    <w:rsid w:val="00FE1548"/>
    <w:rsid w:val="00FE2D61"/>
    <w:rsid w:val="00FE4A3A"/>
    <w:rsid w:val="00FE5F70"/>
    <w:rsid w:val="00FE7D04"/>
    <w:rsid w:val="00FE7E0F"/>
    <w:rsid w:val="00FF09B1"/>
    <w:rsid w:val="00FF1ACA"/>
    <w:rsid w:val="00FF1C9E"/>
    <w:rsid w:val="00FF219C"/>
    <w:rsid w:val="00FF4709"/>
    <w:rsid w:val="00FF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fill="f" fillcolor="white" stroke="f">
      <v:fill color="white" on="f"/>
      <v:stroke on="f"/>
    </o:shapedefaults>
    <o:shapelayout v:ext="edit">
      <o:idmap v:ext="edit" data="1"/>
    </o:shapelayout>
  </w:shapeDefaults>
  <w:decimalSymbol w:val="."/>
  <w:listSeparator w:val=","/>
  <w14:docId w14:val="3E0BE21F"/>
  <w15:docId w15:val="{6646C7A2-0F7D-4472-87E8-074B7539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30C"/>
    <w:pPr>
      <w:spacing w:after="0" w:line="240" w:lineRule="auto"/>
    </w:pPr>
    <w:rPr>
      <w:rFonts w:ascii="Times New Roman" w:eastAsia="Times New Roman" w:hAnsi="Times New Roman" w:cs="Times New Roman"/>
      <w:szCs w:val="20"/>
    </w:rPr>
  </w:style>
  <w:style w:type="paragraph" w:styleId="Heading1">
    <w:name w:val="heading 1"/>
    <w:aliases w:val="h1,1 ghost,g"/>
    <w:basedOn w:val="Normal"/>
    <w:next w:val="StdPara"/>
    <w:link w:val="Heading1Char"/>
    <w:uiPriority w:val="9"/>
    <w:rsid w:val="007F772B"/>
    <w:pPr>
      <w:keepNext/>
      <w:numPr>
        <w:numId w:val="22"/>
      </w:numPr>
      <w:tabs>
        <w:tab w:val="left" w:pos="1080"/>
      </w:tabs>
      <w:spacing w:before="480" w:after="40"/>
      <w:outlineLvl w:val="0"/>
    </w:pPr>
    <w:rPr>
      <w:rFonts w:ascii="Arial" w:hAnsi="Arial"/>
      <w:b/>
      <w:caps/>
      <w:kern w:val="28"/>
      <w:sz w:val="28"/>
    </w:rPr>
  </w:style>
  <w:style w:type="paragraph" w:styleId="Heading2">
    <w:name w:val="heading 2"/>
    <w:basedOn w:val="Normal"/>
    <w:next w:val="StdPara"/>
    <w:link w:val="Heading2Char"/>
    <w:qFormat/>
    <w:rsid w:val="007F772B"/>
    <w:pPr>
      <w:numPr>
        <w:ilvl w:val="1"/>
        <w:numId w:val="22"/>
      </w:numPr>
      <w:tabs>
        <w:tab w:val="left" w:pos="1080"/>
      </w:tabs>
      <w:spacing w:before="240" w:after="40"/>
      <w:outlineLvl w:val="1"/>
    </w:pPr>
    <w:rPr>
      <w:rFonts w:ascii="Arial" w:hAnsi="Arial"/>
      <w:b/>
      <w:sz w:val="28"/>
    </w:rPr>
  </w:style>
  <w:style w:type="paragraph" w:styleId="Heading3">
    <w:name w:val="heading 3"/>
    <w:basedOn w:val="Normal"/>
    <w:next w:val="StdPara"/>
    <w:link w:val="Heading3Char"/>
    <w:qFormat/>
    <w:rsid w:val="00C15326"/>
    <w:pPr>
      <w:numPr>
        <w:ilvl w:val="2"/>
        <w:numId w:val="22"/>
      </w:numPr>
      <w:tabs>
        <w:tab w:val="left" w:pos="1080"/>
      </w:tabs>
      <w:spacing w:before="240" w:after="40"/>
      <w:outlineLvl w:val="2"/>
    </w:pPr>
    <w:rPr>
      <w:rFonts w:ascii="Arial" w:hAnsi="Arial"/>
      <w:b/>
    </w:rPr>
  </w:style>
  <w:style w:type="paragraph" w:styleId="Heading4">
    <w:name w:val="heading 4"/>
    <w:basedOn w:val="Normal"/>
    <w:next w:val="StdPara"/>
    <w:link w:val="Heading4Char"/>
    <w:qFormat/>
    <w:rsid w:val="00041C08"/>
    <w:pPr>
      <w:numPr>
        <w:ilvl w:val="3"/>
        <w:numId w:val="22"/>
      </w:numPr>
      <w:tabs>
        <w:tab w:val="left" w:pos="1080"/>
      </w:tabs>
      <w:spacing w:before="240" w:after="40"/>
      <w:outlineLvl w:val="3"/>
    </w:pPr>
    <w:rPr>
      <w:rFonts w:ascii="Arial" w:hAnsi="Arial"/>
      <w:b/>
      <w:i/>
      <w:szCs w:val="22"/>
    </w:rPr>
  </w:style>
  <w:style w:type="paragraph" w:styleId="Heading5">
    <w:name w:val="heading 5"/>
    <w:basedOn w:val="Normal"/>
    <w:next w:val="StdPara"/>
    <w:link w:val="Heading5Char"/>
    <w:rsid w:val="007F772B"/>
    <w:pPr>
      <w:numPr>
        <w:ilvl w:val="4"/>
        <w:numId w:val="22"/>
      </w:numPr>
      <w:tabs>
        <w:tab w:val="left" w:pos="1080"/>
      </w:tabs>
      <w:spacing w:before="240" w:after="40"/>
      <w:outlineLvl w:val="4"/>
    </w:pPr>
    <w:rPr>
      <w:rFonts w:ascii="Arial" w:hAnsi="Arial"/>
      <w:b/>
      <w:smallCaps/>
    </w:rPr>
  </w:style>
  <w:style w:type="paragraph" w:styleId="Heading6">
    <w:name w:val="heading 6"/>
    <w:basedOn w:val="Normal"/>
    <w:next w:val="StdPara"/>
    <w:link w:val="Heading6Char"/>
    <w:rsid w:val="007F772B"/>
    <w:pPr>
      <w:keepNext/>
      <w:numPr>
        <w:ilvl w:val="5"/>
        <w:numId w:val="22"/>
      </w:numPr>
      <w:spacing w:before="240" w:after="240"/>
      <w:jc w:val="center"/>
      <w:outlineLvl w:val="5"/>
    </w:pPr>
    <w:rPr>
      <w:rFonts w:ascii="Arial" w:hAnsi="Arial"/>
      <w:b/>
    </w:rPr>
  </w:style>
  <w:style w:type="paragraph" w:styleId="Heading7">
    <w:name w:val="heading 7"/>
    <w:basedOn w:val="Normal"/>
    <w:next w:val="StdPara"/>
    <w:link w:val="Heading7Char"/>
    <w:rsid w:val="007F772B"/>
    <w:pPr>
      <w:keepNext/>
      <w:numPr>
        <w:ilvl w:val="6"/>
        <w:numId w:val="22"/>
      </w:numPr>
      <w:spacing w:before="240" w:after="240"/>
      <w:jc w:val="center"/>
      <w:outlineLvl w:val="6"/>
    </w:pPr>
    <w:rPr>
      <w:b/>
    </w:rPr>
  </w:style>
  <w:style w:type="paragraph" w:styleId="Heading8">
    <w:name w:val="heading 8"/>
    <w:basedOn w:val="Normal"/>
    <w:next w:val="StdPara"/>
    <w:link w:val="Heading8Char"/>
    <w:rsid w:val="007F772B"/>
    <w:pPr>
      <w:numPr>
        <w:ilvl w:val="7"/>
        <w:numId w:val="22"/>
      </w:numPr>
      <w:spacing w:before="240" w:after="60"/>
      <w:outlineLvl w:val="7"/>
    </w:pPr>
    <w:rPr>
      <w:rFonts w:ascii="Arial" w:hAnsi="Arial"/>
      <w:i/>
    </w:rPr>
  </w:style>
  <w:style w:type="paragraph" w:styleId="Heading9">
    <w:name w:val="heading 9"/>
    <w:basedOn w:val="Normal"/>
    <w:next w:val="StdPara"/>
    <w:link w:val="Heading9Char"/>
    <w:rsid w:val="007F772B"/>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E2D61"/>
    <w:pPr>
      <w:ind w:left="-90"/>
      <w:jc w:val="center"/>
    </w:pPr>
    <w:rPr>
      <w:b/>
      <w:sz w:val="40"/>
      <w:szCs w:val="40"/>
    </w:rPr>
  </w:style>
  <w:style w:type="character" w:customStyle="1" w:styleId="TitleChar">
    <w:name w:val="Title Char"/>
    <w:basedOn w:val="DefaultParagraphFont"/>
    <w:link w:val="Title"/>
    <w:rsid w:val="00FE2D61"/>
    <w:rPr>
      <w:rFonts w:ascii="Times New Roman" w:eastAsia="Times New Roman" w:hAnsi="Times New Roman" w:cs="Times New Roman"/>
      <w:b/>
      <w:sz w:val="40"/>
      <w:szCs w:val="40"/>
    </w:rPr>
  </w:style>
  <w:style w:type="paragraph" w:styleId="Header">
    <w:name w:val="header"/>
    <w:basedOn w:val="Normal"/>
    <w:link w:val="HeaderChar"/>
    <w:unhideWhenUsed/>
    <w:rsid w:val="005860DD"/>
    <w:pPr>
      <w:tabs>
        <w:tab w:val="center" w:pos="4680"/>
        <w:tab w:val="right" w:pos="9360"/>
      </w:tabs>
      <w:jc w:val="right"/>
    </w:pPr>
    <w:rPr>
      <w:rFonts w:ascii="Arial" w:hAnsi="Arial"/>
      <w:sz w:val="20"/>
    </w:rPr>
  </w:style>
  <w:style w:type="paragraph" w:styleId="BodyText">
    <w:name w:val="Body Text"/>
    <w:basedOn w:val="Normal"/>
    <w:link w:val="BodyTextChar"/>
    <w:rsid w:val="007F772B"/>
    <w:pPr>
      <w:spacing w:after="120"/>
    </w:pPr>
  </w:style>
  <w:style w:type="character" w:customStyle="1" w:styleId="BodyTextChar">
    <w:name w:val="Body Text Char"/>
    <w:basedOn w:val="DefaultParagraphFont"/>
    <w:link w:val="BodyText"/>
    <w:rsid w:val="007F772B"/>
    <w:rPr>
      <w:rFonts w:ascii="Times New Roman" w:eastAsia="Times New Roman" w:hAnsi="Times New Roman" w:cs="Times New Roman"/>
      <w:sz w:val="24"/>
      <w:szCs w:val="20"/>
    </w:rPr>
  </w:style>
  <w:style w:type="paragraph" w:customStyle="1" w:styleId="Bodydescription">
    <w:name w:val="Body description"/>
    <w:basedOn w:val="BodyText"/>
    <w:rsid w:val="00E218EB"/>
    <w:pPr>
      <w:ind w:left="360"/>
    </w:pPr>
  </w:style>
  <w:style w:type="character" w:customStyle="1" w:styleId="HeaderChar">
    <w:name w:val="Header Char"/>
    <w:basedOn w:val="DefaultParagraphFont"/>
    <w:link w:val="Header"/>
    <w:rsid w:val="005860DD"/>
    <w:rPr>
      <w:rFonts w:ascii="Arial" w:eastAsia="Times New Roman" w:hAnsi="Arial" w:cs="Times New Roman"/>
      <w:sz w:val="20"/>
      <w:szCs w:val="20"/>
    </w:rPr>
  </w:style>
  <w:style w:type="paragraph" w:styleId="BodyTextIndent">
    <w:name w:val="Body Text Indent"/>
    <w:basedOn w:val="Normal"/>
    <w:link w:val="BodyTextIndentChar"/>
    <w:rsid w:val="00E218EB"/>
    <w:pPr>
      <w:spacing w:after="120"/>
      <w:ind w:left="360"/>
    </w:pPr>
  </w:style>
  <w:style w:type="character" w:customStyle="1" w:styleId="BodyTextIndentChar">
    <w:name w:val="Body Text Indent Char"/>
    <w:basedOn w:val="DefaultParagraphFont"/>
    <w:link w:val="BodyTextIndent"/>
    <w:rsid w:val="00E218EB"/>
    <w:rPr>
      <w:rFonts w:ascii="Times New Roman" w:eastAsia="Times New Roman" w:hAnsi="Times New Roman" w:cs="Times New Roman"/>
      <w:szCs w:val="20"/>
    </w:rPr>
  </w:style>
  <w:style w:type="paragraph" w:customStyle="1" w:styleId="Bullet">
    <w:name w:val="Bullet"/>
    <w:basedOn w:val="Normal"/>
    <w:qFormat/>
    <w:rsid w:val="00E218EB"/>
    <w:pPr>
      <w:numPr>
        <w:numId w:val="2"/>
      </w:numPr>
    </w:pPr>
  </w:style>
  <w:style w:type="paragraph" w:customStyle="1" w:styleId="BulletBoth">
    <w:name w:val="Bullet Both"/>
    <w:basedOn w:val="Normal"/>
    <w:qFormat/>
    <w:rsid w:val="00E218EB"/>
    <w:pPr>
      <w:numPr>
        <w:numId w:val="3"/>
      </w:numPr>
      <w:spacing w:before="60" w:after="60"/>
    </w:pPr>
  </w:style>
  <w:style w:type="paragraph" w:customStyle="1" w:styleId="BulletFirst">
    <w:name w:val="Bullet First"/>
    <w:basedOn w:val="Normal"/>
    <w:next w:val="Bullet"/>
    <w:qFormat/>
    <w:rsid w:val="00E218EB"/>
    <w:pPr>
      <w:numPr>
        <w:numId w:val="4"/>
      </w:numPr>
      <w:spacing w:before="120"/>
    </w:pPr>
  </w:style>
  <w:style w:type="paragraph" w:customStyle="1" w:styleId="BulletLast">
    <w:name w:val="Bullet Last"/>
    <w:basedOn w:val="Normal"/>
    <w:next w:val="StdPara"/>
    <w:qFormat/>
    <w:rsid w:val="00E218EB"/>
    <w:pPr>
      <w:numPr>
        <w:numId w:val="5"/>
      </w:numPr>
      <w:spacing w:after="120"/>
    </w:pPr>
  </w:style>
  <w:style w:type="paragraph" w:styleId="Caption">
    <w:name w:val="caption"/>
    <w:basedOn w:val="Normal"/>
    <w:next w:val="Normal"/>
    <w:uiPriority w:val="99"/>
    <w:qFormat/>
    <w:rsid w:val="007F772B"/>
    <w:pPr>
      <w:spacing w:before="120" w:after="120"/>
    </w:pPr>
    <w:rPr>
      <w:b/>
    </w:rPr>
  </w:style>
  <w:style w:type="paragraph" w:customStyle="1" w:styleId="Dash">
    <w:name w:val="Dash"/>
    <w:basedOn w:val="Normal"/>
    <w:rsid w:val="00E218EB"/>
    <w:pPr>
      <w:numPr>
        <w:numId w:val="6"/>
      </w:numPr>
    </w:pPr>
  </w:style>
  <w:style w:type="paragraph" w:customStyle="1" w:styleId="DashBoth">
    <w:name w:val="Dash Both"/>
    <w:basedOn w:val="Normal"/>
    <w:rsid w:val="00E218EB"/>
    <w:pPr>
      <w:numPr>
        <w:numId w:val="7"/>
      </w:numPr>
      <w:spacing w:before="60" w:after="60"/>
    </w:pPr>
  </w:style>
  <w:style w:type="paragraph" w:customStyle="1" w:styleId="DashFirst">
    <w:name w:val="Dash First"/>
    <w:basedOn w:val="BulletFirst"/>
    <w:next w:val="Dash"/>
    <w:rsid w:val="007F772B"/>
    <w:pPr>
      <w:numPr>
        <w:numId w:val="8"/>
      </w:numPr>
    </w:pPr>
  </w:style>
  <w:style w:type="paragraph" w:customStyle="1" w:styleId="DashLast">
    <w:name w:val="Dash Last"/>
    <w:basedOn w:val="DashFirst"/>
    <w:next w:val="StdPara"/>
    <w:rsid w:val="00CE3866"/>
    <w:pPr>
      <w:spacing w:before="0" w:after="120"/>
    </w:pPr>
  </w:style>
  <w:style w:type="paragraph" w:customStyle="1" w:styleId="FigTitle">
    <w:name w:val="FigTitle"/>
    <w:basedOn w:val="Normal"/>
    <w:rsid w:val="007F772B"/>
    <w:pPr>
      <w:spacing w:before="240" w:after="240"/>
      <w:jc w:val="center"/>
    </w:pPr>
    <w:rPr>
      <w:rFonts w:ascii="Arial" w:hAnsi="Arial"/>
      <w:b/>
    </w:rPr>
  </w:style>
  <w:style w:type="paragraph" w:customStyle="1" w:styleId="FigTitleA">
    <w:name w:val="FigTitleA"/>
    <w:basedOn w:val="Normal"/>
    <w:rsid w:val="007F772B"/>
    <w:pPr>
      <w:spacing w:before="240" w:after="240"/>
      <w:jc w:val="center"/>
    </w:pPr>
    <w:rPr>
      <w:rFonts w:ascii="Arial" w:hAnsi="Arial"/>
      <w:b/>
    </w:rPr>
  </w:style>
  <w:style w:type="paragraph" w:customStyle="1" w:styleId="Figure">
    <w:name w:val="Figure"/>
    <w:basedOn w:val="Normal"/>
    <w:next w:val="StdPara"/>
    <w:rsid w:val="005860DD"/>
    <w:pPr>
      <w:spacing w:before="240" w:after="240"/>
      <w:jc w:val="center"/>
    </w:pPr>
    <w:rPr>
      <w:rFonts w:ascii="Arial" w:hAnsi="Arial"/>
      <w:sz w:val="20"/>
    </w:rPr>
  </w:style>
  <w:style w:type="paragraph" w:styleId="Footer">
    <w:name w:val="footer"/>
    <w:basedOn w:val="Normal"/>
    <w:link w:val="FooterChar"/>
    <w:uiPriority w:val="99"/>
    <w:rsid w:val="00CE3866"/>
    <w:rPr>
      <w:rFonts w:ascii="Arial" w:hAnsi="Arial" w:cs="Arial"/>
      <w:sz w:val="20"/>
    </w:rPr>
  </w:style>
  <w:style w:type="character" w:customStyle="1" w:styleId="FooterChar">
    <w:name w:val="Footer Char"/>
    <w:basedOn w:val="DefaultParagraphFont"/>
    <w:link w:val="Footer"/>
    <w:uiPriority w:val="99"/>
    <w:rsid w:val="00CE3866"/>
    <w:rPr>
      <w:rFonts w:ascii="Arial" w:eastAsia="Times New Roman" w:hAnsi="Arial" w:cs="Arial"/>
      <w:sz w:val="20"/>
      <w:szCs w:val="20"/>
    </w:rPr>
  </w:style>
  <w:style w:type="character" w:styleId="FootnoteReference">
    <w:name w:val="footnote reference"/>
    <w:basedOn w:val="DefaultParagraphFont"/>
    <w:semiHidden/>
    <w:rsid w:val="007F772B"/>
    <w:rPr>
      <w:vertAlign w:val="superscript"/>
    </w:rPr>
  </w:style>
  <w:style w:type="paragraph" w:styleId="FootnoteText">
    <w:name w:val="footnote text"/>
    <w:basedOn w:val="Normal"/>
    <w:link w:val="FootnoteTextChar"/>
    <w:semiHidden/>
    <w:rsid w:val="007F772B"/>
  </w:style>
  <w:style w:type="character" w:customStyle="1" w:styleId="FootnoteTextChar">
    <w:name w:val="Footnote Text Char"/>
    <w:basedOn w:val="DefaultParagraphFont"/>
    <w:link w:val="FootnoteText"/>
    <w:semiHidden/>
    <w:rsid w:val="007F772B"/>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F772B"/>
    <w:rPr>
      <w:sz w:val="18"/>
      <w:szCs w:val="18"/>
    </w:rPr>
  </w:style>
  <w:style w:type="character" w:customStyle="1" w:styleId="BalloonTextChar">
    <w:name w:val="Balloon Text Char"/>
    <w:basedOn w:val="DefaultParagraphFont"/>
    <w:link w:val="BalloonText"/>
    <w:uiPriority w:val="99"/>
    <w:semiHidden/>
    <w:rsid w:val="007F772B"/>
    <w:rPr>
      <w:rFonts w:ascii="Times New Roman" w:hAnsi="Times New Roman" w:cs="Times New Roman"/>
      <w:sz w:val="18"/>
      <w:szCs w:val="18"/>
    </w:rPr>
  </w:style>
  <w:style w:type="character" w:customStyle="1" w:styleId="Heading1Char">
    <w:name w:val="Heading 1 Char"/>
    <w:aliases w:val="h1 Char,1 ghost Char,g Char"/>
    <w:basedOn w:val="DefaultParagraphFont"/>
    <w:link w:val="Heading1"/>
    <w:rsid w:val="007F772B"/>
    <w:rPr>
      <w:rFonts w:ascii="Arial" w:eastAsia="Times New Roman" w:hAnsi="Arial" w:cs="Times New Roman"/>
      <w:b/>
      <w:caps/>
      <w:kern w:val="28"/>
      <w:sz w:val="28"/>
      <w:szCs w:val="20"/>
    </w:rPr>
  </w:style>
  <w:style w:type="paragraph" w:customStyle="1" w:styleId="Heading1a">
    <w:name w:val="Heading 1a"/>
    <w:basedOn w:val="Heading1"/>
    <w:next w:val="StdPara"/>
    <w:qFormat/>
    <w:rsid w:val="007F772B"/>
    <w:pPr>
      <w:ind w:left="1080" w:hanging="1080"/>
      <w:outlineLvl w:val="9"/>
    </w:pPr>
  </w:style>
  <w:style w:type="paragraph" w:customStyle="1" w:styleId="Heading2a">
    <w:name w:val="Heading 2a"/>
    <w:basedOn w:val="Heading2"/>
    <w:next w:val="StdPara"/>
    <w:qFormat/>
    <w:rsid w:val="007F772B"/>
    <w:pPr>
      <w:keepNext/>
      <w:widowControl w:val="0"/>
      <w:ind w:left="1080" w:hanging="1080"/>
      <w:outlineLvl w:val="9"/>
    </w:pPr>
  </w:style>
  <w:style w:type="character" w:customStyle="1" w:styleId="Heading2Char">
    <w:name w:val="Heading 2 Char"/>
    <w:basedOn w:val="DefaultParagraphFont"/>
    <w:link w:val="Heading2"/>
    <w:rsid w:val="007F772B"/>
    <w:rPr>
      <w:rFonts w:ascii="Arial" w:eastAsia="Times New Roman" w:hAnsi="Arial" w:cs="Times New Roman"/>
      <w:b/>
      <w:sz w:val="28"/>
      <w:szCs w:val="20"/>
    </w:rPr>
  </w:style>
  <w:style w:type="paragraph" w:customStyle="1" w:styleId="Heading3a">
    <w:name w:val="Heading 3a"/>
    <w:basedOn w:val="Heading3"/>
    <w:next w:val="StdPara"/>
    <w:qFormat/>
    <w:rsid w:val="007F772B"/>
    <w:pPr>
      <w:ind w:left="864" w:hanging="864"/>
      <w:outlineLvl w:val="9"/>
    </w:pPr>
  </w:style>
  <w:style w:type="paragraph" w:customStyle="1" w:styleId="Heading4a">
    <w:name w:val="Heading 4a"/>
    <w:basedOn w:val="Heading4"/>
    <w:next w:val="StdPara"/>
    <w:rsid w:val="005977C4"/>
    <w:pPr>
      <w:keepNext/>
      <w:spacing w:after="240"/>
      <w:outlineLvl w:val="9"/>
    </w:pPr>
  </w:style>
  <w:style w:type="character" w:customStyle="1" w:styleId="Heading3Char">
    <w:name w:val="Heading 3 Char"/>
    <w:basedOn w:val="DefaultParagraphFont"/>
    <w:link w:val="Heading3"/>
    <w:rsid w:val="00C15326"/>
    <w:rPr>
      <w:rFonts w:ascii="Arial" w:eastAsia="Times New Roman" w:hAnsi="Arial" w:cs="Times New Roman"/>
      <w:b/>
      <w:szCs w:val="20"/>
    </w:rPr>
  </w:style>
  <w:style w:type="character" w:styleId="Hyperlink">
    <w:name w:val="Hyperlink"/>
    <w:basedOn w:val="DefaultParagraphFont"/>
    <w:uiPriority w:val="99"/>
    <w:unhideWhenUsed/>
    <w:qFormat/>
    <w:rsid w:val="00A71AC1"/>
    <w:rPr>
      <w:color w:val="0000FF" w:themeColor="hyperlink"/>
      <w:u w:val="single"/>
    </w:rPr>
  </w:style>
  <w:style w:type="paragraph" w:styleId="Index1">
    <w:name w:val="index 1"/>
    <w:basedOn w:val="Normal"/>
    <w:next w:val="Normal"/>
    <w:autoRedefine/>
    <w:semiHidden/>
    <w:rsid w:val="007F772B"/>
    <w:pPr>
      <w:tabs>
        <w:tab w:val="right" w:pos="3960"/>
      </w:tabs>
      <w:ind w:left="200" w:hanging="200"/>
    </w:pPr>
    <w:rPr>
      <w:sz w:val="18"/>
    </w:rPr>
  </w:style>
  <w:style w:type="character" w:customStyle="1" w:styleId="Heading4Char">
    <w:name w:val="Heading 4 Char"/>
    <w:basedOn w:val="DefaultParagraphFont"/>
    <w:link w:val="Heading4"/>
    <w:rsid w:val="00041C08"/>
    <w:rPr>
      <w:rFonts w:ascii="Arial" w:eastAsia="Times New Roman" w:hAnsi="Arial" w:cs="Times New Roman"/>
      <w:b/>
      <w:i/>
    </w:rPr>
  </w:style>
  <w:style w:type="character" w:customStyle="1" w:styleId="Heading5Char">
    <w:name w:val="Heading 5 Char"/>
    <w:basedOn w:val="DefaultParagraphFont"/>
    <w:link w:val="Heading5"/>
    <w:rsid w:val="007F772B"/>
    <w:rPr>
      <w:rFonts w:ascii="Arial" w:eastAsia="Times New Roman" w:hAnsi="Arial" w:cs="Times New Roman"/>
      <w:b/>
      <w:smallCaps/>
      <w:sz w:val="24"/>
      <w:szCs w:val="20"/>
    </w:rPr>
  </w:style>
  <w:style w:type="paragraph" w:styleId="Index2">
    <w:name w:val="index 2"/>
    <w:basedOn w:val="Normal"/>
    <w:next w:val="Normal"/>
    <w:autoRedefine/>
    <w:semiHidden/>
    <w:rsid w:val="007F772B"/>
    <w:pPr>
      <w:tabs>
        <w:tab w:val="right" w:pos="3960"/>
      </w:tabs>
      <w:ind w:left="400" w:hanging="200"/>
    </w:pPr>
    <w:rPr>
      <w:sz w:val="18"/>
    </w:rPr>
  </w:style>
  <w:style w:type="paragraph" w:styleId="Index3">
    <w:name w:val="index 3"/>
    <w:basedOn w:val="Normal"/>
    <w:next w:val="Normal"/>
    <w:autoRedefine/>
    <w:semiHidden/>
    <w:rsid w:val="007F772B"/>
    <w:pPr>
      <w:tabs>
        <w:tab w:val="right" w:pos="3960"/>
      </w:tabs>
      <w:ind w:left="600" w:hanging="200"/>
    </w:pPr>
    <w:rPr>
      <w:sz w:val="18"/>
    </w:rPr>
  </w:style>
  <w:style w:type="paragraph" w:styleId="Index4">
    <w:name w:val="index 4"/>
    <w:basedOn w:val="Normal"/>
    <w:next w:val="Normal"/>
    <w:autoRedefine/>
    <w:semiHidden/>
    <w:rsid w:val="007F772B"/>
    <w:pPr>
      <w:tabs>
        <w:tab w:val="right" w:pos="3960"/>
      </w:tabs>
      <w:ind w:left="800" w:hanging="200"/>
    </w:pPr>
    <w:rPr>
      <w:sz w:val="18"/>
    </w:rPr>
  </w:style>
  <w:style w:type="paragraph" w:styleId="Index5">
    <w:name w:val="index 5"/>
    <w:basedOn w:val="Normal"/>
    <w:next w:val="Normal"/>
    <w:autoRedefine/>
    <w:semiHidden/>
    <w:rsid w:val="007F772B"/>
    <w:pPr>
      <w:tabs>
        <w:tab w:val="right" w:pos="3960"/>
      </w:tabs>
      <w:ind w:left="1000" w:hanging="200"/>
    </w:pPr>
    <w:rPr>
      <w:sz w:val="18"/>
    </w:rPr>
  </w:style>
  <w:style w:type="paragraph" w:styleId="Index6">
    <w:name w:val="index 6"/>
    <w:basedOn w:val="Normal"/>
    <w:next w:val="Normal"/>
    <w:autoRedefine/>
    <w:semiHidden/>
    <w:rsid w:val="007F772B"/>
    <w:pPr>
      <w:tabs>
        <w:tab w:val="right" w:pos="3960"/>
      </w:tabs>
      <w:ind w:left="1200" w:hanging="200"/>
    </w:pPr>
    <w:rPr>
      <w:sz w:val="18"/>
    </w:rPr>
  </w:style>
  <w:style w:type="paragraph" w:styleId="Index7">
    <w:name w:val="index 7"/>
    <w:basedOn w:val="Normal"/>
    <w:next w:val="Normal"/>
    <w:autoRedefine/>
    <w:semiHidden/>
    <w:rsid w:val="007F772B"/>
    <w:pPr>
      <w:tabs>
        <w:tab w:val="right" w:pos="3960"/>
      </w:tabs>
      <w:ind w:left="1400" w:hanging="200"/>
    </w:pPr>
    <w:rPr>
      <w:sz w:val="18"/>
    </w:rPr>
  </w:style>
  <w:style w:type="paragraph" w:styleId="Index8">
    <w:name w:val="index 8"/>
    <w:basedOn w:val="Normal"/>
    <w:next w:val="Normal"/>
    <w:autoRedefine/>
    <w:semiHidden/>
    <w:rsid w:val="007F772B"/>
    <w:pPr>
      <w:tabs>
        <w:tab w:val="right" w:pos="3960"/>
      </w:tabs>
      <w:ind w:left="1600" w:hanging="200"/>
    </w:pPr>
    <w:rPr>
      <w:sz w:val="18"/>
    </w:rPr>
  </w:style>
  <w:style w:type="paragraph" w:styleId="Index9">
    <w:name w:val="index 9"/>
    <w:basedOn w:val="Normal"/>
    <w:next w:val="Normal"/>
    <w:autoRedefine/>
    <w:semiHidden/>
    <w:rsid w:val="007F772B"/>
    <w:pPr>
      <w:tabs>
        <w:tab w:val="right" w:pos="3960"/>
      </w:tabs>
      <w:ind w:left="1800" w:hanging="200"/>
    </w:pPr>
    <w:rPr>
      <w:sz w:val="18"/>
    </w:rPr>
  </w:style>
  <w:style w:type="paragraph" w:styleId="IndexHeading">
    <w:name w:val="index heading"/>
    <w:basedOn w:val="Normal"/>
    <w:next w:val="Index1"/>
    <w:semiHidden/>
    <w:rsid w:val="007F772B"/>
    <w:pPr>
      <w:spacing w:before="240" w:after="120"/>
      <w:jc w:val="center"/>
    </w:pPr>
    <w:rPr>
      <w:b/>
      <w:sz w:val="26"/>
    </w:rPr>
  </w:style>
  <w:style w:type="paragraph" w:styleId="List">
    <w:name w:val="List"/>
    <w:basedOn w:val="Normal"/>
    <w:rsid w:val="00814B87"/>
    <w:pPr>
      <w:ind w:left="360" w:hanging="360"/>
    </w:pPr>
  </w:style>
  <w:style w:type="character" w:customStyle="1" w:styleId="Heading6Char">
    <w:name w:val="Heading 6 Char"/>
    <w:basedOn w:val="DefaultParagraphFont"/>
    <w:link w:val="Heading6"/>
    <w:rsid w:val="007F772B"/>
    <w:rPr>
      <w:rFonts w:ascii="Arial" w:eastAsia="Times New Roman" w:hAnsi="Arial" w:cs="Times New Roman"/>
      <w:b/>
      <w:sz w:val="24"/>
      <w:szCs w:val="20"/>
    </w:rPr>
  </w:style>
  <w:style w:type="paragraph" w:styleId="List2">
    <w:name w:val="List 2"/>
    <w:basedOn w:val="Normal"/>
    <w:rsid w:val="007F772B"/>
    <w:pPr>
      <w:ind w:left="720" w:hanging="360"/>
    </w:pPr>
  </w:style>
  <w:style w:type="character" w:customStyle="1" w:styleId="Heading7Char">
    <w:name w:val="Heading 7 Char"/>
    <w:basedOn w:val="DefaultParagraphFont"/>
    <w:link w:val="Heading7"/>
    <w:rsid w:val="007F772B"/>
    <w:rPr>
      <w:rFonts w:ascii="Times New Roman" w:eastAsia="Times New Roman" w:hAnsi="Times New Roman" w:cs="Times New Roman"/>
      <w:b/>
      <w:sz w:val="24"/>
      <w:szCs w:val="20"/>
    </w:rPr>
  </w:style>
  <w:style w:type="paragraph" w:styleId="List3">
    <w:name w:val="List 3"/>
    <w:basedOn w:val="Normal"/>
    <w:rsid w:val="007F772B"/>
    <w:pPr>
      <w:ind w:left="1080" w:hanging="360"/>
    </w:pPr>
  </w:style>
  <w:style w:type="paragraph" w:styleId="ListBullet">
    <w:name w:val="List Bullet"/>
    <w:basedOn w:val="Normal"/>
    <w:autoRedefine/>
    <w:rsid w:val="00814B87"/>
    <w:pPr>
      <w:ind w:left="360" w:hanging="360"/>
    </w:pPr>
  </w:style>
  <w:style w:type="paragraph" w:styleId="ListBullet2">
    <w:name w:val="List Bullet 2"/>
    <w:basedOn w:val="Normal"/>
    <w:autoRedefine/>
    <w:rsid w:val="00814B87"/>
    <w:pPr>
      <w:ind w:left="720" w:hanging="360"/>
    </w:pPr>
  </w:style>
  <w:style w:type="paragraph" w:styleId="ListContinue">
    <w:name w:val="List Continue"/>
    <w:basedOn w:val="Normal"/>
    <w:rsid w:val="00814B87"/>
    <w:pPr>
      <w:spacing w:after="120"/>
      <w:ind w:left="360"/>
    </w:pPr>
  </w:style>
  <w:style w:type="paragraph" w:styleId="ListContinue3">
    <w:name w:val="List Continue 3"/>
    <w:basedOn w:val="Normal"/>
    <w:rsid w:val="00814B87"/>
    <w:pPr>
      <w:spacing w:after="120"/>
      <w:ind w:left="1080"/>
    </w:pPr>
  </w:style>
  <w:style w:type="character" w:customStyle="1" w:styleId="Heading8Char">
    <w:name w:val="Heading 8 Char"/>
    <w:basedOn w:val="DefaultParagraphFont"/>
    <w:link w:val="Heading8"/>
    <w:rsid w:val="007F772B"/>
    <w:rPr>
      <w:rFonts w:ascii="Arial" w:eastAsia="Times New Roman" w:hAnsi="Arial" w:cs="Times New Roman"/>
      <w:i/>
      <w:sz w:val="24"/>
      <w:szCs w:val="20"/>
    </w:rPr>
  </w:style>
  <w:style w:type="character" w:customStyle="1" w:styleId="Heading9Char">
    <w:name w:val="Heading 9 Char"/>
    <w:basedOn w:val="DefaultParagraphFont"/>
    <w:link w:val="Heading9"/>
    <w:rsid w:val="007F772B"/>
    <w:rPr>
      <w:rFonts w:ascii="Arial" w:eastAsia="Times New Roman" w:hAnsi="Arial" w:cs="Times New Roman"/>
      <w:i/>
      <w:sz w:val="18"/>
      <w:szCs w:val="20"/>
    </w:rPr>
  </w:style>
  <w:style w:type="paragraph" w:customStyle="1" w:styleId="NumList">
    <w:name w:val="NumList"/>
    <w:basedOn w:val="Normal"/>
    <w:qFormat/>
    <w:rsid w:val="007F772B"/>
    <w:pPr>
      <w:ind w:left="360" w:hanging="360"/>
    </w:pPr>
  </w:style>
  <w:style w:type="paragraph" w:customStyle="1" w:styleId="NumListBoth">
    <w:name w:val="NumList Both"/>
    <w:basedOn w:val="NumList"/>
    <w:qFormat/>
    <w:rsid w:val="007F772B"/>
    <w:pPr>
      <w:spacing w:before="60" w:after="60"/>
    </w:pPr>
  </w:style>
  <w:style w:type="paragraph" w:customStyle="1" w:styleId="NumListFirst">
    <w:name w:val="NumList First"/>
    <w:basedOn w:val="Normal"/>
    <w:next w:val="NumList"/>
    <w:qFormat/>
    <w:rsid w:val="007F772B"/>
    <w:pPr>
      <w:spacing w:before="120"/>
      <w:ind w:left="360" w:hanging="360"/>
    </w:pPr>
  </w:style>
  <w:style w:type="paragraph" w:customStyle="1" w:styleId="NumListLast">
    <w:name w:val="NumList Last"/>
    <w:basedOn w:val="Normal"/>
    <w:next w:val="Normal"/>
    <w:qFormat/>
    <w:rsid w:val="007F772B"/>
    <w:pPr>
      <w:spacing w:after="120"/>
      <w:ind w:left="360" w:hanging="360"/>
    </w:pPr>
  </w:style>
  <w:style w:type="paragraph" w:styleId="Revision">
    <w:name w:val="Revision"/>
    <w:hidden/>
    <w:uiPriority w:val="99"/>
    <w:semiHidden/>
    <w:rsid w:val="00FB40E8"/>
    <w:pPr>
      <w:spacing w:after="0" w:line="240" w:lineRule="auto"/>
    </w:pPr>
  </w:style>
  <w:style w:type="character" w:styleId="PageNumber">
    <w:name w:val="page number"/>
    <w:basedOn w:val="DefaultParagraphFont"/>
    <w:rsid w:val="007F772B"/>
  </w:style>
  <w:style w:type="paragraph" w:customStyle="1" w:styleId="StdPara">
    <w:name w:val="Std Para"/>
    <w:qFormat/>
    <w:rsid w:val="00E218EB"/>
    <w:pPr>
      <w:spacing w:after="240" w:line="240" w:lineRule="auto"/>
    </w:pPr>
    <w:rPr>
      <w:rFonts w:ascii="Times New Roman" w:eastAsia="Times New Roman" w:hAnsi="Times New Roman" w:cs="Times New Roman"/>
      <w:szCs w:val="20"/>
      <w:lang w:eastAsia="ja-JP"/>
    </w:rPr>
  </w:style>
  <w:style w:type="paragraph" w:customStyle="1" w:styleId="SubNumList">
    <w:name w:val="SubNumList"/>
    <w:basedOn w:val="NumList"/>
    <w:rsid w:val="007F772B"/>
    <w:pPr>
      <w:ind w:left="720"/>
    </w:pPr>
  </w:style>
  <w:style w:type="paragraph" w:customStyle="1" w:styleId="SubNumListBoth">
    <w:name w:val="SubNumList Both"/>
    <w:basedOn w:val="SubNumList"/>
    <w:rsid w:val="007F772B"/>
    <w:pPr>
      <w:spacing w:before="60" w:after="60"/>
    </w:pPr>
  </w:style>
  <w:style w:type="paragraph" w:customStyle="1" w:styleId="SubNumListFirst">
    <w:name w:val="SubNumList First"/>
    <w:basedOn w:val="NumListFirst"/>
    <w:next w:val="SubNumList"/>
    <w:rsid w:val="007F772B"/>
    <w:pPr>
      <w:ind w:left="720"/>
    </w:pPr>
  </w:style>
  <w:style w:type="paragraph" w:customStyle="1" w:styleId="SubNumListLast">
    <w:name w:val="SubNumList Last"/>
    <w:basedOn w:val="NumListLast"/>
    <w:next w:val="Normal"/>
    <w:rsid w:val="007F772B"/>
    <w:pPr>
      <w:ind w:left="720"/>
    </w:pPr>
  </w:style>
  <w:style w:type="paragraph" w:customStyle="1" w:styleId="TableHeaderText">
    <w:name w:val="Table Header Text"/>
    <w:basedOn w:val="Normal"/>
    <w:rsid w:val="007F772B"/>
    <w:pPr>
      <w:jc w:val="center"/>
    </w:pPr>
    <w:rPr>
      <w:b/>
    </w:rPr>
  </w:style>
  <w:style w:type="paragraph" w:styleId="TableofFigures">
    <w:name w:val="table of figures"/>
    <w:basedOn w:val="Normal"/>
    <w:next w:val="Normal"/>
    <w:uiPriority w:val="99"/>
    <w:rsid w:val="007F772B"/>
    <w:pPr>
      <w:tabs>
        <w:tab w:val="right" w:leader="dot" w:pos="9360"/>
      </w:tabs>
      <w:ind w:left="440" w:hanging="440"/>
    </w:pPr>
  </w:style>
  <w:style w:type="paragraph" w:customStyle="1" w:styleId="TableText">
    <w:name w:val="Table Text"/>
    <w:basedOn w:val="Normal"/>
    <w:link w:val="TableTextChar"/>
    <w:rsid w:val="007F772B"/>
  </w:style>
  <w:style w:type="paragraph" w:customStyle="1" w:styleId="Titlesheet">
    <w:name w:val="Titlesheet"/>
    <w:basedOn w:val="Normal"/>
    <w:rsid w:val="007F772B"/>
    <w:pPr>
      <w:jc w:val="center"/>
    </w:pPr>
    <w:rPr>
      <w:rFonts w:ascii="Arial" w:hAnsi="Arial"/>
      <w:b/>
      <w:sz w:val="28"/>
    </w:rPr>
  </w:style>
  <w:style w:type="paragraph" w:styleId="TOC1">
    <w:name w:val="toc 1"/>
    <w:basedOn w:val="Normal"/>
    <w:next w:val="Normal"/>
    <w:uiPriority w:val="39"/>
    <w:rsid w:val="007F772B"/>
    <w:pPr>
      <w:tabs>
        <w:tab w:val="left" w:pos="274"/>
        <w:tab w:val="right" w:leader="dot" w:pos="9360"/>
      </w:tabs>
      <w:spacing w:before="360"/>
    </w:pPr>
    <w:rPr>
      <w:rFonts w:ascii="Arial" w:hAnsi="Arial"/>
      <w:b/>
      <w:caps/>
    </w:rPr>
  </w:style>
  <w:style w:type="paragraph" w:styleId="TOC2">
    <w:name w:val="toc 2"/>
    <w:basedOn w:val="Normal"/>
    <w:next w:val="Normal"/>
    <w:uiPriority w:val="39"/>
    <w:rsid w:val="007F772B"/>
    <w:pPr>
      <w:tabs>
        <w:tab w:val="left" w:pos="850"/>
        <w:tab w:val="right" w:leader="dot" w:pos="9360"/>
      </w:tabs>
      <w:ind w:left="900" w:right="480" w:hanging="420"/>
    </w:pPr>
  </w:style>
  <w:style w:type="paragraph" w:styleId="TOC3">
    <w:name w:val="toc 3"/>
    <w:basedOn w:val="Normal"/>
    <w:next w:val="Normal"/>
    <w:uiPriority w:val="39"/>
    <w:rsid w:val="007F772B"/>
    <w:pPr>
      <w:tabs>
        <w:tab w:val="right" w:leader="dot" w:pos="9360"/>
      </w:tabs>
      <w:ind w:left="1440" w:right="480" w:hanging="540"/>
    </w:pPr>
  </w:style>
  <w:style w:type="paragraph" w:styleId="TOC4">
    <w:name w:val="toc 4"/>
    <w:basedOn w:val="Normal"/>
    <w:next w:val="Normal"/>
    <w:semiHidden/>
    <w:rsid w:val="007F772B"/>
    <w:pPr>
      <w:tabs>
        <w:tab w:val="right" w:leader="dot" w:pos="9360"/>
      </w:tabs>
      <w:ind w:left="2160" w:right="480" w:hanging="720"/>
    </w:pPr>
  </w:style>
  <w:style w:type="paragraph" w:styleId="TOC5">
    <w:name w:val="toc 5"/>
    <w:basedOn w:val="Normal"/>
    <w:next w:val="Normal"/>
    <w:semiHidden/>
    <w:rsid w:val="007F772B"/>
    <w:pPr>
      <w:tabs>
        <w:tab w:val="right" w:leader="dot" w:pos="9360"/>
      </w:tabs>
      <w:ind w:left="3060" w:right="540" w:hanging="900"/>
    </w:pPr>
  </w:style>
  <w:style w:type="paragraph" w:styleId="TOC6">
    <w:name w:val="toc 6"/>
    <w:basedOn w:val="Normal"/>
    <w:next w:val="Normal"/>
    <w:semiHidden/>
    <w:rsid w:val="007F772B"/>
    <w:pPr>
      <w:tabs>
        <w:tab w:val="right" w:leader="dot" w:pos="9360"/>
      </w:tabs>
      <w:ind w:left="1080" w:right="450" w:hanging="1080"/>
    </w:pPr>
  </w:style>
  <w:style w:type="paragraph" w:styleId="TOC7">
    <w:name w:val="toc 7"/>
    <w:basedOn w:val="Normal"/>
    <w:next w:val="Normal"/>
    <w:autoRedefine/>
    <w:semiHidden/>
    <w:rsid w:val="007F772B"/>
    <w:pPr>
      <w:tabs>
        <w:tab w:val="right" w:leader="dot" w:pos="9360"/>
      </w:tabs>
      <w:ind w:left="1440"/>
    </w:pPr>
  </w:style>
  <w:style w:type="paragraph" w:styleId="TOC8">
    <w:name w:val="toc 8"/>
    <w:basedOn w:val="Normal"/>
    <w:next w:val="Normal"/>
    <w:autoRedefine/>
    <w:semiHidden/>
    <w:rsid w:val="007F772B"/>
    <w:pPr>
      <w:tabs>
        <w:tab w:val="right" w:leader="dot" w:pos="9360"/>
      </w:tabs>
      <w:ind w:left="1680"/>
    </w:pPr>
  </w:style>
  <w:style w:type="paragraph" w:styleId="TOC9">
    <w:name w:val="toc 9"/>
    <w:basedOn w:val="Normal"/>
    <w:next w:val="Normal"/>
    <w:autoRedefine/>
    <w:semiHidden/>
    <w:rsid w:val="007F772B"/>
    <w:pPr>
      <w:tabs>
        <w:tab w:val="right" w:leader="dot" w:pos="9360"/>
      </w:tabs>
      <w:ind w:left="1920"/>
    </w:pPr>
  </w:style>
  <w:style w:type="paragraph" w:styleId="ListParagraph">
    <w:name w:val="List Paragraph"/>
    <w:basedOn w:val="Normal"/>
    <w:link w:val="ListParagraphChar"/>
    <w:uiPriority w:val="34"/>
    <w:qFormat/>
    <w:rsid w:val="000A1506"/>
    <w:pPr>
      <w:ind w:left="720"/>
      <w:contextualSpacing/>
    </w:pPr>
  </w:style>
  <w:style w:type="character" w:styleId="FollowedHyperlink">
    <w:name w:val="FollowedHyperlink"/>
    <w:basedOn w:val="DefaultParagraphFont"/>
    <w:uiPriority w:val="99"/>
    <w:semiHidden/>
    <w:unhideWhenUsed/>
    <w:rsid w:val="00AC5729"/>
    <w:rPr>
      <w:color w:val="800080" w:themeColor="followedHyperlink"/>
      <w:u w:val="single"/>
    </w:rPr>
  </w:style>
  <w:style w:type="table" w:styleId="TableGrid">
    <w:name w:val="Table Grid"/>
    <w:basedOn w:val="TableNormal"/>
    <w:uiPriority w:val="59"/>
    <w:rsid w:val="00FE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5F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
    <w:name w:val="Table Head"/>
    <w:basedOn w:val="Normal"/>
    <w:rsid w:val="008275DD"/>
    <w:pPr>
      <w:keepNext/>
      <w:spacing w:before="40" w:after="40"/>
      <w:jc w:val="center"/>
    </w:pPr>
    <w:rPr>
      <w:b/>
    </w:rPr>
  </w:style>
  <w:style w:type="character" w:customStyle="1" w:styleId="TableTextChar">
    <w:name w:val="Table Text Char"/>
    <w:link w:val="TableText"/>
    <w:rsid w:val="008275DD"/>
    <w:rPr>
      <w:rFonts w:ascii="Times New Roman" w:eastAsia="Times New Roman" w:hAnsi="Times New Roman" w:cs="Times New Roman"/>
      <w:sz w:val="24"/>
      <w:szCs w:val="20"/>
    </w:rPr>
  </w:style>
  <w:style w:type="paragraph" w:customStyle="1" w:styleId="TableTextBullet">
    <w:name w:val="Table Text Bullet"/>
    <w:basedOn w:val="TableText"/>
    <w:rsid w:val="008275DD"/>
    <w:pPr>
      <w:tabs>
        <w:tab w:val="left" w:pos="288"/>
        <w:tab w:val="num" w:pos="720"/>
      </w:tabs>
      <w:ind w:left="720" w:hanging="360"/>
    </w:pPr>
  </w:style>
  <w:style w:type="paragraph" w:customStyle="1" w:styleId="AttachTitle">
    <w:name w:val="Attach Title"/>
    <w:basedOn w:val="Normal"/>
    <w:rsid w:val="00FF4709"/>
    <w:pPr>
      <w:spacing w:line="360" w:lineRule="auto"/>
      <w:jc w:val="center"/>
    </w:pPr>
    <w:rPr>
      <w:rFonts w:ascii="Arial" w:hAnsi="Arial" w:cs="Arial"/>
      <w:b/>
      <w:sz w:val="28"/>
    </w:rPr>
  </w:style>
  <w:style w:type="paragraph" w:styleId="TOCHeading">
    <w:name w:val="TOC Heading"/>
    <w:basedOn w:val="Heading1"/>
    <w:next w:val="Normal"/>
    <w:uiPriority w:val="39"/>
    <w:unhideWhenUsed/>
    <w:qFormat/>
    <w:rsid w:val="00306668"/>
    <w:pPr>
      <w:keepLines/>
      <w:numPr>
        <w:numId w:val="0"/>
      </w:numPr>
      <w:tabs>
        <w:tab w:val="clear" w:pos="1080"/>
      </w:tabs>
      <w:spacing w:before="240" w:after="0" w:line="259" w:lineRule="auto"/>
      <w:outlineLvl w:val="9"/>
    </w:pPr>
    <w:rPr>
      <w:rFonts w:eastAsiaTheme="majorEastAsia" w:cs="Arial"/>
      <w:caps w:val="0"/>
      <w:color w:val="000000" w:themeColor="text1"/>
      <w:kern w:val="0"/>
      <w:szCs w:val="28"/>
    </w:rPr>
  </w:style>
  <w:style w:type="paragraph" w:customStyle="1" w:styleId="AttachmentHeading">
    <w:name w:val="Attachment Heading"/>
    <w:basedOn w:val="Heading1"/>
    <w:next w:val="Normal"/>
    <w:link w:val="AttachmentHeadingChar"/>
    <w:qFormat/>
    <w:rsid w:val="001307B8"/>
    <w:pPr>
      <w:numPr>
        <w:numId w:val="0"/>
      </w:numPr>
      <w:jc w:val="center"/>
    </w:pPr>
    <w:rPr>
      <w:rFonts w:cs="Arial"/>
    </w:rPr>
  </w:style>
  <w:style w:type="character" w:customStyle="1" w:styleId="AttachmentHeadingChar">
    <w:name w:val="Attachment Heading Char"/>
    <w:basedOn w:val="Heading1Char"/>
    <w:link w:val="AttachmentHeading"/>
    <w:rsid w:val="001307B8"/>
    <w:rPr>
      <w:rFonts w:ascii="Arial" w:eastAsia="Times New Roman" w:hAnsi="Arial" w:cs="Arial"/>
      <w:b/>
      <w:caps/>
      <w:kern w:val="28"/>
      <w:sz w:val="28"/>
      <w:szCs w:val="20"/>
    </w:rPr>
  </w:style>
  <w:style w:type="paragraph" w:styleId="NoSpacing">
    <w:name w:val="No Spacing"/>
    <w:uiPriority w:val="1"/>
    <w:qFormat/>
    <w:rsid w:val="004E631A"/>
    <w:pPr>
      <w:spacing w:after="0" w:line="240" w:lineRule="auto"/>
    </w:pPr>
    <w:rPr>
      <w:rFonts w:ascii="Calibri" w:eastAsia="Calibri" w:hAnsi="Calibri" w:cs="Times New Roman"/>
    </w:rPr>
  </w:style>
  <w:style w:type="paragraph" w:customStyle="1" w:styleId="CellHead">
    <w:name w:val="Cell Head"/>
    <w:basedOn w:val="Normal"/>
    <w:rsid w:val="004E631A"/>
    <w:pPr>
      <w:spacing w:beforeLines="50"/>
      <w:jc w:val="both"/>
    </w:pPr>
    <w:rPr>
      <w:rFonts w:ascii="Arial" w:hAnsi="Arial"/>
      <w:b/>
      <w:sz w:val="20"/>
    </w:rPr>
  </w:style>
  <w:style w:type="paragraph" w:customStyle="1" w:styleId="Instructions">
    <w:name w:val="Instructions"/>
    <w:basedOn w:val="StdPara"/>
    <w:next w:val="StdPara"/>
    <w:qFormat/>
    <w:rsid w:val="00E271E3"/>
    <w:rPr>
      <w:i/>
      <w:color w:val="0070C0"/>
    </w:rPr>
  </w:style>
  <w:style w:type="paragraph" w:customStyle="1" w:styleId="instructionaltext">
    <w:name w:val="instructionaltext"/>
    <w:basedOn w:val="Normal"/>
    <w:rsid w:val="006C5BB1"/>
    <w:pPr>
      <w:spacing w:before="100" w:beforeAutospacing="1" w:after="100" w:afterAutospacing="1"/>
    </w:pPr>
    <w:rPr>
      <w:rFonts w:eastAsiaTheme="minorHAnsi"/>
      <w:sz w:val="24"/>
      <w:szCs w:val="24"/>
    </w:rPr>
  </w:style>
  <w:style w:type="paragraph" w:customStyle="1" w:styleId="backmatterheading">
    <w:name w:val="backmatterheading"/>
    <w:basedOn w:val="Normal"/>
    <w:rsid w:val="004807F1"/>
    <w:pPr>
      <w:spacing w:before="100" w:beforeAutospacing="1" w:after="100" w:afterAutospacing="1"/>
    </w:pPr>
    <w:rPr>
      <w:rFonts w:eastAsiaTheme="minorHAnsi"/>
      <w:sz w:val="24"/>
      <w:szCs w:val="24"/>
    </w:rPr>
  </w:style>
  <w:style w:type="character" w:customStyle="1" w:styleId="ListParagraphChar">
    <w:name w:val="List Paragraph Char"/>
    <w:link w:val="ListParagraph"/>
    <w:uiPriority w:val="34"/>
    <w:rsid w:val="006E0AA7"/>
    <w:rPr>
      <w:rFonts w:ascii="Times New Roman" w:eastAsia="Times New Roman" w:hAnsi="Times New Roman" w:cs="Times New Roman"/>
      <w:szCs w:val="20"/>
    </w:rPr>
  </w:style>
  <w:style w:type="character" w:styleId="CommentReference">
    <w:name w:val="annotation reference"/>
    <w:basedOn w:val="DefaultParagraphFont"/>
    <w:semiHidden/>
    <w:unhideWhenUsed/>
    <w:rsid w:val="006C77BE"/>
    <w:rPr>
      <w:sz w:val="16"/>
      <w:szCs w:val="16"/>
    </w:rPr>
  </w:style>
  <w:style w:type="paragraph" w:styleId="CommentText">
    <w:name w:val="annotation text"/>
    <w:basedOn w:val="Normal"/>
    <w:link w:val="CommentTextChar"/>
    <w:semiHidden/>
    <w:unhideWhenUsed/>
    <w:rsid w:val="006C77BE"/>
    <w:rPr>
      <w:sz w:val="20"/>
    </w:rPr>
  </w:style>
  <w:style w:type="character" w:customStyle="1" w:styleId="CommentTextChar">
    <w:name w:val="Comment Text Char"/>
    <w:basedOn w:val="DefaultParagraphFont"/>
    <w:link w:val="CommentText"/>
    <w:semiHidden/>
    <w:rsid w:val="006C77B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77BE"/>
    <w:rPr>
      <w:b/>
      <w:bCs/>
    </w:rPr>
  </w:style>
  <w:style w:type="character" w:customStyle="1" w:styleId="CommentSubjectChar">
    <w:name w:val="Comment Subject Char"/>
    <w:basedOn w:val="CommentTextChar"/>
    <w:link w:val="CommentSubject"/>
    <w:uiPriority w:val="99"/>
    <w:semiHidden/>
    <w:rsid w:val="006C77B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1774">
      <w:bodyDiv w:val="1"/>
      <w:marLeft w:val="0"/>
      <w:marRight w:val="0"/>
      <w:marTop w:val="0"/>
      <w:marBottom w:val="0"/>
      <w:divBdr>
        <w:top w:val="none" w:sz="0" w:space="0" w:color="auto"/>
        <w:left w:val="none" w:sz="0" w:space="0" w:color="auto"/>
        <w:bottom w:val="none" w:sz="0" w:space="0" w:color="auto"/>
        <w:right w:val="none" w:sz="0" w:space="0" w:color="auto"/>
      </w:divBdr>
    </w:div>
    <w:div w:id="213350442">
      <w:bodyDiv w:val="1"/>
      <w:marLeft w:val="0"/>
      <w:marRight w:val="0"/>
      <w:marTop w:val="0"/>
      <w:marBottom w:val="0"/>
      <w:divBdr>
        <w:top w:val="none" w:sz="0" w:space="0" w:color="auto"/>
        <w:left w:val="none" w:sz="0" w:space="0" w:color="auto"/>
        <w:bottom w:val="none" w:sz="0" w:space="0" w:color="auto"/>
        <w:right w:val="none" w:sz="0" w:space="0" w:color="auto"/>
      </w:divBdr>
    </w:div>
    <w:div w:id="250162537">
      <w:bodyDiv w:val="1"/>
      <w:marLeft w:val="0"/>
      <w:marRight w:val="0"/>
      <w:marTop w:val="0"/>
      <w:marBottom w:val="0"/>
      <w:divBdr>
        <w:top w:val="none" w:sz="0" w:space="0" w:color="auto"/>
        <w:left w:val="none" w:sz="0" w:space="0" w:color="auto"/>
        <w:bottom w:val="none" w:sz="0" w:space="0" w:color="auto"/>
        <w:right w:val="none" w:sz="0" w:space="0" w:color="auto"/>
      </w:divBdr>
      <w:divsChild>
        <w:div w:id="1468090510">
          <w:marLeft w:val="0"/>
          <w:marRight w:val="0"/>
          <w:marTop w:val="0"/>
          <w:marBottom w:val="0"/>
          <w:divBdr>
            <w:top w:val="none" w:sz="0" w:space="0" w:color="auto"/>
            <w:left w:val="none" w:sz="0" w:space="0" w:color="auto"/>
            <w:bottom w:val="none" w:sz="0" w:space="0" w:color="auto"/>
            <w:right w:val="none" w:sz="0" w:space="0" w:color="auto"/>
          </w:divBdr>
          <w:divsChild>
            <w:div w:id="1329552993">
              <w:marLeft w:val="0"/>
              <w:marRight w:val="0"/>
              <w:marTop w:val="0"/>
              <w:marBottom w:val="0"/>
              <w:divBdr>
                <w:top w:val="none" w:sz="0" w:space="0" w:color="auto"/>
                <w:left w:val="none" w:sz="0" w:space="0" w:color="auto"/>
                <w:bottom w:val="none" w:sz="0" w:space="0" w:color="auto"/>
                <w:right w:val="none" w:sz="0" w:space="0" w:color="auto"/>
              </w:divBdr>
              <w:divsChild>
                <w:div w:id="1899513396">
                  <w:marLeft w:val="0"/>
                  <w:marRight w:val="0"/>
                  <w:marTop w:val="0"/>
                  <w:marBottom w:val="0"/>
                  <w:divBdr>
                    <w:top w:val="none" w:sz="0" w:space="0" w:color="auto"/>
                    <w:left w:val="none" w:sz="0" w:space="0" w:color="auto"/>
                    <w:bottom w:val="none" w:sz="0" w:space="0" w:color="auto"/>
                    <w:right w:val="none" w:sz="0" w:space="0" w:color="auto"/>
                  </w:divBdr>
                  <w:divsChild>
                    <w:div w:id="252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5572">
      <w:bodyDiv w:val="1"/>
      <w:marLeft w:val="0"/>
      <w:marRight w:val="0"/>
      <w:marTop w:val="0"/>
      <w:marBottom w:val="0"/>
      <w:divBdr>
        <w:top w:val="none" w:sz="0" w:space="0" w:color="auto"/>
        <w:left w:val="none" w:sz="0" w:space="0" w:color="auto"/>
        <w:bottom w:val="none" w:sz="0" w:space="0" w:color="auto"/>
        <w:right w:val="none" w:sz="0" w:space="0" w:color="auto"/>
      </w:divBdr>
    </w:div>
    <w:div w:id="323558154">
      <w:bodyDiv w:val="1"/>
      <w:marLeft w:val="0"/>
      <w:marRight w:val="0"/>
      <w:marTop w:val="0"/>
      <w:marBottom w:val="0"/>
      <w:divBdr>
        <w:top w:val="none" w:sz="0" w:space="0" w:color="auto"/>
        <w:left w:val="none" w:sz="0" w:space="0" w:color="auto"/>
        <w:bottom w:val="none" w:sz="0" w:space="0" w:color="auto"/>
        <w:right w:val="none" w:sz="0" w:space="0" w:color="auto"/>
      </w:divBdr>
    </w:div>
    <w:div w:id="534463519">
      <w:bodyDiv w:val="1"/>
      <w:marLeft w:val="0"/>
      <w:marRight w:val="0"/>
      <w:marTop w:val="0"/>
      <w:marBottom w:val="0"/>
      <w:divBdr>
        <w:top w:val="none" w:sz="0" w:space="0" w:color="auto"/>
        <w:left w:val="none" w:sz="0" w:space="0" w:color="auto"/>
        <w:bottom w:val="none" w:sz="0" w:space="0" w:color="auto"/>
        <w:right w:val="none" w:sz="0" w:space="0" w:color="auto"/>
      </w:divBdr>
    </w:div>
    <w:div w:id="574629870">
      <w:bodyDiv w:val="1"/>
      <w:marLeft w:val="0"/>
      <w:marRight w:val="0"/>
      <w:marTop w:val="0"/>
      <w:marBottom w:val="0"/>
      <w:divBdr>
        <w:top w:val="none" w:sz="0" w:space="0" w:color="auto"/>
        <w:left w:val="none" w:sz="0" w:space="0" w:color="auto"/>
        <w:bottom w:val="none" w:sz="0" w:space="0" w:color="auto"/>
        <w:right w:val="none" w:sz="0" w:space="0" w:color="auto"/>
      </w:divBdr>
      <w:divsChild>
        <w:div w:id="2089960455">
          <w:marLeft w:val="0"/>
          <w:marRight w:val="0"/>
          <w:marTop w:val="0"/>
          <w:marBottom w:val="0"/>
          <w:divBdr>
            <w:top w:val="none" w:sz="0" w:space="0" w:color="auto"/>
            <w:left w:val="none" w:sz="0" w:space="0" w:color="auto"/>
            <w:bottom w:val="none" w:sz="0" w:space="0" w:color="auto"/>
            <w:right w:val="none" w:sz="0" w:space="0" w:color="auto"/>
          </w:divBdr>
          <w:divsChild>
            <w:div w:id="1347167972">
              <w:marLeft w:val="0"/>
              <w:marRight w:val="0"/>
              <w:marTop w:val="0"/>
              <w:marBottom w:val="0"/>
              <w:divBdr>
                <w:top w:val="none" w:sz="0" w:space="0" w:color="auto"/>
                <w:left w:val="none" w:sz="0" w:space="0" w:color="auto"/>
                <w:bottom w:val="none" w:sz="0" w:space="0" w:color="auto"/>
                <w:right w:val="none" w:sz="0" w:space="0" w:color="auto"/>
              </w:divBdr>
              <w:divsChild>
                <w:div w:id="207301954">
                  <w:marLeft w:val="0"/>
                  <w:marRight w:val="0"/>
                  <w:marTop w:val="0"/>
                  <w:marBottom w:val="0"/>
                  <w:divBdr>
                    <w:top w:val="none" w:sz="0" w:space="0" w:color="auto"/>
                    <w:left w:val="none" w:sz="0" w:space="0" w:color="auto"/>
                    <w:bottom w:val="none" w:sz="0" w:space="0" w:color="auto"/>
                    <w:right w:val="none" w:sz="0" w:space="0" w:color="auto"/>
                  </w:divBdr>
                  <w:divsChild>
                    <w:div w:id="1081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4816">
      <w:bodyDiv w:val="1"/>
      <w:marLeft w:val="0"/>
      <w:marRight w:val="0"/>
      <w:marTop w:val="0"/>
      <w:marBottom w:val="0"/>
      <w:divBdr>
        <w:top w:val="none" w:sz="0" w:space="0" w:color="auto"/>
        <w:left w:val="none" w:sz="0" w:space="0" w:color="auto"/>
        <w:bottom w:val="none" w:sz="0" w:space="0" w:color="auto"/>
        <w:right w:val="none" w:sz="0" w:space="0" w:color="auto"/>
      </w:divBdr>
    </w:div>
    <w:div w:id="631446777">
      <w:bodyDiv w:val="1"/>
      <w:marLeft w:val="0"/>
      <w:marRight w:val="0"/>
      <w:marTop w:val="0"/>
      <w:marBottom w:val="0"/>
      <w:divBdr>
        <w:top w:val="none" w:sz="0" w:space="0" w:color="auto"/>
        <w:left w:val="none" w:sz="0" w:space="0" w:color="auto"/>
        <w:bottom w:val="none" w:sz="0" w:space="0" w:color="auto"/>
        <w:right w:val="none" w:sz="0" w:space="0" w:color="auto"/>
      </w:divBdr>
    </w:div>
    <w:div w:id="697898941">
      <w:bodyDiv w:val="1"/>
      <w:marLeft w:val="0"/>
      <w:marRight w:val="0"/>
      <w:marTop w:val="0"/>
      <w:marBottom w:val="0"/>
      <w:divBdr>
        <w:top w:val="none" w:sz="0" w:space="0" w:color="auto"/>
        <w:left w:val="none" w:sz="0" w:space="0" w:color="auto"/>
        <w:bottom w:val="none" w:sz="0" w:space="0" w:color="auto"/>
        <w:right w:val="none" w:sz="0" w:space="0" w:color="auto"/>
      </w:divBdr>
    </w:div>
    <w:div w:id="713043205">
      <w:bodyDiv w:val="1"/>
      <w:marLeft w:val="0"/>
      <w:marRight w:val="0"/>
      <w:marTop w:val="0"/>
      <w:marBottom w:val="0"/>
      <w:divBdr>
        <w:top w:val="none" w:sz="0" w:space="0" w:color="auto"/>
        <w:left w:val="none" w:sz="0" w:space="0" w:color="auto"/>
        <w:bottom w:val="none" w:sz="0" w:space="0" w:color="auto"/>
        <w:right w:val="none" w:sz="0" w:space="0" w:color="auto"/>
      </w:divBdr>
    </w:div>
    <w:div w:id="895581210">
      <w:bodyDiv w:val="1"/>
      <w:marLeft w:val="0"/>
      <w:marRight w:val="0"/>
      <w:marTop w:val="0"/>
      <w:marBottom w:val="0"/>
      <w:divBdr>
        <w:top w:val="none" w:sz="0" w:space="0" w:color="auto"/>
        <w:left w:val="none" w:sz="0" w:space="0" w:color="auto"/>
        <w:bottom w:val="none" w:sz="0" w:space="0" w:color="auto"/>
        <w:right w:val="none" w:sz="0" w:space="0" w:color="auto"/>
      </w:divBdr>
    </w:div>
    <w:div w:id="1046830728">
      <w:bodyDiv w:val="1"/>
      <w:marLeft w:val="0"/>
      <w:marRight w:val="0"/>
      <w:marTop w:val="0"/>
      <w:marBottom w:val="0"/>
      <w:divBdr>
        <w:top w:val="none" w:sz="0" w:space="0" w:color="auto"/>
        <w:left w:val="none" w:sz="0" w:space="0" w:color="auto"/>
        <w:bottom w:val="none" w:sz="0" w:space="0" w:color="auto"/>
        <w:right w:val="none" w:sz="0" w:space="0" w:color="auto"/>
      </w:divBdr>
    </w:div>
    <w:div w:id="1131945789">
      <w:bodyDiv w:val="1"/>
      <w:marLeft w:val="0"/>
      <w:marRight w:val="0"/>
      <w:marTop w:val="0"/>
      <w:marBottom w:val="0"/>
      <w:divBdr>
        <w:top w:val="none" w:sz="0" w:space="0" w:color="auto"/>
        <w:left w:val="none" w:sz="0" w:space="0" w:color="auto"/>
        <w:bottom w:val="none" w:sz="0" w:space="0" w:color="auto"/>
        <w:right w:val="none" w:sz="0" w:space="0" w:color="auto"/>
      </w:divBdr>
    </w:div>
    <w:div w:id="1279486311">
      <w:bodyDiv w:val="1"/>
      <w:marLeft w:val="0"/>
      <w:marRight w:val="0"/>
      <w:marTop w:val="0"/>
      <w:marBottom w:val="0"/>
      <w:divBdr>
        <w:top w:val="none" w:sz="0" w:space="0" w:color="auto"/>
        <w:left w:val="none" w:sz="0" w:space="0" w:color="auto"/>
        <w:bottom w:val="none" w:sz="0" w:space="0" w:color="auto"/>
        <w:right w:val="none" w:sz="0" w:space="0" w:color="auto"/>
      </w:divBdr>
    </w:div>
    <w:div w:id="1285885201">
      <w:bodyDiv w:val="1"/>
      <w:marLeft w:val="0"/>
      <w:marRight w:val="0"/>
      <w:marTop w:val="0"/>
      <w:marBottom w:val="0"/>
      <w:divBdr>
        <w:top w:val="none" w:sz="0" w:space="0" w:color="auto"/>
        <w:left w:val="none" w:sz="0" w:space="0" w:color="auto"/>
        <w:bottom w:val="none" w:sz="0" w:space="0" w:color="auto"/>
        <w:right w:val="none" w:sz="0" w:space="0" w:color="auto"/>
      </w:divBdr>
      <w:divsChild>
        <w:div w:id="158547932">
          <w:marLeft w:val="0"/>
          <w:marRight w:val="0"/>
          <w:marTop w:val="0"/>
          <w:marBottom w:val="0"/>
          <w:divBdr>
            <w:top w:val="none" w:sz="0" w:space="0" w:color="auto"/>
            <w:left w:val="none" w:sz="0" w:space="0" w:color="auto"/>
            <w:bottom w:val="none" w:sz="0" w:space="0" w:color="auto"/>
            <w:right w:val="none" w:sz="0" w:space="0" w:color="auto"/>
          </w:divBdr>
          <w:divsChild>
            <w:div w:id="2133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721">
      <w:bodyDiv w:val="1"/>
      <w:marLeft w:val="0"/>
      <w:marRight w:val="0"/>
      <w:marTop w:val="0"/>
      <w:marBottom w:val="0"/>
      <w:divBdr>
        <w:top w:val="none" w:sz="0" w:space="0" w:color="auto"/>
        <w:left w:val="none" w:sz="0" w:space="0" w:color="auto"/>
        <w:bottom w:val="none" w:sz="0" w:space="0" w:color="auto"/>
        <w:right w:val="none" w:sz="0" w:space="0" w:color="auto"/>
      </w:divBdr>
    </w:div>
    <w:div w:id="1320428897">
      <w:bodyDiv w:val="1"/>
      <w:marLeft w:val="0"/>
      <w:marRight w:val="0"/>
      <w:marTop w:val="0"/>
      <w:marBottom w:val="0"/>
      <w:divBdr>
        <w:top w:val="none" w:sz="0" w:space="0" w:color="auto"/>
        <w:left w:val="none" w:sz="0" w:space="0" w:color="auto"/>
        <w:bottom w:val="none" w:sz="0" w:space="0" w:color="auto"/>
        <w:right w:val="none" w:sz="0" w:space="0" w:color="auto"/>
      </w:divBdr>
    </w:div>
    <w:div w:id="1415543757">
      <w:bodyDiv w:val="1"/>
      <w:marLeft w:val="0"/>
      <w:marRight w:val="0"/>
      <w:marTop w:val="0"/>
      <w:marBottom w:val="0"/>
      <w:divBdr>
        <w:top w:val="none" w:sz="0" w:space="0" w:color="auto"/>
        <w:left w:val="none" w:sz="0" w:space="0" w:color="auto"/>
        <w:bottom w:val="none" w:sz="0" w:space="0" w:color="auto"/>
        <w:right w:val="none" w:sz="0" w:space="0" w:color="auto"/>
      </w:divBdr>
    </w:div>
    <w:div w:id="1444418798">
      <w:bodyDiv w:val="1"/>
      <w:marLeft w:val="0"/>
      <w:marRight w:val="0"/>
      <w:marTop w:val="0"/>
      <w:marBottom w:val="0"/>
      <w:divBdr>
        <w:top w:val="none" w:sz="0" w:space="0" w:color="auto"/>
        <w:left w:val="none" w:sz="0" w:space="0" w:color="auto"/>
        <w:bottom w:val="none" w:sz="0" w:space="0" w:color="auto"/>
        <w:right w:val="none" w:sz="0" w:space="0" w:color="auto"/>
      </w:divBdr>
    </w:div>
    <w:div w:id="1501117945">
      <w:bodyDiv w:val="1"/>
      <w:marLeft w:val="0"/>
      <w:marRight w:val="0"/>
      <w:marTop w:val="0"/>
      <w:marBottom w:val="0"/>
      <w:divBdr>
        <w:top w:val="none" w:sz="0" w:space="0" w:color="auto"/>
        <w:left w:val="none" w:sz="0" w:space="0" w:color="auto"/>
        <w:bottom w:val="none" w:sz="0" w:space="0" w:color="auto"/>
        <w:right w:val="none" w:sz="0" w:space="0" w:color="auto"/>
      </w:divBdr>
    </w:div>
    <w:div w:id="1579748013">
      <w:bodyDiv w:val="1"/>
      <w:marLeft w:val="0"/>
      <w:marRight w:val="0"/>
      <w:marTop w:val="0"/>
      <w:marBottom w:val="0"/>
      <w:divBdr>
        <w:top w:val="none" w:sz="0" w:space="0" w:color="auto"/>
        <w:left w:val="none" w:sz="0" w:space="0" w:color="auto"/>
        <w:bottom w:val="none" w:sz="0" w:space="0" w:color="auto"/>
        <w:right w:val="none" w:sz="0" w:space="0" w:color="auto"/>
      </w:divBdr>
    </w:div>
    <w:div w:id="1638800097">
      <w:bodyDiv w:val="1"/>
      <w:marLeft w:val="0"/>
      <w:marRight w:val="0"/>
      <w:marTop w:val="0"/>
      <w:marBottom w:val="0"/>
      <w:divBdr>
        <w:top w:val="none" w:sz="0" w:space="0" w:color="auto"/>
        <w:left w:val="none" w:sz="0" w:space="0" w:color="auto"/>
        <w:bottom w:val="none" w:sz="0" w:space="0" w:color="auto"/>
        <w:right w:val="none" w:sz="0" w:space="0" w:color="auto"/>
      </w:divBdr>
    </w:div>
    <w:div w:id="1666935378">
      <w:bodyDiv w:val="1"/>
      <w:marLeft w:val="0"/>
      <w:marRight w:val="0"/>
      <w:marTop w:val="0"/>
      <w:marBottom w:val="0"/>
      <w:divBdr>
        <w:top w:val="none" w:sz="0" w:space="0" w:color="auto"/>
        <w:left w:val="none" w:sz="0" w:space="0" w:color="auto"/>
        <w:bottom w:val="none" w:sz="0" w:space="0" w:color="auto"/>
        <w:right w:val="none" w:sz="0" w:space="0" w:color="auto"/>
      </w:divBdr>
    </w:div>
    <w:div w:id="1811826130">
      <w:bodyDiv w:val="1"/>
      <w:marLeft w:val="0"/>
      <w:marRight w:val="0"/>
      <w:marTop w:val="0"/>
      <w:marBottom w:val="0"/>
      <w:divBdr>
        <w:top w:val="none" w:sz="0" w:space="0" w:color="auto"/>
        <w:left w:val="none" w:sz="0" w:space="0" w:color="auto"/>
        <w:bottom w:val="none" w:sz="0" w:space="0" w:color="auto"/>
        <w:right w:val="none" w:sz="0" w:space="0" w:color="auto"/>
      </w:divBdr>
    </w:div>
    <w:div w:id="2008365784">
      <w:bodyDiv w:val="1"/>
      <w:marLeft w:val="0"/>
      <w:marRight w:val="0"/>
      <w:marTop w:val="0"/>
      <w:marBottom w:val="0"/>
      <w:divBdr>
        <w:top w:val="none" w:sz="0" w:space="0" w:color="auto"/>
        <w:left w:val="none" w:sz="0" w:space="0" w:color="auto"/>
        <w:bottom w:val="none" w:sz="0" w:space="0" w:color="auto"/>
        <w:right w:val="none" w:sz="0" w:space="0" w:color="auto"/>
      </w:divBdr>
    </w:div>
    <w:div w:id="20913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Max.Mounger@usda.gov" TargetMode="External"/><Relationship Id="rId26" Type="http://schemas.openxmlformats.org/officeDocument/2006/relationships/hyperlink" Target="https://www.acquisition.gov/browse/index/far" TargetMode="External"/><Relationship Id="rId39" Type="http://schemas.openxmlformats.org/officeDocument/2006/relationships/hyperlink" Target="https://www.acquisition.gov/browse/index/far" TargetMode="External"/><Relationship Id="rId21" Type="http://schemas.openxmlformats.org/officeDocument/2006/relationships/header" Target="header3.xml"/><Relationship Id="rId34" Type="http://schemas.openxmlformats.org/officeDocument/2006/relationships/hyperlink" Target="http://www.arnet.gov/far/current/html/FARTOCP16.html" TargetMode="External"/><Relationship Id="rId42" Type="http://schemas.openxmlformats.org/officeDocument/2006/relationships/hyperlink" Target="http://www.arnet.gov/far/current/html/Subpart%207_1.html" TargetMode="External"/><Relationship Id="rId47" Type="http://schemas.openxmlformats.org/officeDocument/2006/relationships/hyperlink" Target="https://www.acquisition.gov/browse/index/far" TargetMode="External"/><Relationship Id="rId50" Type="http://schemas.openxmlformats.org/officeDocument/2006/relationships/hyperlink" Target="https://www.acquisition.gov/browse/index/far" TargetMode="External"/><Relationship Id="rId55" Type="http://schemas.openxmlformats.org/officeDocument/2006/relationships/hyperlink" Target="https://www.acquisition.gov/browse/index/far"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Joseph.Shaw@usda.gov" TargetMode="External"/><Relationship Id="rId29" Type="http://schemas.openxmlformats.org/officeDocument/2006/relationships/hyperlink" Target="https://www.acquisition.gov/browse/index/far" TargetMode="External"/><Relationship Id="rId11" Type="http://schemas.openxmlformats.org/officeDocument/2006/relationships/endnotes" Target="endnotes.xml"/><Relationship Id="rId24" Type="http://schemas.openxmlformats.org/officeDocument/2006/relationships/footer" Target="footer4.xml"/><Relationship Id="rId32" Type="http://schemas.openxmlformats.org/officeDocument/2006/relationships/hyperlink" Target="https://www.acquisition.gov/browse/index/far" TargetMode="External"/><Relationship Id="rId37" Type="http://schemas.openxmlformats.org/officeDocument/2006/relationships/hyperlink" Target="https://www.acquisition.gov/browse/index/far" TargetMode="External"/><Relationship Id="rId40" Type="http://schemas.openxmlformats.org/officeDocument/2006/relationships/hyperlink" Target="https://www.acquisition.gov/browse/index/far" TargetMode="External"/><Relationship Id="rId45" Type="http://schemas.openxmlformats.org/officeDocument/2006/relationships/hyperlink" Target="https://www.acquisition.gov/browse/index/far" TargetMode="External"/><Relationship Id="rId53" Type="http://schemas.openxmlformats.org/officeDocument/2006/relationships/hyperlink" Target="https://www.acquisition.gov/browse/index/far" TargetMode="External"/><Relationship Id="rId58" Type="http://schemas.openxmlformats.org/officeDocument/2006/relationships/hyperlink" Target="https://www.acquisition.gov/browse/index/far" TargetMode="Externa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header" Target="header2.xml"/><Relationship Id="rId14" Type="http://schemas.openxmlformats.org/officeDocument/2006/relationships/hyperlink" Target="https://fncspro.usda.net/offices/oit/Documents/Forms/AllItems.aspx?RootFolder=%2Foffices%2Foit%2FDocuments%2F504%2D508%20Compliance%20%2D%20Accessibility&amp;View=%7BB47848DF%2D6059%2D4D43%2DAB0C%2D8ECEDC92AD4C%7D" TargetMode="External"/><Relationship Id="rId22" Type="http://schemas.openxmlformats.org/officeDocument/2006/relationships/footer" Target="footer3.xml"/><Relationship Id="rId27" Type="http://schemas.openxmlformats.org/officeDocument/2006/relationships/hyperlink" Target="https://www.acquisition.gov/browse/index/far" TargetMode="External"/><Relationship Id="rId30" Type="http://schemas.openxmlformats.org/officeDocument/2006/relationships/hyperlink" Target="https://www.acquisition.gov/browse/index/far" TargetMode="External"/><Relationship Id="rId35" Type="http://schemas.openxmlformats.org/officeDocument/2006/relationships/hyperlink" Target="http://www.arnet.gov/far/current/html/FARTOCP17.html" TargetMode="External"/><Relationship Id="rId43" Type="http://schemas.openxmlformats.org/officeDocument/2006/relationships/hyperlink" Target="https://www.acquisition.gov/browse/index/far" TargetMode="External"/><Relationship Id="rId48" Type="http://schemas.openxmlformats.org/officeDocument/2006/relationships/hyperlink" Target="https://www.acquisition.gov/browse/index/far" TargetMode="External"/><Relationship Id="rId56" Type="http://schemas.openxmlformats.org/officeDocument/2006/relationships/hyperlink" Target="https://www.acquisition.gov/browse/index/far" TargetMode="External"/><Relationship Id="rId8" Type="http://schemas.openxmlformats.org/officeDocument/2006/relationships/settings" Target="settings.xml"/><Relationship Id="rId51" Type="http://schemas.openxmlformats.org/officeDocument/2006/relationships/hyperlink" Target="https://www.acquisition.gov/browse/index/far"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mailto:Kevin.Russ@usda.gov" TargetMode="External"/><Relationship Id="rId25" Type="http://schemas.openxmlformats.org/officeDocument/2006/relationships/hyperlink" Target="http://www.arnet.gov/far/current/html/FARTOCP08.html" TargetMode="External"/><Relationship Id="rId33" Type="http://schemas.openxmlformats.org/officeDocument/2006/relationships/hyperlink" Target="https://www.acquisition.gov/browse/index/far" TargetMode="External"/><Relationship Id="rId38" Type="http://schemas.openxmlformats.org/officeDocument/2006/relationships/hyperlink" Target="https://www.acquisition.gov/browse/index/far" TargetMode="External"/><Relationship Id="rId46" Type="http://schemas.openxmlformats.org/officeDocument/2006/relationships/hyperlink" Target="https://www.acquisition.gov/browse/index/far" TargetMode="External"/><Relationship Id="rId59" Type="http://schemas.openxmlformats.org/officeDocument/2006/relationships/hyperlink" Target="https://www.acquisition.gov/browse/index/far" TargetMode="External"/><Relationship Id="rId20" Type="http://schemas.openxmlformats.org/officeDocument/2006/relationships/footer" Target="footer2.xml"/><Relationship Id="rId41" Type="http://schemas.openxmlformats.org/officeDocument/2006/relationships/hyperlink" Target="https://www.acquisition.gov/browse/index/far" TargetMode="External"/><Relationship Id="rId54" Type="http://schemas.openxmlformats.org/officeDocument/2006/relationships/hyperlink" Target="https://www.acquisition.gov/browse/index/fa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section508.gov/" TargetMode="External"/><Relationship Id="rId23" Type="http://schemas.openxmlformats.org/officeDocument/2006/relationships/header" Target="header4.xml"/><Relationship Id="rId28" Type="http://schemas.openxmlformats.org/officeDocument/2006/relationships/hyperlink" Target="http://uscode.house.gov/uscode-cgi/fastweb.exe?getdoc+uscview+t13t16+492+90++%2815%29%20%20AND%20%28%2815%29%20ADJ%20USC%29%3ACITE%20%20%20%20%20%20%20%20%20" TargetMode="External"/><Relationship Id="rId36" Type="http://schemas.openxmlformats.org/officeDocument/2006/relationships/hyperlink" Target="http://www.arnet.gov/far/current/html/Subpart%201_4.html" TargetMode="External"/><Relationship Id="rId49" Type="http://schemas.openxmlformats.org/officeDocument/2006/relationships/hyperlink" Target="https://www.acquisition.gov/browse/index/far" TargetMode="External"/><Relationship Id="rId57" Type="http://schemas.openxmlformats.org/officeDocument/2006/relationships/hyperlink" Target="https://www.acquisition.gov/browse/index/far" TargetMode="External"/><Relationship Id="rId10" Type="http://schemas.openxmlformats.org/officeDocument/2006/relationships/footnotes" Target="footnotes.xml"/><Relationship Id="rId31" Type="http://schemas.openxmlformats.org/officeDocument/2006/relationships/hyperlink" Target="https://www.acquisition.gov/browse/index/far" TargetMode="External"/><Relationship Id="rId44" Type="http://schemas.openxmlformats.org/officeDocument/2006/relationships/hyperlink" Target="https://www.acquisition.gov/browse/index/far" TargetMode="External"/><Relationship Id="rId52" Type="http://schemas.openxmlformats.org/officeDocument/2006/relationships/hyperlink" Target="https://www.acquisition.gov/browse/index/far" TargetMode="External"/><Relationship Id="rId60"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F8BC8A2ADFB14A4583F7A41BED0DAAD6" ma:contentTypeVersion="1" ma:contentTypeDescription="Create a new document." ma:contentTypeScope="" ma:versionID="448ead3c472e7a24291ab9dbb194b045">
  <xsd:schema xmlns:xsd="http://www.w3.org/2001/XMLSchema" xmlns:xs="http://www.w3.org/2001/XMLSchema" xmlns:p="http://schemas.microsoft.com/office/2006/metadata/properties" xmlns:ns2="a962400d-f753-4618-8b3a-acffb4d00039" targetNamespace="http://schemas.microsoft.com/office/2006/metadata/properties" ma:root="true" ma:fieldsID="f4196883730815d78bd4936e966127b4" ns2:_="">
    <xsd:import namespace="a962400d-f753-4618-8b3a-acffb4d0003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2400d-f753-4618-8b3a-acffb4d0003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a962400d-f753-4618-8b3a-acffb4d00039">TAJ556MMHHRD-2146497143-3296</_dlc_DocId>
    <_dlc_DocIdUrl xmlns="a962400d-f753-4618-8b3a-acffb4d00039">
      <Url>https://fncspro.usda.net/offices/oit/pmd/_layouts/15/DocIdRedir.aspx?ID=TAJ556MMHHRD-2146497143-3296</Url>
      <Description>TAJ556MMHHRD-2146497143-3296</Description>
    </_dlc_DocIdUrl>
  </documentManagement>
</p:properties>
</file>

<file path=customXml/itemProps1.xml><?xml version="1.0" encoding="utf-8"?>
<ds:datastoreItem xmlns:ds="http://schemas.openxmlformats.org/officeDocument/2006/customXml" ds:itemID="{9B39232E-2D6D-468A-95E8-37B8B9037285}">
  <ds:schemaRefs>
    <ds:schemaRef ds:uri="http://schemas.openxmlformats.org/officeDocument/2006/bibliography"/>
  </ds:schemaRefs>
</ds:datastoreItem>
</file>

<file path=customXml/itemProps2.xml><?xml version="1.0" encoding="utf-8"?>
<ds:datastoreItem xmlns:ds="http://schemas.openxmlformats.org/officeDocument/2006/customXml" ds:itemID="{895E7B43-1AD5-4CD4-B6E6-08A4C95575D6}">
  <ds:schemaRefs>
    <ds:schemaRef ds:uri="http://schemas.microsoft.com/sharepoint/events"/>
  </ds:schemaRefs>
</ds:datastoreItem>
</file>

<file path=customXml/itemProps3.xml><?xml version="1.0" encoding="utf-8"?>
<ds:datastoreItem xmlns:ds="http://schemas.openxmlformats.org/officeDocument/2006/customXml" ds:itemID="{4647F56D-E8C0-47E6-A3C1-9D88B8848F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2400d-f753-4618-8b3a-acffb4d00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CDA59C-D86B-4AAE-8007-A7AF2F1C8751}">
  <ds:schemaRefs>
    <ds:schemaRef ds:uri="http://schemas.microsoft.com/sharepoint/v3/contenttype/forms"/>
  </ds:schemaRefs>
</ds:datastoreItem>
</file>

<file path=customXml/itemProps5.xml><?xml version="1.0" encoding="utf-8"?>
<ds:datastoreItem xmlns:ds="http://schemas.openxmlformats.org/officeDocument/2006/customXml" ds:itemID="{9E098CDF-36FF-4E6C-969D-86376611C9D4}">
  <ds:schemaRefs>
    <ds:schemaRef ds:uri="http://purl.org/dc/dcmitype/"/>
    <ds:schemaRef ds:uri="http://www.w3.org/XML/1998/namespace"/>
    <ds:schemaRef ds:uri="http://schemas.microsoft.com/office/2006/documentManagement/types"/>
    <ds:schemaRef ds:uri="http://schemas.microsoft.com/office/2006/metadata/properties"/>
    <ds:schemaRef ds:uri="a962400d-f753-4618-8b3a-acffb4d00039"/>
    <ds:schemaRef ds:uri="http://schemas.microsoft.com/office/infopath/2007/PartnerControls"/>
    <ds:schemaRef ds:uri="http://schemas.openxmlformats.org/package/2006/metadata/core-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3298</Words>
  <Characters>18803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SDLC Template</vt:lpstr>
    </vt:vector>
  </TitlesOfParts>
  <Manager>william.revells@usda.gov;vance.parker@usda.gov</Manager>
  <Company>USDA-FNS</Company>
  <LinksUpToDate>false</LinksUpToDate>
  <CharactersWithSpaces>22057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Template</dc:title>
  <dc:subject/>
  <dc:creator>Panum Group</dc:creator>
  <cp:keywords/>
  <dc:description/>
  <cp:lastModifiedBy>Shankland, Jeffrey (CTR) - FNS, Alexandria, VA</cp:lastModifiedBy>
  <cp:revision>6</cp:revision>
  <cp:lastPrinted>2019-07-30T19:45:00Z</cp:lastPrinted>
  <dcterms:created xsi:type="dcterms:W3CDTF">2020-10-20T18:33:00Z</dcterms:created>
  <dcterms:modified xsi:type="dcterms:W3CDTF">2021-06-16T14:30:00Z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0x010100F8BC8A2ADFB14A4583F7A41BED0DAAD6</vt:lpwstr>
  </property>
  <property fmtid="{D5CDD505-2E9C-101B-9397-08002B2CF9AE}" pid="3" name="_dlc_DocIdItemGuid">
    <vt:lpwstr>b6b9cb26-ad49-4b6e-8bb5-ec2e1ddd2100</vt:lpwstr>
  </property>
  <property fmtid="{D5CDD505-2E9C-101B-9397-08002B2CF9AE}" pid="4" name="_dlc_DocId">
    <vt:lpwstr>TAJ556MMHHRD-1893858884-363</vt:lpwstr>
  </property>
  <property fmtid="{D5CDD505-2E9C-101B-9397-08002B2CF9AE}" pid="5" name="_dlc_DocIdUrl">
    <vt:lpwstr>https://fncspro.usda.net/collaboration/pmb/_layouts/15/DocIdRedir.aspx?ID=TAJ556MMHHRD-1893858884-363, TAJ556MMHHRD-1893858884-363</vt:lpwstr>
  </property>
</Properties>
</file>