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0515" w14:textId="4195EAD6" w:rsidR="00FC4E19" w:rsidRPr="00A327CA" w:rsidRDefault="00D23542" w:rsidP="00D23542">
      <w:pPr>
        <w:pStyle w:val="Heading1"/>
      </w:pPr>
      <w:bookmarkStart w:id="0" w:name="_Toc512838695"/>
      <w:bookmarkStart w:id="1" w:name="_Toc39052250"/>
      <w:r w:rsidRPr="00D23542">
        <w:t>AFARS – PART 5108</w:t>
      </w:r>
      <w:bookmarkEnd w:id="0"/>
      <w:r w:rsidRPr="00D23542">
        <w:br/>
      </w:r>
      <w:r w:rsidR="00F43AD8" w:rsidRPr="00A327CA">
        <w:t>Required Sources of Supplies and Services</w:t>
      </w:r>
      <w:bookmarkEnd w:id="1"/>
    </w:p>
    <w:p w14:paraId="2FE193C1" w14:textId="7D1E4020"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r w:rsidR="00A615E5">
        <w:rPr>
          <w:rFonts w:ascii="Times New Roman" w:hAnsi="Times New Roman" w:cs="Times New Roman"/>
          <w:i/>
          <w:sz w:val="24"/>
          <w:szCs w:val="24"/>
        </w:rPr>
        <w:t xml:space="preserve">01 </w:t>
      </w:r>
      <w:r w:rsidR="0075354F">
        <w:rPr>
          <w:rFonts w:ascii="Times New Roman" w:hAnsi="Times New Roman" w:cs="Times New Roman"/>
          <w:i/>
          <w:sz w:val="24"/>
          <w:szCs w:val="24"/>
        </w:rPr>
        <w:t>May</w:t>
      </w:r>
      <w:r w:rsidR="00612CC9">
        <w:rPr>
          <w:rFonts w:ascii="Times New Roman" w:hAnsi="Times New Roman" w:cs="Times New Roman"/>
          <w:i/>
          <w:sz w:val="24"/>
          <w:szCs w:val="24"/>
        </w:rPr>
        <w:t xml:space="preserve"> 2018</w:t>
      </w:r>
      <w:r w:rsidRPr="000A0A3F">
        <w:rPr>
          <w:rFonts w:ascii="Times New Roman" w:hAnsi="Times New Roman" w:cs="Times New Roman"/>
          <w:i/>
          <w:sz w:val="24"/>
          <w:szCs w:val="24"/>
        </w:rPr>
        <w:t>)</w:t>
      </w:r>
    </w:p>
    <w:p w14:paraId="1C487C4D" w14:textId="2E8E86E4" w:rsidR="00A13690" w:rsidRDefault="00A13690">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250" w:history="1">
        <w:r w:rsidRPr="000140E2">
          <w:rPr>
            <w:rStyle w:val="Hyperlink"/>
            <w:noProof/>
          </w:rPr>
          <w:t>AFARS – PART 5108 Required Sources of Supplies and Services</w:t>
        </w:r>
      </w:hyperlink>
    </w:p>
    <w:p w14:paraId="23D553F1" w14:textId="3219104D" w:rsidR="00A13690" w:rsidRDefault="006A4F08">
      <w:pPr>
        <w:pStyle w:val="TOC2"/>
        <w:tabs>
          <w:tab w:val="right" w:leader="dot" w:pos="9350"/>
        </w:tabs>
        <w:rPr>
          <w:rFonts w:eastAsiaTheme="minorEastAsia"/>
          <w:noProof/>
        </w:rPr>
      </w:pPr>
      <w:hyperlink w:anchor="_Toc39052251" w:history="1">
        <w:r w:rsidR="00A13690" w:rsidRPr="000140E2">
          <w:rPr>
            <w:rStyle w:val="Hyperlink"/>
            <w:noProof/>
          </w:rPr>
          <w:t>Subpart 5108.4 – Federal Supply Schedules</w:t>
        </w:r>
      </w:hyperlink>
    </w:p>
    <w:p w14:paraId="4A020058" w14:textId="55ED1E9E" w:rsidR="00A13690" w:rsidRDefault="006A4F08">
      <w:pPr>
        <w:pStyle w:val="TOC3"/>
        <w:tabs>
          <w:tab w:val="right" w:leader="dot" w:pos="9350"/>
        </w:tabs>
        <w:rPr>
          <w:rFonts w:eastAsiaTheme="minorEastAsia"/>
          <w:noProof/>
        </w:rPr>
      </w:pPr>
      <w:hyperlink w:anchor="_Toc39052252" w:history="1">
        <w:r w:rsidR="00A13690" w:rsidRPr="000140E2">
          <w:rPr>
            <w:rStyle w:val="Hyperlink"/>
            <w:noProof/>
          </w:rPr>
          <w:t>5108.404  Use of federal supply schedules.</w:t>
        </w:r>
      </w:hyperlink>
    </w:p>
    <w:p w14:paraId="49D407DC" w14:textId="4B27D54C" w:rsidR="00A13690" w:rsidRDefault="006A4F08">
      <w:pPr>
        <w:pStyle w:val="TOC3"/>
        <w:tabs>
          <w:tab w:val="right" w:leader="dot" w:pos="9350"/>
        </w:tabs>
        <w:rPr>
          <w:rFonts w:eastAsiaTheme="minorEastAsia"/>
          <w:noProof/>
        </w:rPr>
      </w:pPr>
      <w:hyperlink w:anchor="_Toc39052253" w:history="1">
        <w:r w:rsidR="00A13690" w:rsidRPr="000140E2">
          <w:rPr>
            <w:rStyle w:val="Hyperlink"/>
            <w:noProof/>
          </w:rPr>
          <w:t>5108.405  Ordering procedures for federal supply schedules.</w:t>
        </w:r>
      </w:hyperlink>
    </w:p>
    <w:p w14:paraId="663E5F3B" w14:textId="63925BA7" w:rsidR="00A13690" w:rsidRDefault="006A4F08">
      <w:pPr>
        <w:pStyle w:val="TOC4"/>
        <w:tabs>
          <w:tab w:val="right" w:leader="dot" w:pos="9350"/>
        </w:tabs>
        <w:rPr>
          <w:rFonts w:eastAsiaTheme="minorEastAsia"/>
          <w:noProof/>
        </w:rPr>
      </w:pPr>
      <w:hyperlink w:anchor="_Toc39052254" w:history="1">
        <w:r w:rsidR="00A13690" w:rsidRPr="000140E2">
          <w:rPr>
            <w:rStyle w:val="Hyperlink"/>
            <w:noProof/>
          </w:rPr>
          <w:t>5108.405-3  Blanket purchase agreements (BPAs).</w:t>
        </w:r>
      </w:hyperlink>
    </w:p>
    <w:p w14:paraId="01D85240" w14:textId="3882D128" w:rsidR="00A13690" w:rsidRDefault="006A4F08">
      <w:pPr>
        <w:pStyle w:val="TOC4"/>
        <w:tabs>
          <w:tab w:val="right" w:leader="dot" w:pos="9350"/>
        </w:tabs>
        <w:rPr>
          <w:rFonts w:eastAsiaTheme="minorEastAsia"/>
          <w:noProof/>
        </w:rPr>
      </w:pPr>
      <w:hyperlink w:anchor="_Toc39052255" w:history="1">
        <w:r w:rsidR="00A13690" w:rsidRPr="000140E2">
          <w:rPr>
            <w:rStyle w:val="Hyperlink"/>
            <w:noProof/>
          </w:rPr>
          <w:t>5108.405-6 Limited sources.</w:t>
        </w:r>
      </w:hyperlink>
    </w:p>
    <w:p w14:paraId="62D7FF5F" w14:textId="1D8B3BB9" w:rsidR="00A13690" w:rsidRDefault="006A4F08">
      <w:pPr>
        <w:pStyle w:val="TOC2"/>
        <w:tabs>
          <w:tab w:val="right" w:leader="dot" w:pos="9350"/>
        </w:tabs>
        <w:rPr>
          <w:rFonts w:eastAsiaTheme="minorEastAsia"/>
          <w:noProof/>
        </w:rPr>
      </w:pPr>
      <w:hyperlink w:anchor="_Toc39052256" w:history="1">
        <w:r w:rsidR="00A13690" w:rsidRPr="000140E2">
          <w:rPr>
            <w:rStyle w:val="Hyperlink"/>
            <w:noProof/>
          </w:rPr>
          <w:t>Subpart 5108.8 – Acquisition of Printing and Related Supplies</w:t>
        </w:r>
      </w:hyperlink>
    </w:p>
    <w:p w14:paraId="136CBA1B" w14:textId="7A823CF5" w:rsidR="00A13690" w:rsidRDefault="006A4F08">
      <w:pPr>
        <w:pStyle w:val="TOC3"/>
        <w:tabs>
          <w:tab w:val="right" w:leader="dot" w:pos="9350"/>
        </w:tabs>
        <w:rPr>
          <w:rFonts w:eastAsiaTheme="minorEastAsia"/>
          <w:noProof/>
        </w:rPr>
      </w:pPr>
      <w:hyperlink w:anchor="_Toc39052257" w:history="1">
        <w:r w:rsidR="00A13690" w:rsidRPr="000140E2">
          <w:rPr>
            <w:rStyle w:val="Hyperlink"/>
            <w:noProof/>
          </w:rPr>
          <w:t>5108.802  Policy.</w:t>
        </w:r>
      </w:hyperlink>
    </w:p>
    <w:p w14:paraId="4D2C5914" w14:textId="7942B54C" w:rsidR="00A13690" w:rsidRDefault="006A4F08">
      <w:pPr>
        <w:pStyle w:val="TOC2"/>
        <w:tabs>
          <w:tab w:val="right" w:leader="dot" w:pos="9350"/>
        </w:tabs>
        <w:rPr>
          <w:rFonts w:eastAsiaTheme="minorEastAsia"/>
          <w:noProof/>
        </w:rPr>
      </w:pPr>
      <w:hyperlink w:anchor="_Toc39052258" w:history="1">
        <w:r w:rsidR="00A13690" w:rsidRPr="000140E2">
          <w:rPr>
            <w:rStyle w:val="Hyperlink"/>
            <w:noProof/>
          </w:rPr>
          <w:t>Subpart 5108.11 – Leasing of Motor Vehicles</w:t>
        </w:r>
      </w:hyperlink>
    </w:p>
    <w:p w14:paraId="396221BE" w14:textId="0F0EF018" w:rsidR="00A13690" w:rsidRDefault="006A4F08">
      <w:pPr>
        <w:pStyle w:val="TOC3"/>
        <w:tabs>
          <w:tab w:val="right" w:leader="dot" w:pos="9350"/>
        </w:tabs>
        <w:rPr>
          <w:rFonts w:eastAsiaTheme="minorEastAsia"/>
          <w:noProof/>
        </w:rPr>
      </w:pPr>
      <w:hyperlink w:anchor="_Toc39052259" w:history="1">
        <w:r w:rsidR="00A13690" w:rsidRPr="000140E2">
          <w:rPr>
            <w:rStyle w:val="Hyperlink"/>
            <w:noProof/>
          </w:rPr>
          <w:t>5108.1102  Presolicitation requirements.</w:t>
        </w:r>
      </w:hyperlink>
    </w:p>
    <w:p w14:paraId="04B548D3" w14:textId="43AE4D4C" w:rsidR="00A13690" w:rsidRDefault="006A4F08">
      <w:pPr>
        <w:pStyle w:val="TOC2"/>
        <w:tabs>
          <w:tab w:val="right" w:leader="dot" w:pos="9350"/>
        </w:tabs>
        <w:rPr>
          <w:rFonts w:eastAsiaTheme="minorEastAsia"/>
          <w:noProof/>
        </w:rPr>
      </w:pPr>
      <w:hyperlink w:anchor="_Toc39052260" w:history="1">
        <w:r w:rsidR="00A13690" w:rsidRPr="000140E2">
          <w:rPr>
            <w:rStyle w:val="Hyperlink"/>
            <w:noProof/>
          </w:rPr>
          <w:t>Subpart 5108.70 – Coordinated Acquisition</w:t>
        </w:r>
      </w:hyperlink>
    </w:p>
    <w:p w14:paraId="39B76F1D" w14:textId="4EBF6D34" w:rsidR="00A13690" w:rsidRDefault="006A4F08">
      <w:pPr>
        <w:pStyle w:val="TOC3"/>
        <w:tabs>
          <w:tab w:val="right" w:leader="dot" w:pos="9350"/>
        </w:tabs>
        <w:rPr>
          <w:rFonts w:eastAsiaTheme="minorEastAsia"/>
          <w:noProof/>
        </w:rPr>
      </w:pPr>
      <w:hyperlink w:anchor="_Toc39052261" w:history="1">
        <w:r w:rsidR="00A13690" w:rsidRPr="000140E2">
          <w:rPr>
            <w:rStyle w:val="Hyperlink"/>
            <w:noProof/>
          </w:rPr>
          <w:t>5108.7002  Assignment authority.</w:t>
        </w:r>
      </w:hyperlink>
    </w:p>
    <w:p w14:paraId="4D2E88AC" w14:textId="7CEB5EEC" w:rsidR="00A13690" w:rsidRDefault="006A4F08">
      <w:pPr>
        <w:pStyle w:val="TOC4"/>
        <w:tabs>
          <w:tab w:val="right" w:leader="dot" w:pos="9350"/>
        </w:tabs>
        <w:rPr>
          <w:rFonts w:eastAsiaTheme="minorEastAsia"/>
          <w:noProof/>
        </w:rPr>
      </w:pPr>
      <w:hyperlink w:anchor="_Toc39052262" w:history="1">
        <w:r w:rsidR="00A13690" w:rsidRPr="000140E2">
          <w:rPr>
            <w:rStyle w:val="Hyperlink"/>
            <w:noProof/>
          </w:rPr>
          <w:t>5108.7002-90  Non-standard ammunition.</w:t>
        </w:r>
      </w:hyperlink>
    </w:p>
    <w:p w14:paraId="0D3DFFDC" w14:textId="226A9B0A" w:rsidR="00A13690" w:rsidRDefault="006A4F08">
      <w:pPr>
        <w:pStyle w:val="TOC2"/>
        <w:tabs>
          <w:tab w:val="right" w:leader="dot" w:pos="9350"/>
        </w:tabs>
        <w:rPr>
          <w:rFonts w:eastAsiaTheme="minorEastAsia"/>
          <w:noProof/>
        </w:rPr>
      </w:pPr>
      <w:hyperlink w:anchor="_Toc39052263" w:history="1">
        <w:r w:rsidR="00A13690" w:rsidRPr="000140E2">
          <w:rPr>
            <w:rStyle w:val="Hyperlink"/>
            <w:noProof/>
          </w:rPr>
          <w:t>Subpart 5108.74 – Enterprise Software Agreements</w:t>
        </w:r>
      </w:hyperlink>
    </w:p>
    <w:p w14:paraId="1E8D5871" w14:textId="6E8E888F" w:rsidR="00A13690" w:rsidRDefault="006A4F08">
      <w:pPr>
        <w:pStyle w:val="TOC4"/>
        <w:tabs>
          <w:tab w:val="right" w:leader="dot" w:pos="9350"/>
        </w:tabs>
        <w:rPr>
          <w:rFonts w:eastAsiaTheme="minorEastAsia"/>
          <w:noProof/>
        </w:rPr>
      </w:pPr>
      <w:hyperlink w:anchor="_Toc39052264" w:history="1">
        <w:r w:rsidR="00A13690" w:rsidRPr="000140E2">
          <w:rPr>
            <w:rStyle w:val="Hyperlink"/>
            <w:noProof/>
          </w:rPr>
          <w:t>5108.7401-90  Software product manager.</w:t>
        </w:r>
      </w:hyperlink>
    </w:p>
    <w:p w14:paraId="2F869F66" w14:textId="11B27982" w:rsidR="00A13690" w:rsidRDefault="006A4F08">
      <w:pPr>
        <w:pStyle w:val="TOC3"/>
        <w:tabs>
          <w:tab w:val="right" w:leader="dot" w:pos="9350"/>
        </w:tabs>
        <w:rPr>
          <w:rFonts w:eastAsiaTheme="minorEastAsia"/>
          <w:noProof/>
        </w:rPr>
      </w:pPr>
      <w:hyperlink w:anchor="_Toc39052265" w:history="1">
        <w:r w:rsidR="00A13690" w:rsidRPr="000140E2">
          <w:rPr>
            <w:rStyle w:val="Hyperlink"/>
            <w:noProof/>
          </w:rPr>
          <w:t>5108.7403  Acquisition procedures.</w:t>
        </w:r>
      </w:hyperlink>
    </w:p>
    <w:p w14:paraId="5A9DD64F" w14:textId="2AE0908C" w:rsidR="00A13690" w:rsidRDefault="006A4F08">
      <w:pPr>
        <w:pStyle w:val="TOC2"/>
        <w:tabs>
          <w:tab w:val="right" w:leader="dot" w:pos="9350"/>
        </w:tabs>
        <w:rPr>
          <w:rFonts w:eastAsiaTheme="minorEastAsia"/>
          <w:noProof/>
        </w:rPr>
      </w:pPr>
      <w:hyperlink w:anchor="_Toc39052266" w:history="1">
        <w:r w:rsidR="00A13690" w:rsidRPr="000140E2">
          <w:rPr>
            <w:rStyle w:val="Hyperlink"/>
            <w:noProof/>
          </w:rPr>
          <w:t>Subpart 5108.90 – Civil Confinement of Military Absentees and Deserters</w:t>
        </w:r>
      </w:hyperlink>
    </w:p>
    <w:p w14:paraId="74336EC3" w14:textId="60A77767" w:rsidR="00A13690" w:rsidRDefault="006A4F08">
      <w:pPr>
        <w:pStyle w:val="TOC3"/>
        <w:tabs>
          <w:tab w:val="right" w:leader="dot" w:pos="9350"/>
        </w:tabs>
        <w:rPr>
          <w:rFonts w:eastAsiaTheme="minorEastAsia"/>
          <w:noProof/>
        </w:rPr>
      </w:pPr>
      <w:hyperlink w:anchor="_Toc39052267" w:history="1">
        <w:r w:rsidR="00A13690" w:rsidRPr="000140E2">
          <w:rPr>
            <w:rStyle w:val="Hyperlink"/>
            <w:noProof/>
          </w:rPr>
          <w:t>5108.9000  Scope of subpart.</w:t>
        </w:r>
      </w:hyperlink>
    </w:p>
    <w:p w14:paraId="742D156A" w14:textId="7BCBED1F" w:rsidR="00A13690" w:rsidRDefault="006A4F08">
      <w:pPr>
        <w:pStyle w:val="TOC3"/>
        <w:tabs>
          <w:tab w:val="right" w:leader="dot" w:pos="9350"/>
        </w:tabs>
        <w:rPr>
          <w:rFonts w:eastAsiaTheme="minorEastAsia"/>
          <w:noProof/>
        </w:rPr>
      </w:pPr>
      <w:hyperlink w:anchor="_Toc39052268" w:history="1">
        <w:r w:rsidR="00A13690" w:rsidRPr="000140E2">
          <w:rPr>
            <w:rStyle w:val="Hyperlink"/>
            <w:noProof/>
          </w:rPr>
          <w:t>5108.9001  Use of civil detention facilities.</w:t>
        </w:r>
      </w:hyperlink>
    </w:p>
    <w:p w14:paraId="009B76FA" w14:textId="2177FFDC" w:rsidR="00A13690" w:rsidRDefault="006A4F08">
      <w:pPr>
        <w:pStyle w:val="TOC2"/>
        <w:tabs>
          <w:tab w:val="right" w:leader="dot" w:pos="9350"/>
        </w:tabs>
        <w:rPr>
          <w:rFonts w:eastAsiaTheme="minorEastAsia"/>
          <w:noProof/>
        </w:rPr>
      </w:pPr>
      <w:hyperlink w:anchor="_Toc39052269" w:history="1">
        <w:r w:rsidR="00A13690" w:rsidRPr="000140E2">
          <w:rPr>
            <w:rStyle w:val="Hyperlink"/>
            <w:noProof/>
          </w:rPr>
          <w:t>Subpart 5108.91 – Video Productions</w:t>
        </w:r>
      </w:hyperlink>
    </w:p>
    <w:p w14:paraId="673004D9" w14:textId="66779836" w:rsidR="00A13690" w:rsidRDefault="006A4F08">
      <w:pPr>
        <w:pStyle w:val="TOC3"/>
        <w:tabs>
          <w:tab w:val="right" w:leader="dot" w:pos="9350"/>
        </w:tabs>
        <w:rPr>
          <w:rFonts w:eastAsiaTheme="minorEastAsia"/>
          <w:noProof/>
        </w:rPr>
      </w:pPr>
      <w:hyperlink w:anchor="_Toc39052270" w:history="1">
        <w:r w:rsidR="00A13690" w:rsidRPr="000140E2">
          <w:rPr>
            <w:rStyle w:val="Hyperlink"/>
            <w:noProof/>
          </w:rPr>
          <w:t>5108.9100  Scope of subpart.</w:t>
        </w:r>
      </w:hyperlink>
    </w:p>
    <w:p w14:paraId="3836E33B" w14:textId="34E05C34" w:rsidR="00A13690" w:rsidRDefault="006A4F08">
      <w:pPr>
        <w:pStyle w:val="TOC3"/>
        <w:tabs>
          <w:tab w:val="right" w:leader="dot" w:pos="9350"/>
        </w:tabs>
        <w:rPr>
          <w:rFonts w:eastAsiaTheme="minorEastAsia"/>
          <w:noProof/>
        </w:rPr>
      </w:pPr>
      <w:hyperlink w:anchor="_Toc39052271" w:history="1">
        <w:r w:rsidR="00A13690" w:rsidRPr="000140E2">
          <w:rPr>
            <w:rStyle w:val="Hyperlink"/>
            <w:noProof/>
          </w:rPr>
          <w:t>5108.9101  Contracting for total productions.</w:t>
        </w:r>
      </w:hyperlink>
    </w:p>
    <w:p w14:paraId="2CB8310A" w14:textId="4B4EA78C" w:rsidR="00A13690" w:rsidRDefault="006A4F08">
      <w:pPr>
        <w:pStyle w:val="TOC2"/>
        <w:tabs>
          <w:tab w:val="right" w:leader="dot" w:pos="9350"/>
        </w:tabs>
        <w:rPr>
          <w:rFonts w:eastAsiaTheme="minorEastAsia"/>
          <w:noProof/>
        </w:rPr>
      </w:pPr>
      <w:hyperlink w:anchor="_Toc39052272" w:history="1">
        <w:r w:rsidR="00A13690" w:rsidRPr="000140E2">
          <w:rPr>
            <w:rStyle w:val="Hyperlink"/>
            <w:noProof/>
          </w:rPr>
          <w:t>Subpart 5108.92 – Army Continuing Education System Contracts</w:t>
        </w:r>
      </w:hyperlink>
    </w:p>
    <w:p w14:paraId="313E27F9" w14:textId="49F5452B" w:rsidR="00A13690" w:rsidRDefault="006A4F08">
      <w:pPr>
        <w:pStyle w:val="TOC3"/>
        <w:tabs>
          <w:tab w:val="right" w:leader="dot" w:pos="9350"/>
        </w:tabs>
        <w:rPr>
          <w:rFonts w:eastAsiaTheme="minorEastAsia"/>
          <w:noProof/>
        </w:rPr>
      </w:pPr>
      <w:hyperlink w:anchor="_Toc39052273" w:history="1">
        <w:r w:rsidR="00A13690" w:rsidRPr="000140E2">
          <w:rPr>
            <w:rStyle w:val="Hyperlink"/>
            <w:noProof/>
          </w:rPr>
          <w:t>5108.9200  Scope of subpart.</w:t>
        </w:r>
      </w:hyperlink>
    </w:p>
    <w:p w14:paraId="38903F0B" w14:textId="708A383B" w:rsidR="00A13690" w:rsidRDefault="006A4F08">
      <w:pPr>
        <w:pStyle w:val="TOC3"/>
        <w:tabs>
          <w:tab w:val="right" w:leader="dot" w:pos="9350"/>
        </w:tabs>
        <w:rPr>
          <w:rFonts w:eastAsiaTheme="minorEastAsia"/>
          <w:noProof/>
        </w:rPr>
      </w:pPr>
      <w:hyperlink w:anchor="_Toc39052274" w:history="1">
        <w:r w:rsidR="00A13690" w:rsidRPr="000140E2">
          <w:rPr>
            <w:rStyle w:val="Hyperlink"/>
            <w:noProof/>
          </w:rPr>
          <w:t>5108.9201  References.</w:t>
        </w:r>
      </w:hyperlink>
    </w:p>
    <w:p w14:paraId="10CF5CB2" w14:textId="609169E3" w:rsidR="00A13690" w:rsidRDefault="006A4F08">
      <w:pPr>
        <w:pStyle w:val="TOC3"/>
        <w:tabs>
          <w:tab w:val="right" w:leader="dot" w:pos="9350"/>
        </w:tabs>
        <w:rPr>
          <w:rFonts w:eastAsiaTheme="minorEastAsia"/>
          <w:noProof/>
        </w:rPr>
      </w:pPr>
      <w:hyperlink w:anchor="_Toc39052275" w:history="1">
        <w:r w:rsidR="00A13690" w:rsidRPr="000140E2">
          <w:rPr>
            <w:rStyle w:val="Hyperlink"/>
            <w:noProof/>
          </w:rPr>
          <w:t>5108.9202  Educational services contracts.</w:t>
        </w:r>
      </w:hyperlink>
    </w:p>
    <w:p w14:paraId="7E23C804" w14:textId="771F1DCD" w:rsidR="00A13690" w:rsidRDefault="006A4F08">
      <w:pPr>
        <w:pStyle w:val="TOC3"/>
        <w:tabs>
          <w:tab w:val="right" w:leader="dot" w:pos="9350"/>
        </w:tabs>
        <w:rPr>
          <w:rFonts w:eastAsiaTheme="minorEastAsia"/>
          <w:noProof/>
        </w:rPr>
      </w:pPr>
      <w:hyperlink w:anchor="_Toc39052276" w:history="1">
        <w:r w:rsidR="00A13690" w:rsidRPr="000140E2">
          <w:rPr>
            <w:rStyle w:val="Hyperlink"/>
            <w:noProof/>
          </w:rPr>
          <w:t>5108.9203  Procedures.</w:t>
        </w:r>
      </w:hyperlink>
    </w:p>
    <w:p w14:paraId="3DBD39DD" w14:textId="183B321A" w:rsidR="00A13690" w:rsidRDefault="006A4F08">
      <w:pPr>
        <w:pStyle w:val="TOC2"/>
        <w:tabs>
          <w:tab w:val="right" w:leader="dot" w:pos="9350"/>
        </w:tabs>
        <w:rPr>
          <w:rFonts w:eastAsiaTheme="minorEastAsia"/>
          <w:noProof/>
        </w:rPr>
      </w:pPr>
      <w:hyperlink w:anchor="_Toc39052277" w:history="1">
        <w:r w:rsidR="00A13690" w:rsidRPr="000140E2">
          <w:rPr>
            <w:rStyle w:val="Hyperlink"/>
            <w:noProof/>
          </w:rPr>
          <w:t>Subpart 5108.93 – Training With Commercial Firms</w:t>
        </w:r>
      </w:hyperlink>
    </w:p>
    <w:p w14:paraId="1F61A93B" w14:textId="6E627275" w:rsidR="00A13690" w:rsidRDefault="006A4F08">
      <w:pPr>
        <w:pStyle w:val="TOC3"/>
        <w:tabs>
          <w:tab w:val="right" w:leader="dot" w:pos="9350"/>
        </w:tabs>
        <w:rPr>
          <w:rFonts w:eastAsiaTheme="minorEastAsia"/>
          <w:noProof/>
        </w:rPr>
      </w:pPr>
      <w:hyperlink w:anchor="_Toc39052278" w:history="1">
        <w:r w:rsidR="00A13690" w:rsidRPr="000140E2">
          <w:rPr>
            <w:rStyle w:val="Hyperlink"/>
            <w:noProof/>
          </w:rPr>
          <w:t>5108.9300  Scope of subpart.</w:t>
        </w:r>
      </w:hyperlink>
    </w:p>
    <w:p w14:paraId="00A5FD07" w14:textId="62107C17" w:rsidR="00A13690" w:rsidRDefault="006A4F08">
      <w:pPr>
        <w:pStyle w:val="TOC3"/>
        <w:tabs>
          <w:tab w:val="right" w:leader="dot" w:pos="9350"/>
        </w:tabs>
        <w:rPr>
          <w:rFonts w:eastAsiaTheme="minorEastAsia"/>
          <w:noProof/>
        </w:rPr>
      </w:pPr>
      <w:hyperlink w:anchor="_Toc39052279" w:history="1">
        <w:r w:rsidR="00A13690" w:rsidRPr="000140E2">
          <w:rPr>
            <w:rStyle w:val="Hyperlink"/>
            <w:noProof/>
          </w:rPr>
          <w:t>5108.9301  General.</w:t>
        </w:r>
      </w:hyperlink>
    </w:p>
    <w:p w14:paraId="7AE898AE" w14:textId="0B26D7EF" w:rsidR="00A13690" w:rsidRDefault="006A4F08">
      <w:pPr>
        <w:pStyle w:val="TOC2"/>
        <w:tabs>
          <w:tab w:val="right" w:leader="dot" w:pos="9350"/>
        </w:tabs>
        <w:rPr>
          <w:rFonts w:eastAsiaTheme="minorEastAsia"/>
          <w:noProof/>
        </w:rPr>
      </w:pPr>
      <w:hyperlink w:anchor="_Toc39052280" w:history="1">
        <w:r w:rsidR="00A13690" w:rsidRPr="000140E2">
          <w:rPr>
            <w:rStyle w:val="Hyperlink"/>
            <w:noProof/>
          </w:rPr>
          <w:t>Subpart 5108.94 – Foreign Language Support</w:t>
        </w:r>
      </w:hyperlink>
    </w:p>
    <w:p w14:paraId="483652AF" w14:textId="053F8D85" w:rsidR="00A13690" w:rsidRDefault="006A4F08">
      <w:pPr>
        <w:pStyle w:val="TOC3"/>
        <w:tabs>
          <w:tab w:val="right" w:leader="dot" w:pos="9350"/>
        </w:tabs>
        <w:rPr>
          <w:rFonts w:eastAsiaTheme="minorEastAsia"/>
          <w:noProof/>
        </w:rPr>
      </w:pPr>
      <w:hyperlink w:anchor="_Toc39052281" w:history="1">
        <w:r w:rsidR="00A13690" w:rsidRPr="000140E2">
          <w:rPr>
            <w:rStyle w:val="Hyperlink"/>
            <w:noProof/>
          </w:rPr>
          <w:t>5108.9400  Scope of subpart.</w:t>
        </w:r>
      </w:hyperlink>
    </w:p>
    <w:p w14:paraId="670ED22C" w14:textId="0CE458A9" w:rsidR="00A13690" w:rsidRDefault="006A4F08">
      <w:pPr>
        <w:pStyle w:val="TOC3"/>
        <w:tabs>
          <w:tab w:val="right" w:leader="dot" w:pos="9350"/>
        </w:tabs>
        <w:rPr>
          <w:rFonts w:eastAsiaTheme="minorEastAsia"/>
          <w:noProof/>
        </w:rPr>
      </w:pPr>
      <w:hyperlink w:anchor="_Toc39052282" w:history="1">
        <w:r w:rsidR="00A13690" w:rsidRPr="000140E2">
          <w:rPr>
            <w:rStyle w:val="Hyperlink"/>
            <w:noProof/>
          </w:rPr>
          <w:t>5108.9401  Definitions.</w:t>
        </w:r>
      </w:hyperlink>
    </w:p>
    <w:p w14:paraId="3EA1D094" w14:textId="79A1FCFD" w:rsidR="00A13690" w:rsidRDefault="006A4F08">
      <w:pPr>
        <w:pStyle w:val="TOC3"/>
        <w:tabs>
          <w:tab w:val="right" w:leader="dot" w:pos="9350"/>
        </w:tabs>
        <w:rPr>
          <w:rFonts w:eastAsiaTheme="minorEastAsia"/>
          <w:noProof/>
        </w:rPr>
      </w:pPr>
      <w:hyperlink w:anchor="_Toc39052283" w:history="1">
        <w:r w:rsidR="00A13690" w:rsidRPr="000140E2">
          <w:rPr>
            <w:rStyle w:val="Hyperlink"/>
            <w:noProof/>
          </w:rPr>
          <w:t>5108.9402  Policy.</w:t>
        </w:r>
      </w:hyperlink>
    </w:p>
    <w:p w14:paraId="49F8A687" w14:textId="60CB9B80" w:rsidR="006220B9" w:rsidRPr="00915544" w:rsidRDefault="00A13690" w:rsidP="00915544">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D23542">
      <w:pPr>
        <w:pStyle w:val="Heading2"/>
      </w:pPr>
      <w:bookmarkStart w:id="2" w:name="_Toc512838696"/>
      <w:bookmarkStart w:id="3" w:name="_Toc39052251"/>
      <w:r w:rsidRPr="006B60D8">
        <w:t>Subpart</w:t>
      </w:r>
      <w:r>
        <w:t xml:space="preserve"> 5108.4 – Federal Supply Schedules</w:t>
      </w:r>
      <w:bookmarkEnd w:id="2"/>
      <w:bookmarkEnd w:id="3"/>
    </w:p>
    <w:p w14:paraId="19ABC807" w14:textId="77777777" w:rsidR="00D23542" w:rsidRDefault="001700F4" w:rsidP="00D23542">
      <w:pPr>
        <w:pStyle w:val="Heading3"/>
      </w:pPr>
      <w:bookmarkStart w:id="4" w:name="_Toc512838697"/>
      <w:bookmarkStart w:id="5" w:name="_Toc39052252"/>
      <w:r>
        <w:t>5108.404  Use of federal supply schedules.</w:t>
      </w:r>
      <w:bookmarkEnd w:id="4"/>
      <w:bookmarkEnd w:id="5"/>
    </w:p>
    <w:p w14:paraId="208C0519" w14:textId="0DFE8B25" w:rsidR="001700F4" w:rsidRPr="006B60D8" w:rsidRDefault="00D23542" w:rsidP="00D23542">
      <w:pPr>
        <w:pStyle w:val="List1"/>
      </w:pPr>
      <w:r w:rsidRPr="006B60D8">
        <w:t>(h)</w:t>
      </w:r>
      <w:r w:rsidR="001700F4" w:rsidRPr="006B60D8">
        <w:t xml:space="preserve">(3)(ii)(C) </w:t>
      </w:r>
      <w:r w:rsidR="003F7E8A" w:rsidRPr="006B60D8">
        <w:t xml:space="preserve">The head of the contracting activity </w:t>
      </w:r>
      <w:r w:rsidR="008A3BD6" w:rsidRPr="006B60D8">
        <w:t xml:space="preserve">is the approval authority for actions stated </w:t>
      </w:r>
      <w:r w:rsidR="003F7E8A" w:rsidRPr="006B60D8">
        <w:t xml:space="preserve">in FAR 8.404(h)(3)(ii)(C).  </w:t>
      </w:r>
      <w:r w:rsidR="001700F4" w:rsidRPr="006B60D8">
        <w:t>See Appendix GG for further delegation.</w:t>
      </w:r>
    </w:p>
    <w:p w14:paraId="208C051A" w14:textId="77777777" w:rsidR="001700F4" w:rsidRDefault="001700F4" w:rsidP="00D23542">
      <w:pPr>
        <w:pStyle w:val="Heading3"/>
      </w:pPr>
      <w:bookmarkStart w:id="6" w:name="_Toc512838698"/>
      <w:bookmarkStart w:id="7" w:name="_Toc39052253"/>
      <w:r w:rsidRPr="001700F4">
        <w:t>5108.405  Ordering procedures for federal supply schedules.</w:t>
      </w:r>
      <w:bookmarkEnd w:id="6"/>
      <w:bookmarkEnd w:id="7"/>
    </w:p>
    <w:p w14:paraId="1A8BDDE6" w14:textId="77777777" w:rsidR="00D23542" w:rsidRDefault="00CB033E" w:rsidP="00D23542">
      <w:pPr>
        <w:pStyle w:val="Heading4"/>
      </w:pPr>
      <w:bookmarkStart w:id="8" w:name="_Toc512838699"/>
      <w:bookmarkStart w:id="9" w:name="_Toc39052254"/>
      <w:r>
        <w:t>5108.405-3  Blanket purchase a</w:t>
      </w:r>
      <w:r w:rsidR="00EB4626">
        <w:t>greements (BPAs).</w:t>
      </w:r>
      <w:bookmarkEnd w:id="8"/>
      <w:bookmarkEnd w:id="9"/>
    </w:p>
    <w:p w14:paraId="3BAEFAF7" w14:textId="40710226" w:rsidR="00EB4626" w:rsidRPr="006B60D8" w:rsidRDefault="00D23542" w:rsidP="00D23542">
      <w:pPr>
        <w:pStyle w:val="List1"/>
      </w:pPr>
      <w:r w:rsidRPr="006B60D8">
        <w:t>(a)</w:t>
      </w:r>
      <w:r w:rsidR="00EB4626" w:rsidRPr="006B60D8">
        <w:t xml:space="preserve">(3)(ii). The Assistant Secretary of the Army (Acquisition, Logistics and Technology) makes the determination described in FAR 8.405-3(3)(ii).  See Appendix GG for further delegation. </w:t>
      </w:r>
    </w:p>
    <w:p w14:paraId="1A12D070" w14:textId="77777777" w:rsidR="00D23542" w:rsidRDefault="001700F4" w:rsidP="00D23542">
      <w:pPr>
        <w:pStyle w:val="Heading4"/>
      </w:pPr>
      <w:bookmarkStart w:id="10" w:name="_Toc512838700"/>
      <w:bookmarkStart w:id="11" w:name="_Toc39052255"/>
      <w:r>
        <w:t>5108.405-6 Limited sources.</w:t>
      </w:r>
      <w:bookmarkEnd w:id="10"/>
      <w:bookmarkEnd w:id="11"/>
    </w:p>
    <w:p w14:paraId="0E8439A1" w14:textId="58323547" w:rsidR="00D23542" w:rsidRPr="006B60D8" w:rsidRDefault="00D23542" w:rsidP="00D23542">
      <w:pPr>
        <w:pStyle w:val="List1"/>
      </w:pPr>
      <w:r w:rsidRPr="006B60D8">
        <w:t>(b)</w:t>
      </w:r>
      <w:r w:rsidR="001700F4" w:rsidRPr="006B60D8">
        <w:t xml:space="preserve">(3)(ii)(C) </w:t>
      </w:r>
      <w:r w:rsidR="003F7E8A" w:rsidRPr="006B60D8">
        <w:t xml:space="preserve">The senior procurement executive makes the determination described </w:t>
      </w:r>
      <w:r w:rsidR="00004580" w:rsidRPr="006B60D8">
        <w:t>in FAR 8.405-6(b)(3)(ii</w:t>
      </w:r>
      <w:r w:rsidR="003F7E8A" w:rsidRPr="006B60D8">
        <w:t xml:space="preserve">)(C).  </w:t>
      </w:r>
      <w:r w:rsidR="001700F4" w:rsidRPr="006B60D8">
        <w:t>See Appendix GG for further delegation.</w:t>
      </w:r>
    </w:p>
    <w:p w14:paraId="208C051D" w14:textId="5EA0AEF0" w:rsidR="001700F4" w:rsidRPr="006B60D8" w:rsidRDefault="00D23542" w:rsidP="00D23542">
      <w:pPr>
        <w:pStyle w:val="List1"/>
      </w:pPr>
      <w:r w:rsidRPr="006B60D8">
        <w:t>(d)</w:t>
      </w:r>
      <w:r w:rsidR="001700F4" w:rsidRPr="006B60D8">
        <w:t xml:space="preserve">(3) </w:t>
      </w:r>
      <w:r w:rsidR="003F7E8A" w:rsidRPr="006B60D8">
        <w:t>The he</w:t>
      </w:r>
      <w:r w:rsidR="008A3BD6" w:rsidRPr="006B60D8">
        <w:t>ad of the contracting activity is the approval authority for actions stated</w:t>
      </w:r>
      <w:r w:rsidR="003F7E8A" w:rsidRPr="006B60D8">
        <w:t xml:space="preserve"> in FAR 8.405-6(d)(3).  </w:t>
      </w:r>
      <w:r w:rsidR="001700F4" w:rsidRPr="006B60D8">
        <w:t>See Appendix GG for further delegation.</w:t>
      </w:r>
    </w:p>
    <w:p w14:paraId="12B302E1" w14:textId="37070C1F" w:rsidR="001732B2" w:rsidRPr="00B80624" w:rsidRDefault="00B80624" w:rsidP="00D23542">
      <w:pPr>
        <w:pStyle w:val="Heading2"/>
      </w:pPr>
      <w:bookmarkStart w:id="12" w:name="_Toc512838704"/>
      <w:bookmarkStart w:id="13" w:name="_Toc39052256"/>
      <w:r w:rsidRPr="00B80624">
        <w:t>Subpart 5108.8 – Acquisition of Printing and Related Supplies</w:t>
      </w:r>
      <w:bookmarkEnd w:id="12"/>
      <w:bookmarkEnd w:id="13"/>
    </w:p>
    <w:p w14:paraId="6EEB121D" w14:textId="77777777" w:rsidR="00D23542" w:rsidRPr="00B80624" w:rsidRDefault="00B80624" w:rsidP="00D23542">
      <w:pPr>
        <w:pStyle w:val="Heading3"/>
      </w:pPr>
      <w:bookmarkStart w:id="14" w:name="_Toc512838705"/>
      <w:bookmarkStart w:id="15" w:name="_Toc39052257"/>
      <w:r w:rsidRPr="00B80624">
        <w:t>5108.802  Policy.</w:t>
      </w:r>
      <w:bookmarkEnd w:id="14"/>
      <w:bookmarkEnd w:id="15"/>
    </w:p>
    <w:p w14:paraId="48287DAD" w14:textId="53AA4EC6" w:rsidR="00B80624" w:rsidRPr="00D90054" w:rsidRDefault="00D23542" w:rsidP="00D23542">
      <w:pPr>
        <w:pStyle w:val="List1"/>
      </w:pPr>
      <w:r w:rsidRPr="00D90054">
        <w:t>(b)</w:t>
      </w:r>
      <w:r w:rsidR="00B80624" w:rsidRPr="00D90054">
        <w:t xml:space="preserve">  The Assistant Secretary of the Army (Acquisi</w:t>
      </w:r>
      <w:r w:rsidR="00D14B26" w:rsidRPr="00D90054">
        <w:t xml:space="preserve">tion, Logistics and Technology), on a non-delegable basis, </w:t>
      </w:r>
      <w:r w:rsidR="00B80624" w:rsidRPr="00D90054">
        <w:t xml:space="preserve">shall designate a central printing authority as set forth in FAR 8.802(b).  </w:t>
      </w:r>
    </w:p>
    <w:p w14:paraId="208C0523" w14:textId="77777777" w:rsidR="00753483" w:rsidRDefault="00753483" w:rsidP="00D23542">
      <w:pPr>
        <w:pStyle w:val="Heading2"/>
      </w:pPr>
      <w:bookmarkStart w:id="16" w:name="_Toc512838706"/>
      <w:bookmarkStart w:id="17" w:name="_Toc39052258"/>
      <w:r>
        <w:t>Subpart 5108.11 – Leasing of Motor Vehicles</w:t>
      </w:r>
      <w:bookmarkEnd w:id="16"/>
      <w:bookmarkEnd w:id="17"/>
    </w:p>
    <w:p w14:paraId="6F376EB7" w14:textId="77777777" w:rsidR="00D23542" w:rsidRDefault="00CB033E" w:rsidP="00D23542">
      <w:pPr>
        <w:pStyle w:val="Heading3"/>
      </w:pPr>
      <w:bookmarkStart w:id="18" w:name="_Toc512838707"/>
      <w:bookmarkStart w:id="19" w:name="_Toc39052259"/>
      <w:r>
        <w:t>5108.1102  Presolicitation r</w:t>
      </w:r>
      <w:r w:rsidR="00753483">
        <w:t>equirements.</w:t>
      </w:r>
      <w:bookmarkEnd w:id="18"/>
      <w:bookmarkEnd w:id="19"/>
      <w:r w:rsidR="00753483">
        <w:t xml:space="preserve">  </w:t>
      </w:r>
    </w:p>
    <w:p w14:paraId="45D1CDAF" w14:textId="52A38054" w:rsidR="00CB033E" w:rsidRDefault="00D23542" w:rsidP="00D23542">
      <w:pPr>
        <w:pStyle w:val="List1"/>
      </w:pPr>
      <w:r w:rsidRPr="000A0A3F">
        <w:t>(c)</w:t>
      </w:r>
      <w:r w:rsidR="00753483">
        <w:t xml:space="preserve"> The head of the contracting </w:t>
      </w:r>
      <w:r w:rsidR="00B80624">
        <w:t>office</w:t>
      </w:r>
      <w:r w:rsidR="00753483">
        <w:t xml:space="preserve"> is the approval authority for actions stated in FAR 8.1102(c).  See Appendix GG for further delegation.</w:t>
      </w:r>
    </w:p>
    <w:p w14:paraId="462A46BF" w14:textId="77777777" w:rsidR="00CB033E" w:rsidRDefault="00CB033E" w:rsidP="00D23542">
      <w:pPr>
        <w:pStyle w:val="Heading2"/>
      </w:pPr>
      <w:bookmarkStart w:id="20" w:name="_Toc512838701"/>
      <w:bookmarkStart w:id="21" w:name="_Toc39052260"/>
      <w:r w:rsidRPr="00CC185F">
        <w:lastRenderedPageBreak/>
        <w:t xml:space="preserve">Subpart 5108.70 </w:t>
      </w:r>
      <w:r>
        <w:t>–</w:t>
      </w:r>
      <w:r w:rsidRPr="00CC185F">
        <w:t xml:space="preserve"> Coordinated Acquisition</w:t>
      </w:r>
      <w:bookmarkEnd w:id="20"/>
      <w:bookmarkEnd w:id="21"/>
    </w:p>
    <w:p w14:paraId="3CA66C0A" w14:textId="77777777" w:rsidR="00D23542" w:rsidRPr="00CC185F" w:rsidRDefault="00CB033E" w:rsidP="00D23542">
      <w:pPr>
        <w:pStyle w:val="Heading3"/>
      </w:pPr>
      <w:bookmarkStart w:id="22" w:name="_Toc512838702"/>
      <w:bookmarkStart w:id="23" w:name="_Toc39052261"/>
      <w:r w:rsidRPr="00CC185F">
        <w:t>5108.7002  Assignment authority.</w:t>
      </w:r>
      <w:bookmarkEnd w:id="22"/>
      <w:bookmarkEnd w:id="23"/>
    </w:p>
    <w:p w14:paraId="2685BE8E" w14:textId="32302AA7" w:rsidR="00CB033E" w:rsidRPr="0065340F" w:rsidRDefault="00D23542" w:rsidP="00D23542">
      <w:pPr>
        <w:pStyle w:val="List1"/>
      </w:pPr>
      <w:r w:rsidRPr="0065340F">
        <w:t>(a)</w:t>
      </w:r>
      <w:r w:rsidR="00CB033E" w:rsidRPr="0065340F">
        <w:t>(1)  Contracting activities shall procure commodities assigned to the Army under DFARS 208.7000 according to the assignment of responsibilities issued by the Commanding General, U.S. Army Materiel Command.  DFARS PGI 208.7006 lists the commodity assignments.</w:t>
      </w:r>
    </w:p>
    <w:p w14:paraId="73EC25A0" w14:textId="77777777" w:rsidR="00CB033E" w:rsidRDefault="00CB033E" w:rsidP="00D23542">
      <w:pPr>
        <w:pStyle w:val="Heading4"/>
      </w:pPr>
      <w:bookmarkStart w:id="24" w:name="_Toc512838703"/>
      <w:bookmarkStart w:id="25" w:name="_Toc39052262"/>
      <w:r w:rsidRPr="00335459">
        <w:t>5108.7002-90  Non-</w:t>
      </w:r>
      <w:r>
        <w:t>s</w:t>
      </w:r>
      <w:r w:rsidRPr="00335459">
        <w:t xml:space="preserve">tandard </w:t>
      </w:r>
      <w:r>
        <w:t>a</w:t>
      </w:r>
      <w:r w:rsidRPr="00335459">
        <w:t>mmunition</w:t>
      </w:r>
      <w:r>
        <w:t>.</w:t>
      </w:r>
      <w:bookmarkEnd w:id="24"/>
      <w:bookmarkEnd w:id="25"/>
    </w:p>
    <w:p w14:paraId="37A4BE6E" w14:textId="2BCFBF37" w:rsidR="00CB033E" w:rsidRPr="0065340F" w:rsidRDefault="00CB033E" w:rsidP="0065340F">
      <w:pPr>
        <w:rPr>
          <w:rFonts w:ascii="Times New Roman" w:hAnsi="Times New Roman" w:cs="Times New Roman"/>
          <w:sz w:val="24"/>
          <w:szCs w:val="24"/>
        </w:rPr>
      </w:pPr>
      <w:r w:rsidRPr="0065340F">
        <w:rPr>
          <w:rFonts w:ascii="Times New Roman" w:hAnsi="Times New Roman" w:cs="Times New Roman"/>
          <w:sz w:val="24"/>
          <w:szCs w:val="24"/>
        </w:rPr>
        <w:t>Contracting officers shall forward all U.S. Army non-standard ammunition procurements to Program Executive Office, Ammunition for execution.</w:t>
      </w:r>
    </w:p>
    <w:p w14:paraId="208C0527" w14:textId="77777777" w:rsidR="008E2AD7" w:rsidRPr="00CC185F" w:rsidRDefault="008E2AD7" w:rsidP="00D23542">
      <w:pPr>
        <w:pStyle w:val="Heading2"/>
      </w:pPr>
      <w:bookmarkStart w:id="26" w:name="_Toc512838708"/>
      <w:bookmarkStart w:id="27" w:name="_Toc39052263"/>
      <w:r w:rsidRPr="00CC185F">
        <w:t xml:space="preserve">Subpart 5108.74 </w:t>
      </w:r>
      <w:r w:rsidR="000D1182">
        <w:t>–</w:t>
      </w:r>
      <w:r w:rsidR="002D3EC0">
        <w:t xml:space="preserve"> </w:t>
      </w:r>
      <w:r w:rsidRPr="00CC185F">
        <w:t>Enterprise Software Agreements</w:t>
      </w:r>
      <w:bookmarkEnd w:id="26"/>
      <w:bookmarkEnd w:id="27"/>
    </w:p>
    <w:p w14:paraId="208C0528" w14:textId="77777777" w:rsidR="008E2AD7" w:rsidRPr="00CC185F" w:rsidRDefault="008E2AD7" w:rsidP="00D23542">
      <w:pPr>
        <w:pStyle w:val="Heading4"/>
      </w:pPr>
      <w:bookmarkStart w:id="28" w:name="_Toc512838709"/>
      <w:bookmarkStart w:id="29" w:name="_Toc39052264"/>
      <w:r w:rsidRPr="00CC185F">
        <w:t>5108.74</w:t>
      </w:r>
      <w:r w:rsidR="00E6706A">
        <w:t>01</w:t>
      </w:r>
      <w:r w:rsidR="00BD0E7D">
        <w:t xml:space="preserve">-90  Software </w:t>
      </w:r>
      <w:r w:rsidR="00E6706A">
        <w:t>p</w:t>
      </w:r>
      <w:r w:rsidR="00BD0E7D">
        <w:t xml:space="preserve">roduct </w:t>
      </w:r>
      <w:r w:rsidR="00E6706A">
        <w:t>m</w:t>
      </w:r>
      <w:r w:rsidR="00BD0E7D">
        <w:t>anager</w:t>
      </w:r>
      <w:r w:rsidR="002D3EC0">
        <w:t>.</w:t>
      </w:r>
      <w:bookmarkEnd w:id="28"/>
      <w:bookmarkEnd w:id="29"/>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4F37B3B6" w14:textId="77777777" w:rsidR="00D23542" w:rsidRPr="00CC185F" w:rsidRDefault="008E2AD7" w:rsidP="00D23542">
      <w:pPr>
        <w:pStyle w:val="Heading3"/>
      </w:pPr>
      <w:bookmarkStart w:id="30" w:name="_Toc512838710"/>
      <w:bookmarkStart w:id="31" w:name="_Toc39052265"/>
      <w:r w:rsidRPr="00CC185F">
        <w:t xml:space="preserve">5108.7403 </w:t>
      </w:r>
      <w:r w:rsidR="006B7D25">
        <w:t xml:space="preserve"> </w:t>
      </w:r>
      <w:r w:rsidRPr="00CC185F">
        <w:t xml:space="preserve">Acquisition </w:t>
      </w:r>
      <w:r w:rsidR="002D3EC0">
        <w:t>p</w:t>
      </w:r>
      <w:r w:rsidR="002D3EC0" w:rsidRPr="00CC185F">
        <w:t>rocedures</w:t>
      </w:r>
      <w:r w:rsidR="002D3EC0">
        <w:t>.</w:t>
      </w:r>
      <w:bookmarkEnd w:id="30"/>
      <w:bookmarkEnd w:id="31"/>
    </w:p>
    <w:p w14:paraId="208C052B" w14:textId="399D89DF" w:rsidR="008E2AD7" w:rsidRPr="0065340F" w:rsidRDefault="00D23542" w:rsidP="00D23542">
      <w:pPr>
        <w:pStyle w:val="List2"/>
      </w:pPr>
      <w:r w:rsidRPr="0065340F">
        <w:rPr>
          <w:szCs w:val="24"/>
        </w:rPr>
        <w:t>(5)</w:t>
      </w:r>
      <w:r w:rsidR="008E2AD7" w:rsidRPr="0065340F">
        <w:rPr>
          <w:szCs w:val="24"/>
        </w:rPr>
        <w:t xml:space="preserve">(iii) </w:t>
      </w:r>
      <w:r w:rsidR="006B7D25" w:rsidRPr="0065340F">
        <w:rPr>
          <w:szCs w:val="24"/>
        </w:rPr>
        <w:t xml:space="preserve"> </w:t>
      </w:r>
      <w:r w:rsidR="005B1BA7" w:rsidRPr="0065340F">
        <w:rPr>
          <w:szCs w:val="24"/>
        </w:rPr>
        <w:t xml:space="preserve">Before procuring commercial software outside of </w:t>
      </w:r>
      <w:r w:rsidR="00527A18" w:rsidRPr="0065340F">
        <w:rPr>
          <w:szCs w:val="24"/>
        </w:rPr>
        <w:t>the CHESS contracts</w:t>
      </w:r>
      <w:r w:rsidR="005B1BA7" w:rsidRPr="0065340F">
        <w:rPr>
          <w:szCs w:val="24"/>
        </w:rPr>
        <w:t>, t</w:t>
      </w:r>
      <w:r w:rsidR="008D360C" w:rsidRPr="0065340F">
        <w:rPr>
          <w:szCs w:val="24"/>
        </w:rPr>
        <w:t>he contracting officer must ensure that t</w:t>
      </w:r>
      <w:r w:rsidR="00600367" w:rsidRPr="0065340F">
        <w:rPr>
          <w:szCs w:val="24"/>
        </w:rPr>
        <w:t xml:space="preserve">he requiring activity </w:t>
      </w:r>
      <w:r w:rsidR="008D360C" w:rsidRPr="0065340F">
        <w:rPr>
          <w:szCs w:val="24"/>
        </w:rPr>
        <w:t>obtains</w:t>
      </w:r>
      <w:r w:rsidR="00600367" w:rsidRPr="0065340F">
        <w:rPr>
          <w:szCs w:val="24"/>
        </w:rPr>
        <w:t xml:space="preserve"> a </w:t>
      </w:r>
      <w:r w:rsidR="007A7A29" w:rsidRPr="0065340F">
        <w:rPr>
          <w:szCs w:val="24"/>
        </w:rPr>
        <w:t>w</w:t>
      </w:r>
      <w:r w:rsidR="00600367" w:rsidRPr="0065340F">
        <w:rPr>
          <w:szCs w:val="24"/>
        </w:rPr>
        <w:t>aiver</w:t>
      </w:r>
      <w:r w:rsidR="00361512" w:rsidRPr="0065340F">
        <w:rPr>
          <w:szCs w:val="24"/>
        </w:rPr>
        <w:t xml:space="preserve"> (see 5139.101-90(a)</w:t>
      </w:r>
      <w:r w:rsidR="001937D0" w:rsidRPr="0065340F">
        <w:rPr>
          <w:szCs w:val="24"/>
        </w:rPr>
        <w:t>)</w:t>
      </w:r>
      <w:r w:rsidR="00600367" w:rsidRPr="0065340F">
        <w:rPr>
          <w:bCs/>
          <w:szCs w:val="24"/>
        </w:rPr>
        <w:t>.</w:t>
      </w:r>
    </w:p>
    <w:p w14:paraId="208C052C" w14:textId="77777777" w:rsidR="00E85379" w:rsidRPr="00E85379" w:rsidRDefault="00E85379" w:rsidP="00D23542">
      <w:pPr>
        <w:pStyle w:val="Heading2"/>
      </w:pPr>
      <w:bookmarkStart w:id="32" w:name="_Toc512838711"/>
      <w:bookmarkStart w:id="33" w:name="_Toc39052266"/>
      <w:r w:rsidRPr="00E85379">
        <w:t>Subpart 51</w:t>
      </w:r>
      <w:r w:rsidR="00545C37">
        <w:t>0</w:t>
      </w:r>
      <w:r w:rsidRPr="00E85379">
        <w:t>8.90 – Civil Confinement of Military Absentees and Deserters</w:t>
      </w:r>
      <w:bookmarkEnd w:id="32"/>
      <w:bookmarkEnd w:id="33"/>
    </w:p>
    <w:p w14:paraId="208C052D" w14:textId="77777777" w:rsidR="00CA4DED" w:rsidRDefault="00CA4DED" w:rsidP="00D23542">
      <w:pPr>
        <w:pStyle w:val="Heading3"/>
      </w:pPr>
      <w:bookmarkStart w:id="34" w:name="_Toc512838712"/>
      <w:bookmarkStart w:id="35" w:name="_Toc39052267"/>
      <w:r>
        <w:t>5108.9000  Scope of subpart.</w:t>
      </w:r>
      <w:bookmarkEnd w:id="34"/>
      <w:bookmarkEnd w:id="35"/>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This subpart prescribes policy for the acquisition of civil detention facility services, when</w:t>
      </w:r>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D23542">
      <w:pPr>
        <w:pStyle w:val="Heading3"/>
      </w:pPr>
      <w:bookmarkStart w:id="36" w:name="_Toc512838713"/>
      <w:bookmarkStart w:id="37" w:name="_Toc39052268"/>
      <w:r w:rsidRPr="00E85379">
        <w:t>5108.9001  Use of civil detention facilities.</w:t>
      </w:r>
      <w:bookmarkEnd w:id="36"/>
      <w:bookmarkEnd w:id="37"/>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D23542">
      <w:pPr>
        <w:pStyle w:val="Heading2"/>
      </w:pPr>
      <w:bookmarkStart w:id="38" w:name="_Toc512838714"/>
      <w:bookmarkStart w:id="39" w:name="_Toc39052269"/>
      <w:r w:rsidRPr="00E85379">
        <w:t>Subpart 5108.9</w:t>
      </w:r>
      <w:r w:rsidR="00E85379" w:rsidRPr="00E85379">
        <w:t>1</w:t>
      </w:r>
      <w:r w:rsidR="00623A3A">
        <w:t xml:space="preserve"> </w:t>
      </w:r>
      <w:r w:rsidRPr="00E85379">
        <w:t>– Video Productions</w:t>
      </w:r>
      <w:bookmarkEnd w:id="38"/>
      <w:bookmarkEnd w:id="39"/>
    </w:p>
    <w:p w14:paraId="208C0533" w14:textId="77777777" w:rsidR="00374CDC" w:rsidRDefault="00374CDC" w:rsidP="00D23542">
      <w:pPr>
        <w:pStyle w:val="Heading3"/>
      </w:pPr>
      <w:bookmarkStart w:id="40" w:name="_Toc512838715"/>
      <w:bookmarkStart w:id="41" w:name="_Toc39052270"/>
      <w:r>
        <w:t>5108.9100  Scope of subpart.</w:t>
      </w:r>
      <w:bookmarkEnd w:id="40"/>
      <w:bookmarkEnd w:id="41"/>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291EE4F7" w14:textId="77777777" w:rsidR="00D23542" w:rsidRPr="00FF6B71" w:rsidRDefault="00B26098" w:rsidP="00D23542">
      <w:pPr>
        <w:pStyle w:val="Heading3"/>
      </w:pPr>
      <w:bookmarkStart w:id="42" w:name="_Toc512838716"/>
      <w:bookmarkStart w:id="43" w:name="_Toc39052271"/>
      <w:r w:rsidRPr="00FF6B71">
        <w:t>51</w:t>
      </w:r>
      <w:r w:rsidR="00E85379">
        <w:t>08</w:t>
      </w:r>
      <w:r w:rsidRPr="00FF6B71">
        <w:t>.9</w:t>
      </w:r>
      <w:r w:rsidR="00E85379">
        <w:t>1</w:t>
      </w:r>
      <w:r w:rsidRPr="00FF6B71">
        <w:t>01  Contracting for total productions.</w:t>
      </w:r>
      <w:bookmarkEnd w:id="42"/>
      <w:bookmarkEnd w:id="43"/>
    </w:p>
    <w:p w14:paraId="2DD3E4A7" w14:textId="776B63C0" w:rsidR="00D23542" w:rsidRPr="00FF6B71" w:rsidRDefault="00D23542" w:rsidP="00D23542">
      <w:pPr>
        <w:pStyle w:val="List1"/>
      </w:pPr>
      <w:r w:rsidRPr="00FF6B71">
        <w:lastRenderedPageBreak/>
        <w:t>(a)</w:t>
      </w:r>
      <w:r w:rsidR="00B26098" w:rsidRPr="00FF6B71">
        <w:t xml:space="preserve">  The Army Multimedia and Visual Information Directorate (AMVID), U.S. Army Headquarters Services, Office of the Administrative Assistant to the Secretary of the Army, is the only multimedia</w:t>
      </w:r>
      <w:r w:rsidR="00B26098">
        <w:t xml:space="preserve"> and </w:t>
      </w:r>
      <w:r w:rsidR="00B26098" w:rsidRPr="00FF6B71">
        <w:t>visual information activity authorized to contract for total productions.  See Army Regulation 25-1 and D</w:t>
      </w:r>
      <w:r w:rsidR="00623A3A">
        <w:t xml:space="preserve">epartment of the </w:t>
      </w:r>
      <w:r w:rsidR="00B26098" w:rsidRPr="00FF6B71">
        <w:t>A</w:t>
      </w:r>
      <w:r w:rsidR="00623A3A">
        <w:t>rmy</w:t>
      </w:r>
      <w:r w:rsidR="00B26098" w:rsidRPr="00FF6B71">
        <w:t xml:space="preserve"> P</w:t>
      </w:r>
      <w:r w:rsidR="00623A3A">
        <w:t>amphlet</w:t>
      </w:r>
      <w:r w:rsidR="00B26098" w:rsidRPr="00FF6B71">
        <w:t xml:space="preserve"> 25-91.</w:t>
      </w:r>
    </w:p>
    <w:p w14:paraId="208C0537" w14:textId="6204836F" w:rsidR="00B26098" w:rsidRDefault="00D23542" w:rsidP="00D23542">
      <w:pPr>
        <w:pStyle w:val="List1"/>
      </w:pPr>
      <w:r w:rsidRPr="00595B6F">
        <w:t>(b)</w:t>
      </w:r>
      <w:r w:rsidR="00B26098" w:rsidRPr="00595B6F">
        <w:t xml:space="preserve">  Direct requests for contracted total productions and non-local productions per A</w:t>
      </w:r>
      <w:r w:rsidR="00623A3A">
        <w:t xml:space="preserve">rmy </w:t>
      </w:r>
      <w:r w:rsidR="00B26098" w:rsidRPr="00595B6F">
        <w:t>R</w:t>
      </w:r>
      <w:r w:rsidR="00623A3A">
        <w:t xml:space="preserve">egulation </w:t>
      </w:r>
      <w:r w:rsidR="00B26098" w:rsidRPr="00595B6F">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7FA1BE5D" w14:textId="77777777" w:rsidR="00D23542" w:rsidRPr="00FF6B71" w:rsidRDefault="00D23542" w:rsidP="00B26098">
      <w:pPr>
        <w:pStyle w:val="PlainText"/>
        <w:spacing w:after="240"/>
        <w:rPr>
          <w:rFonts w:ascii="Times New Roman" w:hAnsi="Times New Roman" w:cs="Times New Roman"/>
          <w:sz w:val="24"/>
        </w:rPr>
      </w:pPr>
    </w:p>
    <w:p w14:paraId="014015B6" w14:textId="1DB11DB5" w:rsidR="00D23542" w:rsidRPr="00FF6B71" w:rsidRDefault="00D23542" w:rsidP="00D23542">
      <w:pPr>
        <w:pStyle w:val="List1"/>
      </w:pPr>
      <w:r w:rsidRPr="00595B6F">
        <w:t>(c)</w:t>
      </w:r>
      <w:r w:rsidR="00B26098" w:rsidRPr="00595B6F">
        <w:t xml:space="preserve">  The contracting officer must forward procurement requests for contracting total productions to the AMVID, Production Acquisition Division at the address in </w:t>
      </w:r>
      <w:r w:rsidR="0045247F">
        <w:t xml:space="preserve">paragraph </w:t>
      </w:r>
      <w:r w:rsidR="00B26098" w:rsidRPr="00595B6F">
        <w:t>(b)</w:t>
      </w:r>
      <w:r w:rsidR="0045247F">
        <w:t xml:space="preserve"> in this section</w:t>
      </w:r>
      <w:r w:rsidR="00B26098" w:rsidRPr="00595B6F">
        <w:t>.</w:t>
      </w:r>
      <w:r w:rsidR="00B26098" w:rsidRPr="00FF6B71">
        <w:t xml:space="preserve"> </w:t>
      </w:r>
    </w:p>
    <w:p w14:paraId="208C053D" w14:textId="313A3AC8" w:rsidR="00B26098" w:rsidRPr="00FF6B71" w:rsidRDefault="00D23542" w:rsidP="00D23542">
      <w:pPr>
        <w:pStyle w:val="List1"/>
      </w:pPr>
      <w:r w:rsidRPr="00FF6B71">
        <w:t>(d)</w:t>
      </w:r>
      <w:r w:rsidR="00B26098" w:rsidRPr="00FF6B71">
        <w:t xml:space="preserve">  For advisory and assistance services for audiovisual productions</w:t>
      </w:r>
      <w:r w:rsidR="00B26098">
        <w:t>,</w:t>
      </w:r>
      <w:r w:rsidR="00B26098" w:rsidRPr="00FF6B71">
        <w:t xml:space="preserve"> please contact AMVID, Production Acquisition Division, at the address in </w:t>
      </w:r>
      <w:r w:rsidR="0045247F">
        <w:t xml:space="preserve">paragraph </w:t>
      </w:r>
      <w:r w:rsidR="00B26098" w:rsidRPr="00FF6B71">
        <w:t xml:space="preserve">(b) </w:t>
      </w:r>
      <w:r w:rsidR="0045247F">
        <w:t>in this section</w:t>
      </w:r>
      <w:r w:rsidR="00B26098" w:rsidRPr="00FF6B71">
        <w:t xml:space="preserve">. </w:t>
      </w:r>
    </w:p>
    <w:p w14:paraId="208C053E" w14:textId="77777777" w:rsidR="00E85379" w:rsidRPr="00E85379" w:rsidRDefault="00E85379" w:rsidP="00D23542">
      <w:pPr>
        <w:pStyle w:val="Heading2"/>
      </w:pPr>
      <w:bookmarkStart w:id="44" w:name="_Toc512838717"/>
      <w:bookmarkStart w:id="45" w:name="_Toc39052272"/>
      <w:r w:rsidRPr="00E85379">
        <w:t>Subpart 5108.92 – Army Continuing Education System Contracts</w:t>
      </w:r>
      <w:bookmarkEnd w:id="44"/>
      <w:bookmarkEnd w:id="45"/>
    </w:p>
    <w:p w14:paraId="208C053F" w14:textId="77777777" w:rsidR="00374CDC" w:rsidRDefault="00374CDC" w:rsidP="00D23542">
      <w:pPr>
        <w:pStyle w:val="Heading3"/>
      </w:pPr>
      <w:bookmarkStart w:id="46" w:name="_Toc512838718"/>
      <w:bookmarkStart w:id="47" w:name="_Toc39052273"/>
      <w:r>
        <w:t>5108.9200  Scope of subpart</w:t>
      </w:r>
      <w:r w:rsidR="001E5A2E">
        <w:t>.</w:t>
      </w:r>
      <w:bookmarkEnd w:id="46"/>
      <w:bookmarkEnd w:id="47"/>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D23542">
      <w:pPr>
        <w:pStyle w:val="Heading3"/>
      </w:pPr>
      <w:bookmarkStart w:id="48" w:name="_Toc512838719"/>
      <w:bookmarkStart w:id="49" w:name="_Toc39052274"/>
      <w:r w:rsidRPr="00E85379">
        <w:t>5108.9201  References.</w:t>
      </w:r>
      <w:bookmarkEnd w:id="48"/>
      <w:bookmarkEnd w:id="49"/>
    </w:p>
    <w:p w14:paraId="5F681AA3" w14:textId="77777777" w:rsidR="00D23542"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455A1140" w14:textId="4FEEDD1A" w:rsidR="00D23542" w:rsidRPr="00E85379" w:rsidRDefault="00D23542" w:rsidP="00D23542">
      <w:pPr>
        <w:pStyle w:val="List1"/>
      </w:pPr>
      <w:r w:rsidRPr="00E85379">
        <w:t>(a)</w:t>
      </w:r>
      <w:r w:rsidR="00E85379" w:rsidRPr="00E85379">
        <w:t xml:space="preserve">  AR 350-20 provides for mission-required language training procured through ACES.</w:t>
      </w:r>
    </w:p>
    <w:p w14:paraId="208C0545" w14:textId="5E8BE1D2" w:rsidR="00D73992" w:rsidRPr="00612CC9" w:rsidRDefault="00D23542" w:rsidP="00D23542">
      <w:pPr>
        <w:pStyle w:val="List1"/>
      </w:pPr>
      <w:r w:rsidRPr="00E85379">
        <w:t>(b)</w:t>
      </w:r>
      <w:r w:rsidR="00E85379" w:rsidRPr="00E85379">
        <w:t xml:space="preserve">  AR 380-67 outlines security requirements for ACES personnel.</w:t>
      </w:r>
    </w:p>
    <w:p w14:paraId="13001D23" w14:textId="77777777" w:rsidR="00D23542" w:rsidRPr="00E85379" w:rsidRDefault="00E85379" w:rsidP="00D23542">
      <w:pPr>
        <w:pStyle w:val="Heading3"/>
      </w:pPr>
      <w:bookmarkStart w:id="50" w:name="_Toc512838720"/>
      <w:bookmarkStart w:id="51" w:name="_Toc39052275"/>
      <w:r w:rsidRPr="00E85379">
        <w:t>5108.9202  Educational services contracts.</w:t>
      </w:r>
      <w:bookmarkEnd w:id="50"/>
      <w:bookmarkEnd w:id="51"/>
    </w:p>
    <w:p w14:paraId="1F357F6D" w14:textId="7A14D9EB" w:rsidR="00D23542" w:rsidRPr="00E85379" w:rsidRDefault="00D23542" w:rsidP="00D23542">
      <w:pPr>
        <w:pStyle w:val="List1"/>
      </w:pPr>
      <w:r w:rsidRPr="00E85379">
        <w:t>(a)</w:t>
      </w:r>
      <w:r w:rsidR="00E85379" w:rsidRPr="00E85379">
        <w:t xml:space="preserve">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14:paraId="4390B134" w14:textId="4F62DFB5" w:rsidR="00D23542" w:rsidRPr="00E85379" w:rsidRDefault="00D23542" w:rsidP="00D23542">
      <w:pPr>
        <w:pStyle w:val="List1"/>
      </w:pPr>
      <w:r w:rsidRPr="00E85379">
        <w:t>(b)</w:t>
      </w:r>
      <w:r w:rsidR="00E85379" w:rsidRPr="00E85379">
        <w:t xml:space="preserve">  In the continental United States, the tuition assistance procedures described in AR 621-5 are the appropriate method to obtain postsecondary and off-duty high school instruction.</w:t>
      </w:r>
    </w:p>
    <w:p w14:paraId="1119C010" w14:textId="30705E76" w:rsidR="00D23542" w:rsidRPr="00E85379" w:rsidRDefault="00D23542" w:rsidP="00D23542">
      <w:pPr>
        <w:pStyle w:val="List1"/>
      </w:pPr>
      <w:r w:rsidRPr="00E85379">
        <w:t>(c)</w:t>
      </w:r>
      <w:r w:rsidR="00E85379" w:rsidRPr="00E85379">
        <w:t xml:space="preserve">  Use contracts for the following:</w:t>
      </w:r>
    </w:p>
    <w:p w14:paraId="08B73705" w14:textId="546A5D43" w:rsidR="00D23542" w:rsidRPr="00E85379" w:rsidRDefault="00D23542" w:rsidP="00D23542">
      <w:pPr>
        <w:pStyle w:val="List2"/>
      </w:pPr>
      <w:r w:rsidRPr="00E85379">
        <w:lastRenderedPageBreak/>
        <w:t>(1)</w:t>
      </w:r>
      <w:r w:rsidR="00E85379" w:rsidRPr="00E85379">
        <w:t xml:space="preserve">  Conducting Army </w:t>
      </w:r>
      <w:r w:rsidR="00623A3A">
        <w:t>e</w:t>
      </w:r>
      <w:r w:rsidR="00E85379" w:rsidRPr="00E85379">
        <w:t xml:space="preserve">ducation </w:t>
      </w:r>
      <w:r w:rsidR="00623A3A">
        <w:t>c</w:t>
      </w:r>
      <w:r w:rsidR="00E85379" w:rsidRPr="00E85379">
        <w:t xml:space="preserve">enter instruction for programs listed in AR 621-5 </w:t>
      </w:r>
      <w:r w:rsidR="00E85379" w:rsidRPr="00E85379">
        <w:rPr>
          <w:bCs/>
        </w:rPr>
        <w:t>and</w:t>
      </w:r>
      <w:r w:rsidR="00E85379" w:rsidRPr="00E85379">
        <w:t xml:space="preserve"> AR 350-20.</w:t>
      </w:r>
    </w:p>
    <w:p w14:paraId="51041104" w14:textId="6ED29679" w:rsidR="00D23542" w:rsidRPr="00E85379" w:rsidRDefault="00D23542" w:rsidP="00D23542">
      <w:pPr>
        <w:pStyle w:val="List2"/>
      </w:pPr>
      <w:r>
        <w:t>(2)</w:t>
      </w:r>
      <w:r w:rsidR="00E07C12">
        <w:t xml:space="preserve">  Testing individuals or groups of individuals who desire to participate in ACES.</w:t>
      </w:r>
    </w:p>
    <w:p w14:paraId="53737EB7" w14:textId="26CC63B9" w:rsidR="00D23542" w:rsidRPr="00E85379" w:rsidRDefault="00D23542" w:rsidP="00D23542">
      <w:pPr>
        <w:pStyle w:val="List2"/>
      </w:pPr>
      <w:r>
        <w:t>(3)</w:t>
      </w:r>
      <w:r w:rsidR="00E07C12">
        <w:t xml:space="preserve">  Army </w:t>
      </w:r>
      <w:r w:rsidR="00623A3A">
        <w:t>l</w:t>
      </w:r>
      <w:r w:rsidR="00E07C12">
        <w:t xml:space="preserve">earning </w:t>
      </w:r>
      <w:r w:rsidR="00623A3A">
        <w:t>c</w:t>
      </w:r>
      <w:r w:rsidR="00E07C12">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0F678C29" w14:textId="1601E618" w:rsidR="00D23542" w:rsidRPr="00E85379" w:rsidRDefault="00D23542" w:rsidP="00D23542">
      <w:pPr>
        <w:pStyle w:val="List2"/>
      </w:pPr>
      <w:r>
        <w:t>(4)</w:t>
      </w:r>
      <w:r w:rsidR="00E07C12">
        <w:t xml:space="preserve">  Education </w:t>
      </w:r>
      <w:r w:rsidR="00623A3A">
        <w:t>t</w:t>
      </w:r>
      <w:r w:rsidR="00E07C12">
        <w:t xml:space="preserve">ransition </w:t>
      </w:r>
      <w:r w:rsidR="00623A3A">
        <w:t>m</w:t>
      </w:r>
      <w:r w:rsidR="00E07C12">
        <w:t>anagement services for Active Component only.</w:t>
      </w:r>
    </w:p>
    <w:p w14:paraId="01AC85E5" w14:textId="58B6CF76" w:rsidR="00D23542" w:rsidRPr="00E85379" w:rsidRDefault="00D23542" w:rsidP="00D23542">
      <w:pPr>
        <w:pStyle w:val="List2"/>
      </w:pPr>
      <w:r>
        <w:t>(5)</w:t>
      </w:r>
      <w:r w:rsidR="00E07C12">
        <w:t xml:space="preserve">  Education program development, such as curriculum development, software and courseware development.</w:t>
      </w:r>
    </w:p>
    <w:p w14:paraId="208C054F" w14:textId="6FA968A4" w:rsidR="00E85379" w:rsidRPr="00E85379" w:rsidRDefault="00D23542" w:rsidP="00D23542">
      <w:pPr>
        <w:pStyle w:val="List2"/>
      </w:pPr>
      <w:r>
        <w:t>(6)</w:t>
      </w:r>
      <w:r w:rsidR="00E07C12">
        <w:t xml:space="preserve">  Training for professional development of ACES full-time, permanent, professional staff.</w:t>
      </w:r>
    </w:p>
    <w:p w14:paraId="208C0550" w14:textId="77777777" w:rsidR="00E85379" w:rsidRPr="00E85379" w:rsidRDefault="00E85379" w:rsidP="00D23542">
      <w:pPr>
        <w:pStyle w:val="Heading3"/>
      </w:pPr>
      <w:bookmarkStart w:id="52" w:name="_Toc512838721"/>
      <w:bookmarkStart w:id="53" w:name="_Toc39052276"/>
      <w:r w:rsidRPr="00E85379">
        <w:t>51</w:t>
      </w:r>
      <w:r>
        <w:t>08</w:t>
      </w:r>
      <w:r w:rsidRPr="00E85379">
        <w:t>.9</w:t>
      </w:r>
      <w:r>
        <w:t>2</w:t>
      </w:r>
      <w:r w:rsidRPr="00E85379">
        <w:t>03  Procedures.</w:t>
      </w:r>
      <w:bookmarkEnd w:id="52"/>
      <w:bookmarkEnd w:id="53"/>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5108.9202(c)(1).</w:t>
      </w:r>
    </w:p>
    <w:p w14:paraId="208C0552" w14:textId="77777777" w:rsidR="00E85379" w:rsidRPr="00E85379" w:rsidRDefault="00E85379" w:rsidP="00D23542">
      <w:pPr>
        <w:pStyle w:val="Heading2"/>
      </w:pPr>
      <w:bookmarkStart w:id="54" w:name="_Toc512838722"/>
      <w:bookmarkStart w:id="55" w:name="_Toc39052277"/>
      <w:r w:rsidRPr="00E85379">
        <w:t>Subpart 51</w:t>
      </w:r>
      <w:r>
        <w:t>08</w:t>
      </w:r>
      <w:r w:rsidRPr="00E85379">
        <w:t>.9</w:t>
      </w:r>
      <w:r>
        <w:t>3</w:t>
      </w:r>
      <w:r w:rsidRPr="00E85379">
        <w:t xml:space="preserve"> – Training With Commercial Firms</w:t>
      </w:r>
      <w:bookmarkEnd w:id="54"/>
      <w:bookmarkEnd w:id="55"/>
    </w:p>
    <w:p w14:paraId="208C0553" w14:textId="77777777" w:rsidR="00DA6EBB" w:rsidRDefault="00863414" w:rsidP="00D23542">
      <w:pPr>
        <w:pStyle w:val="Heading3"/>
      </w:pPr>
      <w:bookmarkStart w:id="56" w:name="_Toc512838723"/>
      <w:bookmarkStart w:id="57" w:name="_Toc39052278"/>
      <w:r>
        <w:t xml:space="preserve">5108.9300  Scope of </w:t>
      </w:r>
      <w:r w:rsidR="001E5A2E">
        <w:t>s</w:t>
      </w:r>
      <w:r>
        <w:t>ubpart.</w:t>
      </w:r>
      <w:bookmarkEnd w:id="56"/>
      <w:bookmarkEnd w:id="57"/>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6973C529" w14:textId="77777777" w:rsidR="00D23542" w:rsidRPr="00E85379" w:rsidRDefault="00E85379" w:rsidP="00D23542">
      <w:pPr>
        <w:pStyle w:val="Heading3"/>
      </w:pPr>
      <w:bookmarkStart w:id="58" w:name="_Toc512838724"/>
      <w:bookmarkStart w:id="59" w:name="_Toc39052279"/>
      <w:r w:rsidRPr="00E85379">
        <w:t>51</w:t>
      </w:r>
      <w:r>
        <w:t>08</w:t>
      </w:r>
      <w:r w:rsidRPr="00E85379">
        <w:t>.9</w:t>
      </w:r>
      <w:r>
        <w:t>3</w:t>
      </w:r>
      <w:r w:rsidRPr="00E85379">
        <w:t>01  General.</w:t>
      </w:r>
      <w:bookmarkEnd w:id="58"/>
      <w:bookmarkEnd w:id="59"/>
    </w:p>
    <w:p w14:paraId="208C0556" w14:textId="0AE987CF" w:rsidR="00E85379" w:rsidRDefault="00D23542" w:rsidP="00D23542">
      <w:pPr>
        <w:pStyle w:val="List1"/>
      </w:pPr>
      <w:r w:rsidRPr="00E85379">
        <w:t>(a)</w:t>
      </w:r>
      <w:r w:rsidR="00E85379" w:rsidRPr="00E85379">
        <w:t xml:space="preserve">  Contracting officers shall refer questions about obtaining commercial training for Army Medical Department personnel to</w:t>
      </w:r>
      <w:r w:rsidR="000063E2">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 xml:space="preserve">or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3D9B1539" w14:textId="77777777" w:rsidR="00D23542" w:rsidRPr="00E85379" w:rsidRDefault="00D23542" w:rsidP="00E85379">
      <w:pPr>
        <w:pStyle w:val="PlainText"/>
        <w:spacing w:after="240"/>
        <w:rPr>
          <w:rFonts w:ascii="Times New Roman" w:hAnsi="Times New Roman" w:cs="Times New Roman"/>
          <w:sz w:val="24"/>
        </w:rPr>
      </w:pPr>
    </w:p>
    <w:p w14:paraId="208C055D" w14:textId="6D135A7E" w:rsidR="00E85379" w:rsidRDefault="00D23542" w:rsidP="00D23542">
      <w:pPr>
        <w:pStyle w:val="List1"/>
      </w:pPr>
      <w:r w:rsidRPr="00E85379">
        <w:t>(b)</w:t>
      </w:r>
      <w:r w:rsidR="00E85379" w:rsidRPr="00E85379">
        <w:t xml:space="preserve">  Contracting officers shall refer questions about obtaining commercial training for other Army personnel to the</w:t>
      </w:r>
      <w:r w:rsidR="000063E2">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lastRenderedPageBreak/>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f The Deputy Chief Of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r w:rsidRPr="003374C7">
        <w:rPr>
          <w:rFonts w:ascii="Times New Roman" w:hAnsi="Times New Roman" w:cs="Times New Roman"/>
          <w:sz w:val="24"/>
          <w:szCs w:val="24"/>
        </w:rPr>
        <w:t>or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D23542">
      <w:pPr>
        <w:pStyle w:val="Heading2"/>
      </w:pPr>
      <w:bookmarkStart w:id="60" w:name="_Toc512838725"/>
      <w:bookmarkStart w:id="61" w:name="_Toc39052280"/>
      <w:r>
        <w:t>Subpart 5108.94</w:t>
      </w:r>
      <w:r w:rsidR="00405465">
        <w:t xml:space="preserve"> – </w:t>
      </w:r>
      <w:r>
        <w:t>Foreign Language Support</w:t>
      </w:r>
      <w:bookmarkEnd w:id="60"/>
      <w:bookmarkEnd w:id="61"/>
    </w:p>
    <w:p w14:paraId="208C0565" w14:textId="77777777" w:rsidR="003E0FB6" w:rsidRDefault="003E0FB6" w:rsidP="00D23542">
      <w:pPr>
        <w:pStyle w:val="Heading3"/>
      </w:pPr>
      <w:bookmarkStart w:id="62" w:name="_Toc512838726"/>
      <w:bookmarkStart w:id="63" w:name="_Toc39052281"/>
      <w:r>
        <w:t>5108.9400  Scope</w:t>
      </w:r>
      <w:r w:rsidR="001E5A2E">
        <w:t xml:space="preserve"> of subpart</w:t>
      </w:r>
      <w:r>
        <w:t>.</w:t>
      </w:r>
      <w:bookmarkEnd w:id="62"/>
      <w:bookmarkEnd w:id="63"/>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D23542">
      <w:pPr>
        <w:pStyle w:val="Heading3"/>
      </w:pPr>
      <w:bookmarkStart w:id="64" w:name="_Toc512838727"/>
      <w:bookmarkStart w:id="65" w:name="_Toc39052282"/>
      <w:r>
        <w:t>5108.9401  Definitions.</w:t>
      </w:r>
      <w:bookmarkEnd w:id="64"/>
      <w:bookmarkEnd w:id="65"/>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73691F54" w14:textId="77777777" w:rsidR="00D23542" w:rsidRDefault="003E0FB6" w:rsidP="00D23542">
      <w:pPr>
        <w:pStyle w:val="Heading3"/>
      </w:pPr>
      <w:bookmarkStart w:id="66" w:name="_Toc512838728"/>
      <w:bookmarkStart w:id="67" w:name="_Toc39052283"/>
      <w:r>
        <w:t>5108.9402  Policy.</w:t>
      </w:r>
      <w:bookmarkEnd w:id="66"/>
      <w:bookmarkEnd w:id="67"/>
    </w:p>
    <w:p w14:paraId="61C547F5" w14:textId="41326476" w:rsidR="00D23542" w:rsidRDefault="00D23542" w:rsidP="00D23542">
      <w:pPr>
        <w:pStyle w:val="List1"/>
      </w:pPr>
      <w:r>
        <w:t>(a)</w:t>
      </w:r>
      <w:r w:rsidR="003E0FB6">
        <w:t xml:space="preserve">  Except as provided in (b), contracting officers shall use contracts administered by the U.S. Army Intelligence and Security Command (INSCOM) to procure foreign language support.</w:t>
      </w:r>
    </w:p>
    <w:p w14:paraId="208C056C" w14:textId="3716A7FD" w:rsidR="00D73992" w:rsidRDefault="00D23542" w:rsidP="00D23542">
      <w:pPr>
        <w:pStyle w:val="List1"/>
      </w:pPr>
      <w:r>
        <w:t>(b)</w:t>
      </w:r>
      <w:r w:rsidR="003E0FB6">
        <w:t xml:space="preserve">(1)  If the contracting officer contemplates using a non-INSCOM-administered contract to procure foreign language support, the contracting officer shall send an exception request </w:t>
      </w:r>
      <w:r w:rsidR="0045247F">
        <w:t xml:space="preserve">to </w:t>
      </w:r>
      <w:r w:rsidR="003E0FB6">
        <w:t>the following address no later than 90 days prior to the proposed contract award</w:t>
      </w:r>
      <w:r w:rsidR="0045247F">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6A4F08"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6B5F16BD" w14:textId="77777777" w:rsidR="00D23542" w:rsidRDefault="00D23542" w:rsidP="00612CC9">
      <w:pPr>
        <w:pStyle w:val="PlainText"/>
        <w:spacing w:after="0" w:line="240" w:lineRule="auto"/>
        <w:rPr>
          <w:rFonts w:ascii="Times New Roman" w:hAnsi="Times New Roman" w:cs="Times New Roman"/>
          <w:sz w:val="24"/>
        </w:rPr>
      </w:pPr>
    </w:p>
    <w:p w14:paraId="208C0572" w14:textId="3F8BF4F2" w:rsidR="003E0FB6" w:rsidRDefault="00D23542" w:rsidP="00D23542">
      <w:pPr>
        <w:pStyle w:val="List2"/>
      </w:pPr>
      <w:r>
        <w:t>(2)</w:t>
      </w:r>
      <w:r w:rsidR="003E0FB6">
        <w:t xml:space="preserve">  At a minimum, the request for exception shall include</w:t>
      </w:r>
      <w:r w:rsidR="0045247F">
        <w:t xml:space="preserve"> –</w:t>
      </w:r>
    </w:p>
    <w:p w14:paraId="208C0573" w14:textId="77777777" w:rsidR="003E0FB6" w:rsidRDefault="003E0FB6" w:rsidP="00D23542">
      <w:pPr>
        <w:pStyle w:val="List7"/>
      </w:pPr>
      <w:r>
        <w:tab/>
        <w:t>(i)  The scope of the contract to include the mission, the number of linguists required, and the job description of the linguists;</w:t>
      </w:r>
    </w:p>
    <w:p w14:paraId="208C0574" w14:textId="77777777" w:rsidR="003E0FB6" w:rsidRDefault="003E0FB6" w:rsidP="00D23542">
      <w:pPr>
        <w:pStyle w:val="List7"/>
      </w:pPr>
      <w:r>
        <w:tab/>
        <w:t>(ii)  A justification statement;</w:t>
      </w:r>
    </w:p>
    <w:p w14:paraId="208C0575" w14:textId="77777777" w:rsidR="003E0FB6" w:rsidRDefault="003E0FB6" w:rsidP="00D23542">
      <w:pPr>
        <w:pStyle w:val="List7"/>
      </w:pPr>
      <w:r>
        <w:tab/>
        <w:t>(iii)  The type of funds to be used to pay for the contract;</w:t>
      </w:r>
    </w:p>
    <w:p w14:paraId="208C0576" w14:textId="77777777" w:rsidR="003E0FB6" w:rsidRDefault="003E0FB6" w:rsidP="00D23542">
      <w:pPr>
        <w:pStyle w:val="List7"/>
      </w:pPr>
      <w:r>
        <w:tab/>
        <w:t>(iv)  Copies of the proposed contract and statement of work;</w:t>
      </w:r>
    </w:p>
    <w:p w14:paraId="208C0577" w14:textId="77777777" w:rsidR="003E0FB6" w:rsidRDefault="003E0FB6" w:rsidP="00D23542">
      <w:pPr>
        <w:pStyle w:val="List7"/>
      </w:pPr>
      <w:r>
        <w:tab/>
        <w:t>(v)  Any special Government-provided benefits; and</w:t>
      </w:r>
    </w:p>
    <w:p w14:paraId="2EA4AB1D" w14:textId="77777777" w:rsidR="00D23542" w:rsidRDefault="003E0FB6" w:rsidP="00D23542">
      <w:pPr>
        <w:pStyle w:val="List7"/>
      </w:pPr>
      <w:r>
        <w:lastRenderedPageBreak/>
        <w:tab/>
        <w:t>(vi)  The point-of-contact information for the proposed contract.</w:t>
      </w:r>
    </w:p>
    <w:p w14:paraId="02B865A3" w14:textId="06AC652F" w:rsidR="00D23542" w:rsidRDefault="00D23542" w:rsidP="00D23542">
      <w:pPr>
        <w:pStyle w:val="List2"/>
      </w:pPr>
      <w:r>
        <w:t>(3)</w:t>
      </w:r>
      <w:r w:rsidR="003E0FB6">
        <w:t xml:space="preserve">  HQDA Office of the Deputy Chief of Staff for Intelligence (G-2) will review the exception request and notify the requestor whether the proposed award can proceed.</w:t>
      </w:r>
    </w:p>
    <w:p w14:paraId="208C057B" w14:textId="052CCA0D" w:rsidR="000A0A3F" w:rsidRPr="000A0A3F" w:rsidRDefault="00D23542" w:rsidP="00D23542">
      <w:pPr>
        <w:pStyle w:val="List1"/>
      </w:pPr>
      <w:r>
        <w:t>(c)</w:t>
      </w:r>
      <w:r w:rsidR="003E0FB6">
        <w:t xml:space="preserve">  Army organizations with existing contracts for foreign language support outside the INSCOM-administered contracts shall contact the G-2 at the address provided in</w:t>
      </w:r>
      <w:r w:rsidR="00562622">
        <w:t xml:space="preserve"> paragraph</w:t>
      </w:r>
      <w:r w:rsidR="003E0FB6">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A0A3F"/>
    <w:rsid w:val="000D1182"/>
    <w:rsid w:val="001408CF"/>
    <w:rsid w:val="001700F4"/>
    <w:rsid w:val="001732B2"/>
    <w:rsid w:val="00190060"/>
    <w:rsid w:val="001937D0"/>
    <w:rsid w:val="001D773A"/>
    <w:rsid w:val="001E5A2E"/>
    <w:rsid w:val="00203CB6"/>
    <w:rsid w:val="00246CFC"/>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75969"/>
    <w:rsid w:val="00590A69"/>
    <w:rsid w:val="005B1BA7"/>
    <w:rsid w:val="005F513C"/>
    <w:rsid w:val="00600367"/>
    <w:rsid w:val="00612CC9"/>
    <w:rsid w:val="00621452"/>
    <w:rsid w:val="006220B9"/>
    <w:rsid w:val="00623A3A"/>
    <w:rsid w:val="0065340F"/>
    <w:rsid w:val="00673598"/>
    <w:rsid w:val="00676EF4"/>
    <w:rsid w:val="006A4F08"/>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27706"/>
    <w:rsid w:val="00941FC1"/>
    <w:rsid w:val="009869E8"/>
    <w:rsid w:val="009C05B1"/>
    <w:rsid w:val="009C4EB2"/>
    <w:rsid w:val="009E74B4"/>
    <w:rsid w:val="00A03AA8"/>
    <w:rsid w:val="00A06654"/>
    <w:rsid w:val="00A13690"/>
    <w:rsid w:val="00A327CA"/>
    <w:rsid w:val="00A615E5"/>
    <w:rsid w:val="00A70016"/>
    <w:rsid w:val="00A8651A"/>
    <w:rsid w:val="00AA034B"/>
    <w:rsid w:val="00AF1B78"/>
    <w:rsid w:val="00B26098"/>
    <w:rsid w:val="00B749E5"/>
    <w:rsid w:val="00B80624"/>
    <w:rsid w:val="00BD0E7D"/>
    <w:rsid w:val="00BE7CC5"/>
    <w:rsid w:val="00C55735"/>
    <w:rsid w:val="00CA4DED"/>
    <w:rsid w:val="00CB033E"/>
    <w:rsid w:val="00CC185F"/>
    <w:rsid w:val="00CE6B4B"/>
    <w:rsid w:val="00CF23E6"/>
    <w:rsid w:val="00D12D44"/>
    <w:rsid w:val="00D138C2"/>
    <w:rsid w:val="00D13AE9"/>
    <w:rsid w:val="00D14B26"/>
    <w:rsid w:val="00D23542"/>
    <w:rsid w:val="00D418EB"/>
    <w:rsid w:val="00D73992"/>
    <w:rsid w:val="00D77F3E"/>
    <w:rsid w:val="00D90054"/>
    <w:rsid w:val="00DA6EBB"/>
    <w:rsid w:val="00DB681C"/>
    <w:rsid w:val="00DC4B2F"/>
    <w:rsid w:val="00DC7EAF"/>
    <w:rsid w:val="00DD1293"/>
    <w:rsid w:val="00E07C12"/>
    <w:rsid w:val="00E6706A"/>
    <w:rsid w:val="00E85379"/>
    <w:rsid w:val="00EB4626"/>
    <w:rsid w:val="00EC4C7F"/>
    <w:rsid w:val="00EE7F5B"/>
    <w:rsid w:val="00F03E6A"/>
    <w:rsid w:val="00F108A2"/>
    <w:rsid w:val="00F1658D"/>
    <w:rsid w:val="00F3367D"/>
    <w:rsid w:val="00F42036"/>
    <w:rsid w:val="00F43AD8"/>
    <w:rsid w:val="00F50CC1"/>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8"/>
  </w:style>
  <w:style w:type="paragraph" w:styleId="Heading1">
    <w:name w:val="heading 1"/>
    <w:basedOn w:val="Normal"/>
    <w:next w:val="Normal"/>
    <w:link w:val="Heading1Char"/>
    <w:uiPriority w:val="9"/>
    <w:qFormat/>
    <w:rsid w:val="00D2354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23542"/>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D23542"/>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B60D8"/>
    <w:pPr>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23542"/>
    <w:rPr>
      <w:rFonts w:ascii="Times New Roman" w:hAnsi="Times New Roman" w:cs="Times New Roman"/>
      <w:b/>
      <w:sz w:val="32"/>
    </w:rPr>
  </w:style>
  <w:style w:type="character" w:customStyle="1" w:styleId="Heading3Char">
    <w:name w:val="Heading 3 Char"/>
    <w:basedOn w:val="DefaultParagraphFont"/>
    <w:link w:val="Heading3"/>
    <w:rsid w:val="00D23542"/>
    <w:rPr>
      <w:rFonts w:ascii="Times New Roman" w:hAnsi="Times New Roman" w:cs="Times New Roman"/>
      <w:b/>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 w:type="character" w:customStyle="1" w:styleId="Heading1Char">
    <w:name w:val="Heading 1 Char"/>
    <w:basedOn w:val="DefaultParagraphFont"/>
    <w:link w:val="Heading1"/>
    <w:uiPriority w:val="9"/>
    <w:rsid w:val="00D23542"/>
    <w:rPr>
      <w:rFonts w:ascii="Times New Roman" w:eastAsiaTheme="majorEastAsia" w:hAnsi="Times New Roman" w:cs="Times New Roman"/>
      <w:b/>
      <w:sz w:val="32"/>
      <w:szCs w:val="32"/>
    </w:rPr>
  </w:style>
  <w:style w:type="paragraph" w:styleId="List2">
    <w:name w:val="List 2"/>
    <w:basedOn w:val="Normal"/>
    <w:uiPriority w:val="99"/>
    <w:semiHidden/>
    <w:unhideWhenUsed/>
    <w:rsid w:val="00D23542"/>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D2354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2354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23542"/>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D23542"/>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D23542"/>
    <w:rPr>
      <w:rFonts w:ascii="Times New Roman" w:hAnsi="Times New Roman" w:cs="Times New Roman"/>
      <w:b w:val="0"/>
      <w:sz w:val="24"/>
      <w:szCs w:val="24"/>
    </w:rPr>
  </w:style>
  <w:style w:type="paragraph" w:customStyle="1" w:styleId="List6">
    <w:name w:val="List 6"/>
    <w:link w:val="List6Char"/>
    <w:rsid w:val="00D23542"/>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D23542"/>
    <w:rPr>
      <w:rFonts w:ascii="Times New Roman" w:hAnsi="Times New Roman" w:cs="Times New Roman"/>
      <w:b w:val="0"/>
      <w:sz w:val="24"/>
      <w:szCs w:val="24"/>
    </w:rPr>
  </w:style>
  <w:style w:type="paragraph" w:customStyle="1" w:styleId="List7">
    <w:name w:val="List 7"/>
    <w:link w:val="List7Char"/>
    <w:rsid w:val="00D23542"/>
    <w:pPr>
      <w:spacing w:after="160" w:line="259" w:lineRule="auto"/>
      <w:ind w:firstLine="3240"/>
      <w:contextualSpacing/>
    </w:pPr>
    <w:rPr>
      <w:rFonts w:ascii="Times New Roman" w:hAnsi="Times New Roman" w:cs="Times New Roman"/>
      <w:sz w:val="24"/>
      <w:szCs w:val="24"/>
    </w:rPr>
  </w:style>
  <w:style w:type="character" w:customStyle="1" w:styleId="List7Char">
    <w:name w:val="List 7 Char"/>
    <w:basedOn w:val="Heading4Char"/>
    <w:link w:val="List7"/>
    <w:rsid w:val="00D23542"/>
    <w:rPr>
      <w:rFonts w:ascii="Times New Roman" w:hAnsi="Times New Roman" w:cs="Times New Roman"/>
      <w:b w:val="0"/>
      <w:sz w:val="24"/>
      <w:szCs w:val="24"/>
    </w:rPr>
  </w:style>
  <w:style w:type="paragraph" w:customStyle="1" w:styleId="List8">
    <w:name w:val="List 8"/>
    <w:link w:val="List8Char"/>
    <w:rsid w:val="00D23542"/>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D23542"/>
    <w:rPr>
      <w:rFonts w:ascii="Times New Roman" w:hAnsi="Times New Roman" w:cs="Times New Roman"/>
      <w:b w:val="0"/>
      <w:sz w:val="24"/>
      <w:szCs w:val="24"/>
    </w:rPr>
  </w:style>
  <w:style w:type="paragraph" w:customStyle="1" w:styleId="List1change">
    <w:name w:val="List 1_change"/>
    <w:basedOn w:val="List1"/>
    <w:link w:val="List1changeChar"/>
    <w:rsid w:val="00D23542"/>
    <w:pPr>
      <w:widowControl w:val="0"/>
      <w:tabs>
        <w:tab w:val="left" w:pos="3686"/>
      </w:tabs>
      <w:spacing w:after="0"/>
    </w:pPr>
    <w:rPr>
      <w:color w:val="000000"/>
    </w:rPr>
  </w:style>
  <w:style w:type="character" w:customStyle="1" w:styleId="List1changeChar">
    <w:name w:val="List 1_change Char"/>
    <w:basedOn w:val="List1Char"/>
    <w:link w:val="List1change"/>
    <w:rsid w:val="00D23542"/>
    <w:rPr>
      <w:rFonts w:ascii="Times New Roman" w:hAnsi="Times New Roman" w:cs="Times New Roman"/>
      <w:b w:val="0"/>
      <w:color w:val="000000"/>
      <w:sz w:val="24"/>
      <w:szCs w:val="24"/>
    </w:rPr>
  </w:style>
  <w:style w:type="paragraph" w:customStyle="1" w:styleId="List2change">
    <w:name w:val="List 2_change"/>
    <w:basedOn w:val="List1"/>
    <w:link w:val="List2changeChar"/>
    <w:rsid w:val="00D23542"/>
    <w:pPr>
      <w:spacing w:after="0"/>
      <w:ind w:left="720"/>
    </w:pPr>
    <w:rPr>
      <w:color w:val="000000"/>
    </w:rPr>
  </w:style>
  <w:style w:type="character" w:customStyle="1" w:styleId="List2changeChar">
    <w:name w:val="List 2_change Char"/>
    <w:basedOn w:val="List1Char"/>
    <w:link w:val="List2change"/>
    <w:rsid w:val="00D23542"/>
    <w:rPr>
      <w:rFonts w:ascii="Times New Roman" w:hAnsi="Times New Roman" w:cs="Times New Roman"/>
      <w:b w:val="0"/>
      <w:color w:val="000000"/>
      <w:sz w:val="24"/>
      <w:szCs w:val="24"/>
    </w:rPr>
  </w:style>
  <w:style w:type="paragraph" w:customStyle="1" w:styleId="List3change">
    <w:name w:val="List 3_change"/>
    <w:basedOn w:val="List1"/>
    <w:link w:val="List3changeChar"/>
    <w:rsid w:val="00D23542"/>
    <w:pPr>
      <w:spacing w:after="0"/>
      <w:ind w:left="1080"/>
    </w:pPr>
  </w:style>
  <w:style w:type="character" w:customStyle="1" w:styleId="List3changeChar">
    <w:name w:val="List 3_change Char"/>
    <w:basedOn w:val="List1Char"/>
    <w:link w:val="List3change"/>
    <w:rsid w:val="00D23542"/>
    <w:rPr>
      <w:rFonts w:ascii="Times New Roman" w:hAnsi="Times New Roman" w:cs="Times New Roman"/>
      <w:b w:val="0"/>
      <w:sz w:val="24"/>
      <w:szCs w:val="24"/>
    </w:rPr>
  </w:style>
  <w:style w:type="paragraph" w:customStyle="1" w:styleId="List4change">
    <w:name w:val="List 4_change"/>
    <w:basedOn w:val="List1"/>
    <w:link w:val="List4changeChar"/>
    <w:rsid w:val="00D23542"/>
    <w:pPr>
      <w:spacing w:after="0"/>
      <w:ind w:left="1440"/>
    </w:pPr>
  </w:style>
  <w:style w:type="character" w:customStyle="1" w:styleId="List4changeChar">
    <w:name w:val="List 4_change Char"/>
    <w:basedOn w:val="List1Char"/>
    <w:link w:val="List4change"/>
    <w:rsid w:val="00D23542"/>
    <w:rPr>
      <w:rFonts w:ascii="Times New Roman" w:hAnsi="Times New Roman" w:cs="Times New Roman"/>
      <w:b w:val="0"/>
      <w:sz w:val="24"/>
      <w:szCs w:val="24"/>
    </w:rPr>
  </w:style>
  <w:style w:type="paragraph" w:styleId="TOC1">
    <w:name w:val="toc 1"/>
    <w:basedOn w:val="Normal"/>
    <w:next w:val="Normal"/>
    <w:autoRedefine/>
    <w:uiPriority w:val="39"/>
    <w:unhideWhenUsed/>
    <w:rsid w:val="00A13690"/>
    <w:pPr>
      <w:spacing w:after="100"/>
    </w:pPr>
  </w:style>
  <w:style w:type="paragraph" w:styleId="List">
    <w:name w:val="List"/>
    <w:basedOn w:val="Normal"/>
    <w:uiPriority w:val="99"/>
    <w:semiHidden/>
    <w:unhideWhenUsed/>
    <w:rsid w:val="00F42036"/>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DASAP-90-473</_dlc_DocId>
    <_dlc_DocIdUrl xmlns="4d2834f2-6e62-48ef-822a-880d84868a39">
      <Url>https://spcs3.kc.army.mil/asaalt/ZPTeam/PPS/_layouts/15/DocIdRedir.aspx?ID=DASAP-90-473</Url>
      <Description>DASAP-90-473</Description>
    </_dlc_DocIdUrl>
    <WebPartName xmlns="4d2834f2-6e62-48ef-822a-880d84868a39" xsi:nil="true"/>
    <AFARSRevisionNo xmlns="4d2834f2-6e62-48ef-822a-880d84868a39">27.01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2.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3.xml><?xml version="1.0" encoding="utf-8"?>
<ds:datastoreItem xmlns:ds="http://schemas.openxmlformats.org/officeDocument/2006/customXml" ds:itemID="{36E66AEB-6638-4091-B134-1888CE8AC817}">
  <ds:schemaRefs>
    <ds:schemaRef ds:uri="4d2834f2-6e62-48ef-822a-880d84868a39"/>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C90B2773-E588-48B6-BF5D-67D583F49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46D1E9-4C55-424F-9E65-3BEB108E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AFARS 5108_Revision_271</vt:lpstr>
    </vt:vector>
  </TitlesOfParts>
  <Company>U.S. Army</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5108_Revision_271</dc:title>
  <dc:creator>Administrator</dc:creator>
  <cp:lastModifiedBy>Gregory Pangborn</cp:lastModifiedBy>
  <cp:revision>14</cp:revision>
  <cp:lastPrinted>2014-02-05T22:02:00Z</cp:lastPrinted>
  <dcterms:created xsi:type="dcterms:W3CDTF">2018-05-14T12:13:00Z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5062a058-045e-4b80-baee-bff3cac85cb2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