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D" w:rsidRDefault="00C9402F" w:rsidP="00C9402F">
      <w:pPr>
        <w:pStyle w:val="Heading1"/>
      </w:pPr>
      <w:bookmarkStart w:id="0" w:name="_Toc39052314"/>
      <w:r w:rsidRPr="00C9402F">
        <w:t>AFARS – PART 5110</w:t>
      </w:r>
      <w:r w:rsidRPr="00C9402F">
        <w:br/>
      </w:r>
      <w:r w:rsidR="00E00487" w:rsidRPr="00CC7ACD">
        <w:t>Market Research</w:t>
      </w:r>
      <w:bookmarkEnd w:id="0"/>
    </w:p>
    <w:p w:rsidR="001F4A1D" w:rsidRPr="001F4A1D" w:rsidRDefault="001F4A1D" w:rsidP="00CC7AC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4A1D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B0291">
        <w:rPr>
          <w:rFonts w:ascii="Times New Roman" w:hAnsi="Times New Roman" w:cs="Times New Roman"/>
          <w:i/>
          <w:sz w:val="24"/>
          <w:szCs w:val="24"/>
        </w:rPr>
        <w:t>22</w:t>
      </w:r>
      <w:r w:rsidR="002B7391">
        <w:rPr>
          <w:rFonts w:ascii="Times New Roman" w:hAnsi="Times New Roman" w:cs="Times New Roman"/>
          <w:i/>
          <w:sz w:val="24"/>
          <w:szCs w:val="24"/>
        </w:rPr>
        <w:t xml:space="preserve"> July </w:t>
      </w:r>
      <w:r w:rsidR="00030E61">
        <w:rPr>
          <w:rFonts w:ascii="Times New Roman" w:hAnsi="Times New Roman" w:cs="Times New Roman"/>
          <w:i/>
          <w:sz w:val="24"/>
          <w:szCs w:val="24"/>
        </w:rPr>
        <w:t>2019</w:t>
      </w:r>
      <w:r w:rsidRPr="001F4A1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2804AB" w:rsidRDefault="002804AB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9052314" w:history="1">
        <w:r w:rsidRPr="008A41DF">
          <w:rPr>
            <w:rStyle w:val="Hyperlink"/>
            <w:noProof/>
          </w:rPr>
          <w:t>AFARS – PART 5110 Market Research</w:t>
        </w:r>
      </w:hyperlink>
    </w:p>
    <w:p w:rsidR="002804AB" w:rsidRDefault="00836EC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15" w:history="1">
        <w:r w:rsidR="002804AB" w:rsidRPr="008A41DF">
          <w:rPr>
            <w:rStyle w:val="Hyperlink"/>
            <w:noProof/>
          </w:rPr>
          <w:t>5110.002  Procedures.</w:t>
        </w:r>
      </w:hyperlink>
    </w:p>
    <w:p w:rsidR="00E00487" w:rsidRPr="00867512" w:rsidRDefault="002804AB" w:rsidP="00867512"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9402F" w:rsidRPr="00F57AEB" w:rsidRDefault="00E00487" w:rsidP="00C9402F">
      <w:pPr>
        <w:pStyle w:val="Heading3"/>
      </w:pPr>
      <w:bookmarkStart w:id="1" w:name="_Toc39052315"/>
      <w:r w:rsidRPr="00F57AEB">
        <w:t>5110.002  Procedures.</w:t>
      </w:r>
      <w:bookmarkEnd w:id="1"/>
    </w:p>
    <w:p w:rsidR="00C9402F" w:rsidRPr="00E00487" w:rsidRDefault="00C9402F" w:rsidP="00C9402F">
      <w:pPr>
        <w:pStyle w:val="List1"/>
      </w:pPr>
      <w:r w:rsidRPr="00E00487">
        <w:t>(b)</w:t>
      </w:r>
      <w:r w:rsidR="00E00487" w:rsidRPr="00E00487">
        <w:t xml:space="preserve">  All members of the acquisition team </w:t>
      </w:r>
      <w:r w:rsidR="003C1DF8">
        <w:t xml:space="preserve">will </w:t>
      </w:r>
      <w:r w:rsidR="00E00487" w:rsidRPr="00E00487">
        <w:t xml:space="preserve">participate in market research and apply their functional tools and expertise.  </w:t>
      </w:r>
      <w:r w:rsidR="000E6435">
        <w:t>P</w:t>
      </w:r>
      <w:r w:rsidR="00E00487" w:rsidRPr="00E00487">
        <w:t>rogram managers or representatives of the requiring activity</w:t>
      </w:r>
      <w:r w:rsidR="00463ECB">
        <w:t xml:space="preserve"> will</w:t>
      </w:r>
      <w:r w:rsidR="00E00487" w:rsidRPr="00E00487">
        <w:t xml:space="preserve"> typically lead the market research effort.</w:t>
      </w:r>
      <w:r w:rsidR="00F82A26">
        <w:t xml:space="preserve">  A statement that the solicitation will be synopsized and that all proposals received will be evaluat</w:t>
      </w:r>
      <w:r w:rsidR="00BB46AE">
        <w:t>ed</w:t>
      </w:r>
      <w:r w:rsidR="00F82A26">
        <w:t xml:space="preserve"> is not a substitute for performing adequate market research and in itself does not support and justify procurement under other than full and open conditions.</w:t>
      </w:r>
      <w:r w:rsidR="00E00487" w:rsidRPr="00E00487">
        <w:t xml:space="preserve">  </w:t>
      </w:r>
      <w:r w:rsidR="00D31E4C">
        <w:t>Specific requirements pertaining to market research in support of other than full and open competition are included in 5153.303-5, paragraph 8.</w:t>
      </w:r>
    </w:p>
    <w:p w:rsidR="002B7391" w:rsidRPr="00407517" w:rsidRDefault="00C9402F" w:rsidP="00C9402F">
      <w:pPr>
        <w:pStyle w:val="List1"/>
      </w:pPr>
      <w:r w:rsidRPr="002B7391">
        <w:rPr>
          <w:rFonts w:eastAsia="Times New Roman"/>
          <w:color w:val="000000" w:themeColor="text1"/>
          <w:szCs w:val="24"/>
        </w:rPr>
        <w:t>(e)</w:t>
      </w:r>
      <w:r w:rsidR="002B7391" w:rsidRPr="002B7391">
        <w:rPr>
          <w:rFonts w:eastAsia="Times New Roman"/>
          <w:color w:val="000000" w:themeColor="text1"/>
          <w:szCs w:val="24"/>
        </w:rPr>
        <w:t xml:space="preserve">(i) In addition to using the </w:t>
      </w:r>
      <w:r w:rsidR="002B7391" w:rsidRPr="002B7391">
        <w:rPr>
          <w:color w:val="000000" w:themeColor="text1"/>
          <w:szCs w:val="24"/>
        </w:rPr>
        <w:t>“Market Research Report Guide for Improving the Tradecraft in Services Acquisition”,</w:t>
      </w:r>
      <w:r w:rsidR="002B7391" w:rsidRPr="002B7391">
        <w:rPr>
          <w:rFonts w:eastAsia="Times New Roman"/>
          <w:color w:val="000000" w:themeColor="text1"/>
          <w:szCs w:val="24"/>
        </w:rPr>
        <w:t xml:space="preserve"> for service acquisitions, the format and processes </w:t>
      </w:r>
      <w:r w:rsidR="002B7391" w:rsidRPr="00407517">
        <w:rPr>
          <w:rFonts w:eastAsia="Times New Roman"/>
          <w:color w:val="000000" w:themeColor="text1"/>
          <w:szCs w:val="24"/>
        </w:rPr>
        <w:t xml:space="preserve">should also be </w:t>
      </w:r>
      <w:r w:rsidR="00407517" w:rsidRPr="00407517">
        <w:rPr>
          <w:szCs w:val="24"/>
        </w:rPr>
        <w:t xml:space="preserve">adapted for use in </w:t>
      </w:r>
      <w:r w:rsidR="002B7391" w:rsidRPr="00407517">
        <w:rPr>
          <w:rFonts w:eastAsia="Times New Roman"/>
          <w:color w:val="000000" w:themeColor="text1"/>
          <w:szCs w:val="24"/>
        </w:rPr>
        <w:t>documenting market research for supplies.  The Office of Small Business Programs tool at</w:t>
      </w:r>
      <w:r w:rsidR="002B7391" w:rsidRPr="00407517">
        <w:rPr>
          <w:color w:val="000000" w:themeColor="text1"/>
          <w:szCs w:val="24"/>
        </w:rPr>
        <w:t xml:space="preserve">: </w:t>
      </w:r>
      <w:hyperlink r:id="rId10" w:history="1">
        <w:r w:rsidR="002B7391" w:rsidRPr="00407517">
          <w:rPr>
            <w:rStyle w:val="Hyperlink"/>
            <w:szCs w:val="24"/>
          </w:rPr>
          <w:t>https://ebiz.acq.osd.mil/mrcoe/</w:t>
        </w:r>
      </w:hyperlink>
      <w:r w:rsidR="002B7391" w:rsidRPr="00407517">
        <w:rPr>
          <w:color w:val="000000" w:themeColor="text1"/>
          <w:szCs w:val="24"/>
        </w:rPr>
        <w:t xml:space="preserve"> (CAC enabled)</w:t>
      </w:r>
      <w:r w:rsidR="002B7391" w:rsidRPr="00407517">
        <w:rPr>
          <w:rFonts w:eastAsia="Times New Roman"/>
          <w:color w:val="000000" w:themeColor="text1"/>
          <w:szCs w:val="24"/>
        </w:rPr>
        <w:t xml:space="preserve"> should be used to develop the Market Research report.</w:t>
      </w:r>
    </w:p>
    <w:p w:rsidR="004D123F" w:rsidRDefault="004D123F">
      <w:pPr>
        <w:spacing w:after="240"/>
        <w:rPr>
          <w:rFonts w:ascii="Times New Roman" w:hAnsi="Times New Roman" w:cs="Times New Roman"/>
          <w:sz w:val="24"/>
        </w:rPr>
      </w:pPr>
    </w:p>
    <w:sectPr w:rsidR="004D123F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068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86F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4C24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AE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82F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2C9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26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48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6B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1E"/>
    <w:rsid w:val="00030E61"/>
    <w:rsid w:val="00090D32"/>
    <w:rsid w:val="000B3EAE"/>
    <w:rsid w:val="000E6435"/>
    <w:rsid w:val="00100256"/>
    <w:rsid w:val="001B2787"/>
    <w:rsid w:val="001B5BA3"/>
    <w:rsid w:val="001F4A1D"/>
    <w:rsid w:val="002459CE"/>
    <w:rsid w:val="002600B2"/>
    <w:rsid w:val="00276903"/>
    <w:rsid w:val="002804AB"/>
    <w:rsid w:val="002A4821"/>
    <w:rsid w:val="002B0291"/>
    <w:rsid w:val="002B4755"/>
    <w:rsid w:val="002B6336"/>
    <w:rsid w:val="002B7391"/>
    <w:rsid w:val="002E5341"/>
    <w:rsid w:val="003069DF"/>
    <w:rsid w:val="0030756B"/>
    <w:rsid w:val="003544AF"/>
    <w:rsid w:val="00394501"/>
    <w:rsid w:val="003C1DF8"/>
    <w:rsid w:val="00403D25"/>
    <w:rsid w:val="00407517"/>
    <w:rsid w:val="00413A0D"/>
    <w:rsid w:val="004231D0"/>
    <w:rsid w:val="00463ECB"/>
    <w:rsid w:val="00484B2D"/>
    <w:rsid w:val="004C47C6"/>
    <w:rsid w:val="004D123F"/>
    <w:rsid w:val="005843E4"/>
    <w:rsid w:val="005F348B"/>
    <w:rsid w:val="00643E05"/>
    <w:rsid w:val="00673BC7"/>
    <w:rsid w:val="00696588"/>
    <w:rsid w:val="007E4658"/>
    <w:rsid w:val="00836ECC"/>
    <w:rsid w:val="00867512"/>
    <w:rsid w:val="00895E71"/>
    <w:rsid w:val="008A0543"/>
    <w:rsid w:val="0092741F"/>
    <w:rsid w:val="009317F2"/>
    <w:rsid w:val="00936B51"/>
    <w:rsid w:val="00981632"/>
    <w:rsid w:val="009D781D"/>
    <w:rsid w:val="009E74B4"/>
    <w:rsid w:val="00A0004E"/>
    <w:rsid w:val="00A023AE"/>
    <w:rsid w:val="00A652CF"/>
    <w:rsid w:val="00A91E2D"/>
    <w:rsid w:val="00AA6B76"/>
    <w:rsid w:val="00B93C5D"/>
    <w:rsid w:val="00BB46AE"/>
    <w:rsid w:val="00C07869"/>
    <w:rsid w:val="00C57E6A"/>
    <w:rsid w:val="00C9402F"/>
    <w:rsid w:val="00CC7ACD"/>
    <w:rsid w:val="00CF162F"/>
    <w:rsid w:val="00D31E4C"/>
    <w:rsid w:val="00DD24F6"/>
    <w:rsid w:val="00DE1262"/>
    <w:rsid w:val="00DF6A03"/>
    <w:rsid w:val="00E00487"/>
    <w:rsid w:val="00E802E1"/>
    <w:rsid w:val="00E8221E"/>
    <w:rsid w:val="00EE5674"/>
    <w:rsid w:val="00F032DC"/>
    <w:rsid w:val="00F57AEB"/>
    <w:rsid w:val="00F7190F"/>
    <w:rsid w:val="00F82A26"/>
    <w:rsid w:val="00F834E8"/>
    <w:rsid w:val="00FD02FF"/>
    <w:rsid w:val="00F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5F15E-D329-4407-94CE-9EE38E1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CD"/>
  </w:style>
  <w:style w:type="paragraph" w:styleId="Heading1">
    <w:name w:val="heading 1"/>
    <w:basedOn w:val="Normal"/>
    <w:next w:val="Normal"/>
    <w:link w:val="Heading1Char"/>
    <w:uiPriority w:val="9"/>
    <w:qFormat/>
    <w:rsid w:val="00C9402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9402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402F"/>
    <w:pPr>
      <w:keepNext w:val="0"/>
      <w:keepLines w:val="0"/>
      <w:jc w:val="left"/>
      <w:outlineLvl w:val="2"/>
    </w:pPr>
    <w:rPr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AEB"/>
    <w:pPr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402F"/>
    <w:rPr>
      <w:rFonts w:ascii="Times New Roman" w:hAnsi="Times New Roman" w:cs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A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402F"/>
    <w:rPr>
      <w:rFonts w:ascii="Times New Roman" w:hAnsi="Times New Roman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C7A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7AC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7AEB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02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C9402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9402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9402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9402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C9402F"/>
    <w:pPr>
      <w:spacing w:after="160" w:line="240" w:lineRule="auto"/>
    </w:pPr>
    <w:rPr>
      <w:rFonts w:ascii="Times New Roman" w:hAnsi="Times New Roman" w:cs="Times New Roman"/>
      <w:sz w:val="24"/>
    </w:rPr>
  </w:style>
  <w:style w:type="character" w:customStyle="1" w:styleId="List1Char">
    <w:name w:val="List 1 Char"/>
    <w:basedOn w:val="Heading3Char"/>
    <w:link w:val="List1"/>
    <w:rsid w:val="00C9402F"/>
    <w:rPr>
      <w:rFonts w:ascii="Times New Roman" w:hAnsi="Times New Roman" w:cs="Times New Roman"/>
      <w:b w:val="0"/>
      <w:bCs w:val="0"/>
      <w:sz w:val="24"/>
    </w:rPr>
  </w:style>
  <w:style w:type="paragraph" w:customStyle="1" w:styleId="List6">
    <w:name w:val="List 6"/>
    <w:link w:val="List6Char"/>
    <w:rsid w:val="00C9402F"/>
    <w:pPr>
      <w:spacing w:line="259" w:lineRule="auto"/>
      <w:ind w:firstLine="2160"/>
    </w:pPr>
    <w:rPr>
      <w:rFonts w:ascii="Times New Roman" w:hAnsi="Times New Roman" w:cs="Times New Roman"/>
      <w:bCs/>
      <w:sz w:val="24"/>
    </w:rPr>
  </w:style>
  <w:style w:type="character" w:customStyle="1" w:styleId="List6Char">
    <w:name w:val="List 6 Char"/>
    <w:basedOn w:val="Heading3Char"/>
    <w:link w:val="List6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7">
    <w:name w:val="List 7"/>
    <w:link w:val="List7Char"/>
    <w:rsid w:val="00C9402F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</w:rPr>
  </w:style>
  <w:style w:type="character" w:customStyle="1" w:styleId="List7Char">
    <w:name w:val="List 7 Char"/>
    <w:basedOn w:val="Heading3Char"/>
    <w:link w:val="List7"/>
    <w:rsid w:val="00C9402F"/>
    <w:rPr>
      <w:rFonts w:ascii="Times New Roman" w:hAnsi="Times New Roman" w:cs="Times New Roman"/>
      <w:b/>
      <w:bCs w:val="0"/>
      <w:sz w:val="24"/>
    </w:rPr>
  </w:style>
  <w:style w:type="paragraph" w:customStyle="1" w:styleId="List8">
    <w:name w:val="List 8"/>
    <w:link w:val="List8Char"/>
    <w:rsid w:val="00C9402F"/>
    <w:pPr>
      <w:spacing w:after="160" w:line="259" w:lineRule="auto"/>
      <w:ind w:firstLine="3600"/>
    </w:pPr>
    <w:rPr>
      <w:rFonts w:ascii="Times New Roman" w:hAnsi="Times New Roman" w:cs="Times New Roman"/>
      <w:bCs/>
      <w:sz w:val="24"/>
    </w:rPr>
  </w:style>
  <w:style w:type="character" w:customStyle="1" w:styleId="List8Char">
    <w:name w:val="List 8 Char"/>
    <w:basedOn w:val="Heading3Char"/>
    <w:link w:val="List8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1change">
    <w:name w:val="List 1_change"/>
    <w:basedOn w:val="List1"/>
    <w:link w:val="List1changeChar"/>
    <w:rsid w:val="00C9402F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C9402F"/>
    <w:rPr>
      <w:rFonts w:ascii="Times New Roman" w:hAnsi="Times New Roman" w:cs="Times New Roman"/>
      <w:b w:val="0"/>
      <w:bCs w:val="0"/>
      <w:color w:val="000000"/>
      <w:sz w:val="24"/>
    </w:rPr>
  </w:style>
  <w:style w:type="paragraph" w:customStyle="1" w:styleId="List2change">
    <w:name w:val="List 2_change"/>
    <w:basedOn w:val="List1"/>
    <w:link w:val="List2changeChar"/>
    <w:rsid w:val="00C9402F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C9402F"/>
    <w:rPr>
      <w:rFonts w:ascii="Times New Roman" w:hAnsi="Times New Roman" w:cs="Times New Roman"/>
      <w:b w:val="0"/>
      <w:bCs w:val="0"/>
      <w:color w:val="000000"/>
      <w:sz w:val="24"/>
    </w:rPr>
  </w:style>
  <w:style w:type="paragraph" w:customStyle="1" w:styleId="List3change">
    <w:name w:val="List 3_change"/>
    <w:basedOn w:val="List1"/>
    <w:link w:val="List3changeChar"/>
    <w:rsid w:val="00C9402F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C9402F"/>
    <w:rPr>
      <w:rFonts w:ascii="Times New Roman" w:hAnsi="Times New Roman" w:cs="Times New Roman"/>
      <w:b w:val="0"/>
      <w:bCs w:val="0"/>
      <w:sz w:val="24"/>
    </w:rPr>
  </w:style>
  <w:style w:type="paragraph" w:customStyle="1" w:styleId="List4change">
    <w:name w:val="List 4_change"/>
    <w:basedOn w:val="List1"/>
    <w:link w:val="List4changeChar"/>
    <w:rsid w:val="00C9402F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C9402F"/>
    <w:rPr>
      <w:rFonts w:ascii="Times New Roman" w:hAnsi="Times New Roman" w:cs="Times New Roman"/>
      <w:b w:val="0"/>
      <w:bCs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804AB"/>
    <w:pPr>
      <w:spacing w:after="100"/>
    </w:pPr>
  </w:style>
  <w:style w:type="paragraph" w:styleId="List">
    <w:name w:val="List"/>
    <w:basedOn w:val="Normal"/>
    <w:uiPriority w:val="99"/>
    <w:semiHidden/>
    <w:unhideWhenUsed/>
    <w:rsid w:val="00F032DC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ebiz.acq.osd.mil/mrco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class="ExternalClass2B179AC5BC7249CAB32B5F903F9D1CAD"&gt;&lt;p&gt;​PARC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DASAP-90-602</_dlc_DocId>
    <_dlc_DocIdUrl xmlns="4d2834f2-6e62-48ef-822a-880d84868a39">
      <Url>https://spcs3.kc.army.mil/asaalt/ZPTeam/PPS/_layouts/15/DocIdRedir.aspx?ID=DASAP-90-602</Url>
      <Description>DASAP-90-602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4978-832D-4F1D-9F94-214D611C6C69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9C090C4-926D-42E5-9BAD-85E6BC766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024C2-7CDF-4DF2-A3F4-2BC64F6591C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C601B8B-608C-4124-8474-B88B2A74AF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8809DC-9253-4785-8338-4A71B7A4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5110</vt:lpstr>
    </vt:vector>
  </TitlesOfParts>
  <Company>U.S. Army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AFARS_5110_Revision_28_01</dc:title>
  <dc:creator>Administrator</dc:creator>
  <cp:lastModifiedBy>Gregory Pangborn</cp:lastModifiedBy>
  <cp:revision>18</cp:revision>
  <cp:lastPrinted>2013-08-20T17:48:00Z</cp:lastPrinted>
  <dcterms:created xsi:type="dcterms:W3CDTF">2018-04-30T17:46:00Z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aad234b1-ae18-4782-8bb3-b1c004fb45ad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