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2CC" w14:textId="5150343C" w:rsidR="00BF5881" w:rsidRPr="00FC703A" w:rsidRDefault="008713ED" w:rsidP="008713ED">
      <w:pPr>
        <w:pStyle w:val="Heading1"/>
      </w:pPr>
      <w:bookmarkStart w:id="0" w:name="_Toc39052656"/>
      <w:r w:rsidRPr="008713ED">
        <w:rPr>
          <w:bCs/>
          <w:caps/>
        </w:rPr>
        <w:t>AFARS – PART 5131</w:t>
      </w:r>
      <w:r w:rsidRPr="008713ED">
        <w:rPr>
          <w:bCs/>
          <w:caps/>
        </w:rPr>
        <w:br/>
      </w:r>
      <w:r w:rsidR="00BF5881" w:rsidRPr="00FC703A">
        <w:t>Contract Cost Principles and Procedures</w:t>
      </w:r>
      <w:bookmarkEnd w:id="0"/>
    </w:p>
    <w:p w14:paraId="57285AD6" w14:textId="5077DA67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r w:rsidR="00A323F0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166E15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3095B6C1" w14:textId="2F5F1FFE" w:rsidR="00C741E4" w:rsidRDefault="00C741E4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39052656" w:history="1">
        <w:r w:rsidRPr="00EF1FB4">
          <w:rPr>
            <w:rStyle w:val="Hyperlink"/>
            <w:bCs/>
            <w:caps/>
            <w:noProof/>
          </w:rPr>
          <w:t xml:space="preserve">AFARS – PART 5131 </w:t>
        </w:r>
        <w:r w:rsidRPr="00EF1FB4">
          <w:rPr>
            <w:rStyle w:val="Hyperlink"/>
            <w:noProof/>
          </w:rPr>
          <w:t>Contract Cost Principles and Procedures</w:t>
        </w:r>
      </w:hyperlink>
    </w:p>
    <w:p w14:paraId="7A90DF74" w14:textId="139194BE" w:rsidR="00C741E4" w:rsidRDefault="00243B32">
      <w:pPr>
        <w:pStyle w:val="TOC2"/>
        <w:tabs>
          <w:tab w:val="right" w:leader="dot" w:pos="9350"/>
        </w:tabs>
        <w:rPr>
          <w:noProof/>
        </w:rPr>
      </w:pPr>
      <w:hyperlink w:anchor="_Toc39052657" w:history="1">
        <w:r w:rsidR="00C741E4" w:rsidRPr="00EF1FB4">
          <w:rPr>
            <w:rStyle w:val="Hyperlink"/>
            <w:noProof/>
          </w:rPr>
          <w:t>Subpart 5131.2 – Contracts with Commercial Organizations</w:t>
        </w:r>
      </w:hyperlink>
    </w:p>
    <w:p w14:paraId="22D96113" w14:textId="59F1A760" w:rsidR="00C741E4" w:rsidRDefault="00243B3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658" w:history="1">
        <w:r w:rsidR="00C741E4" w:rsidRPr="00EF1FB4">
          <w:rPr>
            <w:rStyle w:val="Hyperlink"/>
            <w:noProof/>
          </w:rPr>
          <w:t>5131.205  Selected costs.</w:t>
        </w:r>
      </w:hyperlink>
    </w:p>
    <w:p w14:paraId="086DDA2A" w14:textId="22EA3BE4" w:rsidR="00C741E4" w:rsidRDefault="00243B32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659" w:history="1">
        <w:r w:rsidR="00C741E4" w:rsidRPr="00EF1FB4">
          <w:rPr>
            <w:rStyle w:val="Hyperlink"/>
            <w:noProof/>
          </w:rPr>
          <w:t>5131.205-6  Compensation for personal services.</w:t>
        </w:r>
      </w:hyperlink>
    </w:p>
    <w:p w14:paraId="04CE29BD" w14:textId="795742F0" w:rsidR="00441538" w:rsidRDefault="00C741E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8713ED">
      <w:pPr>
        <w:pStyle w:val="Heading2"/>
      </w:pPr>
      <w:bookmarkStart w:id="1" w:name="_Toc39052657"/>
      <w:r w:rsidRPr="005413A1">
        <w:t>Subpart 5131.2 – Contracts with Commercial Organizations</w:t>
      </w:r>
      <w:bookmarkEnd w:id="1"/>
    </w:p>
    <w:p w14:paraId="439AF50B" w14:textId="77777777" w:rsidR="005413A1" w:rsidRPr="005413A1" w:rsidRDefault="005413A1" w:rsidP="008713ED">
      <w:pPr>
        <w:pStyle w:val="Heading3"/>
      </w:pPr>
      <w:bookmarkStart w:id="2" w:name="_Toc39052658"/>
      <w:r w:rsidRPr="005413A1">
        <w:t>5131.205</w:t>
      </w:r>
      <w:r>
        <w:t xml:space="preserve">  </w:t>
      </w:r>
      <w:r w:rsidRPr="00441538">
        <w:t>Selected</w:t>
      </w:r>
      <w:r>
        <w:t xml:space="preserve"> costs.</w:t>
      </w:r>
      <w:bookmarkEnd w:id="2"/>
    </w:p>
    <w:p w14:paraId="01FCA489" w14:textId="77777777" w:rsidR="008713ED" w:rsidRDefault="005413A1" w:rsidP="008713ED">
      <w:pPr>
        <w:pStyle w:val="Heading4"/>
      </w:pPr>
      <w:bookmarkStart w:id="3" w:name="_Toc39052659"/>
      <w:r w:rsidRPr="005413A1">
        <w:t>5131.205-6  Compensation for personal services.</w:t>
      </w:r>
      <w:bookmarkEnd w:id="3"/>
    </w:p>
    <w:p w14:paraId="50B14967" w14:textId="50397248" w:rsidR="008713ED" w:rsidRPr="005413A1" w:rsidRDefault="008713ED" w:rsidP="008713ED">
      <w:pPr>
        <w:pStyle w:val="List1"/>
      </w:pPr>
      <w:r w:rsidRPr="00F633A9">
        <w:t>(g)</w:t>
      </w:r>
      <w:r w:rsidR="00F633A9" w:rsidRPr="00F633A9">
        <w:t xml:space="preserve">(6)  </w:t>
      </w:r>
      <w:r w:rsidR="00F633A9" w:rsidRPr="00F633A9">
        <w:rPr>
          <w:i/>
        </w:rPr>
        <w:t xml:space="preserve">Severance pay. </w:t>
      </w:r>
      <w:r w:rsidR="00F633A9">
        <w:t xml:space="preserve"> </w:t>
      </w:r>
      <w:r w:rsidR="00F633A9" w:rsidRPr="00F633A9">
        <w:t>T</w:t>
      </w:r>
      <w:r w:rsidR="00F633A9">
        <w:t>he Assistant Secretary of the Army (Acquisi</w:t>
      </w:r>
      <w:r w:rsidR="00172E00">
        <w:t xml:space="preserve">tion, Logistics and Technology) </w:t>
      </w:r>
      <w:r w:rsidR="00F633A9">
        <w:t xml:space="preserve">is permitted to waive certain cost allowability limitations as set forth in FAR 31.205-6(g)(6).  </w:t>
      </w:r>
      <w:r w:rsidR="00580375">
        <w:t xml:space="preserve"> See Appendix GG for further delegation. </w:t>
      </w:r>
    </w:p>
    <w:p w14:paraId="5E99AF1C" w14:textId="4497AFFF" w:rsidR="005413A1" w:rsidRDefault="008713ED" w:rsidP="008713ED">
      <w:pPr>
        <w:pStyle w:val="List1"/>
      </w:pPr>
      <w:r>
        <w:t>(p)</w:t>
      </w:r>
      <w:r w:rsidR="005413A1">
        <w:t xml:space="preserve">(4)(iii)  </w:t>
      </w:r>
      <w:r w:rsidR="00F633A9" w:rsidRPr="00F633A9">
        <w:rPr>
          <w:i/>
        </w:rPr>
        <w:t>Limitation on allowability of compensation.</w:t>
      </w:r>
      <w:r w:rsidR="00F633A9">
        <w:t xml:space="preserve">  </w:t>
      </w:r>
      <w:r w:rsidR="00860735">
        <w:t>The Assistant Secretary of the Army (Acquisition, Logistics and Technology) may establish exceptions as described at FAR 31.205-6(p)(4)(iii).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43B32"/>
    <w:rsid w:val="002C2B7D"/>
    <w:rsid w:val="002C5869"/>
    <w:rsid w:val="003069DF"/>
    <w:rsid w:val="003E14F6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713ED"/>
    <w:rsid w:val="008B5CE1"/>
    <w:rsid w:val="009E74B4"/>
    <w:rsid w:val="00A021F8"/>
    <w:rsid w:val="00A323F0"/>
    <w:rsid w:val="00A81FBD"/>
    <w:rsid w:val="00AD5F0C"/>
    <w:rsid w:val="00AF1695"/>
    <w:rsid w:val="00AF2CDE"/>
    <w:rsid w:val="00BF5881"/>
    <w:rsid w:val="00C26059"/>
    <w:rsid w:val="00C741E4"/>
    <w:rsid w:val="00D228E8"/>
    <w:rsid w:val="00D6341A"/>
    <w:rsid w:val="00E203AA"/>
    <w:rsid w:val="00ED744A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38"/>
  </w:style>
  <w:style w:type="paragraph" w:styleId="Heading1">
    <w:name w:val="heading 1"/>
    <w:basedOn w:val="Normal"/>
    <w:next w:val="Normal"/>
    <w:link w:val="Heading1Char"/>
    <w:uiPriority w:val="9"/>
    <w:qFormat/>
    <w:rsid w:val="008713E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ED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13E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3E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D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8713E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713E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713E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713E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8713ED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8713ED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8713ED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8713ED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8713ED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8713ED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8713ED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8713ED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8713ED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8713ED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741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41E4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2C2B7D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DASAP-90-496</_dlc_DocId>
    <_dlc_DocIdUrl xmlns="4d2834f2-6e62-48ef-822a-880d84868a39">
      <Url>https://spcs3.kc.army.mil/asaalt/ZPTeam/PPS/_layouts/15/DocIdRedir.aspx?ID=DASAP-90-496</Url>
      <Description>DASAP-90-496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F7B96-7185-42D5-880C-C537D6E62519}">
  <ds:schemaRefs>
    <ds:schemaRef ds:uri="http://schemas.microsoft.com/office/2006/documentManagement/types"/>
    <ds:schemaRef ds:uri="4d2834f2-6e62-48ef-822a-880d84868a3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116FB23-C300-4125-B439-9C3E7E2A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02858B-18B2-4223-B057-FD2B36EF8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5131_Revision_27_01</dc:title>
  <dc:creator>Administrator</dc:creator>
  <cp:lastModifiedBy>Gregory Pangborn</cp:lastModifiedBy>
  <cp:revision>10</cp:revision>
  <dcterms:created xsi:type="dcterms:W3CDTF">2018-04-30T15:53:00Z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8aad86ed-de4b-47ae-a8fd-b6fe3b7feff6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