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19960" w14:textId="72E25AEB" w:rsidR="00F84975" w:rsidRPr="00A928CC" w:rsidRDefault="007015B3" w:rsidP="00A928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8CC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84975" w:rsidRPr="00A928CC">
        <w:rPr>
          <w:rFonts w:ascii="Times New Roman" w:hAnsi="Times New Roman" w:cs="Times New Roman"/>
          <w:b/>
          <w:sz w:val="32"/>
          <w:szCs w:val="32"/>
        </w:rPr>
        <w:t>–</w:t>
      </w:r>
      <w:r w:rsidRPr="00A928CC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6808FD">
        <w:rPr>
          <w:rFonts w:ascii="Times New Roman" w:hAnsi="Times New Roman" w:cs="Times New Roman"/>
          <w:b/>
          <w:sz w:val="32"/>
          <w:szCs w:val="32"/>
        </w:rPr>
        <w:t>ART</w:t>
      </w:r>
      <w:r w:rsidRPr="00A928CC">
        <w:rPr>
          <w:rFonts w:ascii="Times New Roman" w:hAnsi="Times New Roman" w:cs="Times New Roman"/>
          <w:b/>
          <w:sz w:val="32"/>
          <w:szCs w:val="32"/>
        </w:rPr>
        <w:t xml:space="preserve"> 5145</w:t>
      </w:r>
    </w:p>
    <w:p w14:paraId="6C119961" w14:textId="77777777" w:rsidR="00F01044" w:rsidRPr="00A928CC" w:rsidRDefault="00C64FAA" w:rsidP="00A928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8CC">
        <w:rPr>
          <w:rFonts w:ascii="Times New Roman" w:hAnsi="Times New Roman" w:cs="Times New Roman"/>
          <w:b/>
          <w:sz w:val="32"/>
          <w:szCs w:val="32"/>
        </w:rPr>
        <w:t>Government Property</w:t>
      </w:r>
    </w:p>
    <w:p w14:paraId="6C119962" w14:textId="12C5324C" w:rsidR="00F01044" w:rsidRDefault="00343BCD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740BB">
        <w:rPr>
          <w:rFonts w:ascii="Times New Roman" w:hAnsi="Times New Roman" w:cs="Times New Roman"/>
          <w:i/>
          <w:sz w:val="24"/>
          <w:szCs w:val="24"/>
        </w:rPr>
        <w:t>0</w:t>
      </w:r>
      <w:r w:rsidR="00185A90">
        <w:rPr>
          <w:rFonts w:ascii="Times New Roman" w:hAnsi="Times New Roman" w:cs="Times New Roman"/>
          <w:i/>
          <w:sz w:val="24"/>
          <w:szCs w:val="24"/>
        </w:rPr>
        <w:t>1 May 2019</w:t>
      </w:r>
      <w:r w:rsidR="003B4523" w:rsidRPr="00A928CC">
        <w:rPr>
          <w:rFonts w:ascii="Times New Roman" w:hAnsi="Times New Roman" w:cs="Times New Roman"/>
          <w:i/>
          <w:sz w:val="24"/>
          <w:szCs w:val="24"/>
        </w:rPr>
        <w:t>)</w:t>
      </w:r>
    </w:p>
    <w:p w14:paraId="1A098071" w14:textId="145A5EC9" w:rsidR="00A928CC" w:rsidRPr="00A928CC" w:rsidRDefault="00A928C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A928CC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A928CC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906" w:history="1">
        <w:r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5145.1 – General</w: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_Toc512856906 \h </w:instrTex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912D3D" w14:textId="0CAC2F73" w:rsidR="00A928CC" w:rsidRPr="00A928CC" w:rsidRDefault="008740B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7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5145.102  Policy.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_Toc512856907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bookmarkStart w:id="0" w:name="_GoBack"/>
      <w:bookmarkEnd w:id="0"/>
    </w:p>
    <w:p w14:paraId="51817438" w14:textId="7F83F866" w:rsidR="00A928CC" w:rsidRPr="00A928CC" w:rsidRDefault="008740B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8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5145.190  Leasing personal property.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_Toc512856908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547A4F" w14:textId="7044E877" w:rsidR="00A928CC" w:rsidRPr="00A928CC" w:rsidRDefault="008740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9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5145.3 – Authorizing the Use and Rental of Government Property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_Toc512856909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E50D1B" w14:textId="02309493" w:rsidR="00A928CC" w:rsidRPr="00A928CC" w:rsidRDefault="008740B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0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5145.301  Use and rental.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_Toc512856910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348792" w14:textId="1D561A4E" w:rsidR="00A928CC" w:rsidRPr="00A928CC" w:rsidRDefault="008740B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1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5145.390  Documentation of Government property in contracts.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_Toc512856911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41BFCF" w14:textId="07F95A0D" w:rsidR="00A928CC" w:rsidRPr="00A928CC" w:rsidRDefault="008740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2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5145.5 – Support Government Property Administration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_Toc512856912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6844E3" w14:textId="0A2F5C6F" w:rsidR="00A928CC" w:rsidRPr="00A928CC" w:rsidRDefault="008740B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3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5145.570-90  Storage at the Government’s expense.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_Toc512856913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5D297F" w14:textId="1F9DE7D8" w:rsidR="00A928CC" w:rsidRPr="00A928CC" w:rsidRDefault="00A928CC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6C119963" w14:textId="77777777" w:rsidR="00F01044" w:rsidRDefault="007015B3" w:rsidP="00F2231F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Toc512856906"/>
      <w:r w:rsidRPr="007015B3">
        <w:rPr>
          <w:rFonts w:ascii="Times New Roman" w:hAnsi="Times New Roman" w:cs="Times New Roman"/>
          <w:sz w:val="24"/>
          <w:szCs w:val="24"/>
          <w:u w:val="none"/>
        </w:rPr>
        <w:t>Subpart 5145.1 – General</w:t>
      </w:r>
      <w:bookmarkEnd w:id="1"/>
    </w:p>
    <w:p w14:paraId="6C119964" w14:textId="77777777" w:rsidR="00F2231F" w:rsidRDefault="00DC5FAF" w:rsidP="00A928CC">
      <w:pPr>
        <w:pStyle w:val="Heading4"/>
      </w:pPr>
      <w:bookmarkStart w:id="2" w:name="_Toc512856907"/>
      <w:proofErr w:type="gramStart"/>
      <w:r>
        <w:t>5145.102</w:t>
      </w:r>
      <w:r w:rsidR="00024034">
        <w:t xml:space="preserve"> </w:t>
      </w:r>
      <w:r w:rsidR="00F2231F">
        <w:t xml:space="preserve"> </w:t>
      </w:r>
      <w:r w:rsidR="00F2231F" w:rsidRPr="00A928CC">
        <w:t>Policy</w:t>
      </w:r>
      <w:proofErr w:type="gramEnd"/>
      <w:r w:rsidR="00F2231F">
        <w:t>.</w:t>
      </w:r>
      <w:bookmarkEnd w:id="2"/>
    </w:p>
    <w:p w14:paraId="6C119965" w14:textId="77777777" w:rsidR="00343BCD" w:rsidRPr="00A928CC" w:rsidRDefault="00343BCD" w:rsidP="00A928CC">
      <w:pPr>
        <w:rPr>
          <w:rFonts w:ascii="Times New Roman" w:hAnsi="Times New Roman" w:cs="Times New Roman"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(e)  The head of the contracting activity shall make the determination at FAR 45.102(e).  See Appendix GG for further delegation.</w:t>
      </w:r>
    </w:p>
    <w:p w14:paraId="6C119966" w14:textId="77777777" w:rsidR="00C93143" w:rsidRPr="00A928CC" w:rsidRDefault="00024034" w:rsidP="00FD2BF3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6808FD">
        <w:rPr>
          <w:rFonts w:ascii="Times New Roman" w:hAnsi="Times New Roman" w:cs="Times New Roman"/>
          <w:sz w:val="24"/>
          <w:szCs w:val="24"/>
        </w:rPr>
        <w:t>(4)</w:t>
      </w:r>
      <w:r w:rsidR="00DC5FAF" w:rsidRPr="00A928C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64861" w:rsidRPr="00A928CC">
        <w:rPr>
          <w:rFonts w:ascii="Times New Roman" w:hAnsi="Times New Roman" w:cs="Times New Roman"/>
          <w:i/>
          <w:sz w:val="24"/>
          <w:szCs w:val="24"/>
        </w:rPr>
        <w:t>Government</w:t>
      </w:r>
      <w:r w:rsidR="00F2231F" w:rsidRPr="00A928CC">
        <w:rPr>
          <w:rFonts w:ascii="Times New Roman" w:hAnsi="Times New Roman" w:cs="Times New Roman"/>
          <w:i/>
          <w:sz w:val="24"/>
          <w:szCs w:val="24"/>
        </w:rPr>
        <w:t>-f</w:t>
      </w:r>
      <w:r w:rsidR="00964861" w:rsidRPr="00A928CC">
        <w:rPr>
          <w:rFonts w:ascii="Times New Roman" w:hAnsi="Times New Roman" w:cs="Times New Roman"/>
          <w:i/>
          <w:sz w:val="24"/>
          <w:szCs w:val="24"/>
        </w:rPr>
        <w:t xml:space="preserve">urnished </w:t>
      </w:r>
      <w:r w:rsidR="00F2231F" w:rsidRPr="00A928CC">
        <w:rPr>
          <w:rFonts w:ascii="Times New Roman" w:hAnsi="Times New Roman" w:cs="Times New Roman"/>
          <w:i/>
          <w:sz w:val="24"/>
          <w:szCs w:val="24"/>
        </w:rPr>
        <w:t>p</w:t>
      </w:r>
      <w:r w:rsidR="001F4FB4" w:rsidRPr="00A928CC">
        <w:rPr>
          <w:rFonts w:ascii="Times New Roman" w:hAnsi="Times New Roman" w:cs="Times New Roman"/>
          <w:i/>
          <w:sz w:val="24"/>
          <w:szCs w:val="24"/>
        </w:rPr>
        <w:t xml:space="preserve">roperty </w:t>
      </w:r>
      <w:r w:rsidR="00F2231F" w:rsidRPr="00A928CC">
        <w:rPr>
          <w:rFonts w:ascii="Times New Roman" w:hAnsi="Times New Roman" w:cs="Times New Roman"/>
          <w:i/>
          <w:sz w:val="24"/>
          <w:szCs w:val="24"/>
        </w:rPr>
        <w:t>i</w:t>
      </w:r>
      <w:r w:rsidR="001F4FB4" w:rsidRPr="00A928CC">
        <w:rPr>
          <w:rFonts w:ascii="Times New Roman" w:hAnsi="Times New Roman" w:cs="Times New Roman"/>
          <w:i/>
          <w:sz w:val="24"/>
          <w:szCs w:val="24"/>
        </w:rPr>
        <w:t>dentification.</w:t>
      </w:r>
    </w:p>
    <w:p w14:paraId="6C119967" w14:textId="413C8E88" w:rsidR="00897C5F" w:rsidRPr="00A928CC" w:rsidRDefault="00F2231F" w:rsidP="00A92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(ii)(B)  </w:t>
      </w:r>
      <w:r w:rsidR="001F4FB4" w:rsidRPr="00A928CC">
        <w:rPr>
          <w:rFonts w:ascii="Times New Roman" w:hAnsi="Times New Roman" w:cs="Times New Roman"/>
          <w:sz w:val="24"/>
          <w:szCs w:val="24"/>
        </w:rPr>
        <w:t xml:space="preserve">The 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Assistant Secretary of the Army (Acquisition, Logistics and Technology) </w:t>
      </w:r>
      <w:r w:rsidR="00EB5709" w:rsidRPr="00A928CC">
        <w:rPr>
          <w:rFonts w:ascii="Times New Roman" w:hAnsi="Times New Roman" w:cs="Times New Roman"/>
          <w:sz w:val="24"/>
          <w:szCs w:val="24"/>
        </w:rPr>
        <w:t xml:space="preserve">has the authority to </w:t>
      </w:r>
      <w:r w:rsidR="001F4FB4" w:rsidRPr="00A928CC">
        <w:rPr>
          <w:rFonts w:ascii="Times New Roman" w:hAnsi="Times New Roman" w:cs="Times New Roman"/>
          <w:sz w:val="24"/>
          <w:szCs w:val="24"/>
        </w:rPr>
        <w:t xml:space="preserve">determine </w:t>
      </w:r>
      <w:r w:rsidR="008D08AA" w:rsidRPr="00A928CC">
        <w:rPr>
          <w:rFonts w:ascii="Times New Roman" w:hAnsi="Times New Roman" w:cs="Times New Roman"/>
          <w:sz w:val="24"/>
          <w:szCs w:val="24"/>
        </w:rPr>
        <w:t>exceptions to the item u</w:t>
      </w:r>
      <w:r w:rsidR="00664581" w:rsidRPr="00A928CC">
        <w:rPr>
          <w:rFonts w:ascii="Times New Roman" w:hAnsi="Times New Roman" w:cs="Times New Roman"/>
          <w:sz w:val="24"/>
          <w:szCs w:val="24"/>
        </w:rPr>
        <w:t>nique id</w:t>
      </w:r>
      <w:r w:rsidR="008D08AA" w:rsidRPr="00A928CC">
        <w:rPr>
          <w:rFonts w:ascii="Times New Roman" w:hAnsi="Times New Roman" w:cs="Times New Roman"/>
          <w:sz w:val="24"/>
          <w:szCs w:val="24"/>
        </w:rPr>
        <w:t>entification requirement</w:t>
      </w:r>
      <w:r w:rsidR="00664581" w:rsidRPr="00A928CC">
        <w:rPr>
          <w:rFonts w:ascii="Times New Roman" w:hAnsi="Times New Roman" w:cs="Times New Roman"/>
          <w:sz w:val="24"/>
          <w:szCs w:val="24"/>
        </w:rPr>
        <w:t xml:space="preserve"> </w:t>
      </w:r>
      <w:r w:rsidR="008D08AA" w:rsidRPr="00A928CC">
        <w:rPr>
          <w:rFonts w:ascii="Times New Roman" w:hAnsi="Times New Roman" w:cs="Times New Roman"/>
          <w:sz w:val="24"/>
          <w:szCs w:val="24"/>
        </w:rPr>
        <w:t xml:space="preserve">to tag, mark and label items </w:t>
      </w:r>
      <w:r w:rsidR="008110E4" w:rsidRPr="00A928CC">
        <w:rPr>
          <w:rFonts w:ascii="Times New Roman" w:hAnsi="Times New Roman" w:cs="Times New Roman"/>
          <w:sz w:val="24"/>
          <w:szCs w:val="24"/>
        </w:rPr>
        <w:t>used to support a contingency operation, or to facilitate defense against or recovery from nuclear, biological, chemical or radiological attack</w:t>
      </w:r>
      <w:r w:rsidR="0061546E" w:rsidRPr="00A928CC">
        <w:rPr>
          <w:rFonts w:ascii="Times New Roman" w:hAnsi="Times New Roman" w:cs="Times New Roman"/>
          <w:sz w:val="24"/>
          <w:szCs w:val="24"/>
        </w:rPr>
        <w:t xml:space="preserve"> as set forth in DFARS 245.102(4</w:t>
      </w:r>
      <w:proofErr w:type="gramStart"/>
      <w:r w:rsidR="0061546E" w:rsidRPr="00A928CC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61546E" w:rsidRPr="00A928CC">
        <w:rPr>
          <w:rFonts w:ascii="Times New Roman" w:hAnsi="Times New Roman" w:cs="Times New Roman"/>
          <w:sz w:val="24"/>
          <w:szCs w:val="24"/>
        </w:rPr>
        <w:t xml:space="preserve">ii)(B).  </w:t>
      </w:r>
      <w:r w:rsidR="00343BCD" w:rsidRPr="00A928CC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6A386184" w14:textId="57708339" w:rsidR="00590256" w:rsidRPr="00A928CC" w:rsidRDefault="00590256" w:rsidP="00A928CC">
      <w:pPr>
        <w:ind w:firstLine="990"/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(C)</w:t>
      </w:r>
      <w:r w:rsidRPr="006808FD">
        <w:rPr>
          <w:rFonts w:ascii="Times New Roman" w:hAnsi="Times New Roman" w:cs="Times New Roman"/>
          <w:i/>
          <w:sz w:val="24"/>
          <w:szCs w:val="24"/>
        </w:rPr>
        <w:t>(1)(i)</w:t>
      </w:r>
      <w:r w:rsidR="00865477" w:rsidRPr="006808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5477" w:rsidRPr="00A928CC">
        <w:rPr>
          <w:rFonts w:ascii="Times New Roman" w:hAnsi="Times New Roman" w:cs="Times New Roman"/>
          <w:sz w:val="24"/>
          <w:szCs w:val="24"/>
        </w:rPr>
        <w:t>The responsible Program Executive Officer</w:t>
      </w:r>
      <w:r w:rsidR="005010BD" w:rsidRPr="00A928CC">
        <w:rPr>
          <w:rFonts w:ascii="Times New Roman" w:hAnsi="Times New Roman" w:cs="Times New Roman"/>
          <w:sz w:val="24"/>
          <w:szCs w:val="24"/>
        </w:rPr>
        <w:t xml:space="preserve"> </w:t>
      </w:r>
      <w:r w:rsidR="00865477" w:rsidRPr="00A928CC">
        <w:rPr>
          <w:rFonts w:ascii="Times New Roman" w:hAnsi="Times New Roman" w:cs="Times New Roman"/>
          <w:sz w:val="24"/>
          <w:szCs w:val="24"/>
        </w:rPr>
        <w:t xml:space="preserve">shall execute the determination and findings for all ACAT I programs. </w:t>
      </w:r>
    </w:p>
    <w:p w14:paraId="103B4C0B" w14:textId="03D23A7F" w:rsidR="003B4523" w:rsidRPr="00A928CC" w:rsidRDefault="00590256" w:rsidP="007268E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3B4523" w:rsidRPr="006808F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43BCD" w:rsidRPr="006808FD">
        <w:rPr>
          <w:rFonts w:ascii="Times New Roman" w:hAnsi="Times New Roman" w:cs="Times New Roman"/>
          <w:i/>
          <w:sz w:val="24"/>
          <w:szCs w:val="24"/>
        </w:rPr>
        <w:t>(ii)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 The head of the contracting activity shall execute the determination and findings for all non-ACAT I programs.  See Appendix GG for further delegation.</w:t>
      </w:r>
    </w:p>
    <w:p w14:paraId="6C119969" w14:textId="240C8AF3" w:rsidR="00F01044" w:rsidRDefault="007015B3" w:rsidP="00A928CC">
      <w:pPr>
        <w:pStyle w:val="Heading4"/>
        <w:rPr>
          <w:bCs/>
        </w:rPr>
      </w:pPr>
      <w:bookmarkStart w:id="3" w:name="_Toc512856908"/>
      <w:proofErr w:type="gramStart"/>
      <w:r w:rsidRPr="007015B3">
        <w:t>5145.190  Leasing</w:t>
      </w:r>
      <w:proofErr w:type="gramEnd"/>
      <w:r w:rsidRPr="007015B3">
        <w:t xml:space="preserve"> personal property.</w:t>
      </w:r>
      <w:bookmarkEnd w:id="3"/>
    </w:p>
    <w:p w14:paraId="6C11996A" w14:textId="77777777" w:rsidR="00F01044" w:rsidRPr="00A928CC" w:rsidRDefault="007015B3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See Army Regulation 700-131.</w:t>
      </w:r>
    </w:p>
    <w:p w14:paraId="6C11996B" w14:textId="77777777" w:rsidR="00F2231F" w:rsidRDefault="00F2231F" w:rsidP="00F2231F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4" w:name="_Toc512856909"/>
      <w:r>
        <w:rPr>
          <w:rFonts w:ascii="Times New Roman" w:hAnsi="Times New Roman" w:cs="Times New Roman"/>
          <w:sz w:val="24"/>
          <w:szCs w:val="24"/>
          <w:u w:val="none"/>
        </w:rPr>
        <w:t>Subpart 5145.3 – Authorizing the Use and Rental of Government Property</w:t>
      </w:r>
      <w:bookmarkEnd w:id="4"/>
    </w:p>
    <w:p w14:paraId="6C11996C" w14:textId="77777777" w:rsidR="00343BCD" w:rsidRDefault="00343BCD" w:rsidP="00A928CC">
      <w:pPr>
        <w:pStyle w:val="Heading4"/>
      </w:pPr>
      <w:bookmarkStart w:id="5" w:name="_Toc512856910"/>
      <w:proofErr w:type="gramStart"/>
      <w:r>
        <w:t>5145.301  Use</w:t>
      </w:r>
      <w:proofErr w:type="gramEnd"/>
      <w:r>
        <w:t xml:space="preserve"> and rental.</w:t>
      </w:r>
      <w:bookmarkEnd w:id="5"/>
      <w:r>
        <w:t xml:space="preserve"> </w:t>
      </w:r>
    </w:p>
    <w:p w14:paraId="6C11996D" w14:textId="77777777" w:rsidR="00343BCD" w:rsidRPr="00A928CC" w:rsidRDefault="00343BCD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(f) The head of the contracting activity shall provide prior approval </w:t>
      </w:r>
      <w:r w:rsidRPr="00A928CC">
        <w:rPr>
          <w:rFonts w:ascii="Times New Roman" w:hAnsi="Times New Roman" w:cs="Times New Roman"/>
          <w:sz w:val="24"/>
          <w:szCs w:val="24"/>
          <w:lang w:val="en"/>
        </w:rPr>
        <w:t xml:space="preserve">where non-Government use is expected to exceed 25 percent of the total use of Government and commercial work performed.   See Appendix GG for further delegation. </w:t>
      </w:r>
    </w:p>
    <w:p w14:paraId="6C11996E" w14:textId="77777777" w:rsidR="00F2231F" w:rsidRPr="00F2231F" w:rsidRDefault="00570D8E" w:rsidP="00A928CC">
      <w:pPr>
        <w:pStyle w:val="Heading4"/>
      </w:pPr>
      <w:bookmarkStart w:id="6" w:name="_Toc512856911"/>
      <w:proofErr w:type="gramStart"/>
      <w:r w:rsidRPr="00F2231F">
        <w:t>5145.39</w:t>
      </w:r>
      <w:r w:rsidR="004728E2">
        <w:t>0</w:t>
      </w:r>
      <w:r w:rsidRPr="00F2231F">
        <w:t xml:space="preserve">  Documentation</w:t>
      </w:r>
      <w:proofErr w:type="gramEnd"/>
      <w:r w:rsidRPr="00F2231F">
        <w:t xml:space="preserve"> of Government property in contracts</w:t>
      </w:r>
      <w:r w:rsidR="00F2231F">
        <w:t>.</w:t>
      </w:r>
      <w:bookmarkEnd w:id="6"/>
    </w:p>
    <w:p w14:paraId="6C11996F" w14:textId="77777777" w:rsidR="00134E72" w:rsidRPr="00A928CC" w:rsidRDefault="00570D8E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Contracting officers must ensure that changes to Government property made over time are reflected by modifications to the contract.</w:t>
      </w:r>
    </w:p>
    <w:p w14:paraId="6C119970" w14:textId="77777777" w:rsidR="00F2231F" w:rsidRDefault="007015B3" w:rsidP="00F2231F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7" w:name="_Toc512856912"/>
      <w:r w:rsidRPr="007015B3">
        <w:rPr>
          <w:rFonts w:ascii="Times New Roman" w:hAnsi="Times New Roman" w:cs="Times New Roman"/>
          <w:sz w:val="24"/>
          <w:szCs w:val="24"/>
          <w:u w:val="none"/>
        </w:rPr>
        <w:t xml:space="preserve">Subpart 5145.5 </w:t>
      </w:r>
      <w:r w:rsidR="00135DDF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7015B3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35DDF">
        <w:rPr>
          <w:rFonts w:ascii="Times New Roman" w:hAnsi="Times New Roman" w:cs="Times New Roman"/>
          <w:sz w:val="24"/>
          <w:szCs w:val="24"/>
          <w:u w:val="none"/>
        </w:rPr>
        <w:t>Support Government Property Administration</w:t>
      </w:r>
      <w:bookmarkEnd w:id="7"/>
    </w:p>
    <w:p w14:paraId="6C119971" w14:textId="77777777" w:rsidR="00135DDF" w:rsidRDefault="007015B3" w:rsidP="00A928CC">
      <w:pPr>
        <w:pStyle w:val="Heading4"/>
      </w:pPr>
      <w:bookmarkStart w:id="8" w:name="_Toc512856913"/>
      <w:r w:rsidRPr="007015B3">
        <w:t>5145.</w:t>
      </w:r>
      <w:r w:rsidR="00135DDF">
        <w:t>5</w:t>
      </w:r>
      <w:r w:rsidR="00CF23CC">
        <w:t>70-</w:t>
      </w:r>
      <w:proofErr w:type="gramStart"/>
      <w:r w:rsidR="00135DDF">
        <w:t>90  S</w:t>
      </w:r>
      <w:r w:rsidRPr="007015B3">
        <w:t>torage</w:t>
      </w:r>
      <w:proofErr w:type="gramEnd"/>
      <w:r w:rsidRPr="007015B3">
        <w:t xml:space="preserve"> at </w:t>
      </w:r>
      <w:r w:rsidR="00F2231F">
        <w:t xml:space="preserve">the </w:t>
      </w:r>
      <w:r w:rsidRPr="007015B3">
        <w:t>Government</w:t>
      </w:r>
      <w:r w:rsidR="00CF23CC">
        <w:t>’</w:t>
      </w:r>
      <w:r w:rsidRPr="007015B3">
        <w:t>s expense.</w:t>
      </w:r>
      <w:bookmarkEnd w:id="8"/>
    </w:p>
    <w:p w14:paraId="6C119973" w14:textId="48EF8546" w:rsidR="00F01044" w:rsidRDefault="007375A3" w:rsidP="00A928CC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 a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>pproval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authority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 xml:space="preserve"> for d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eterminations that contractor inventory may be stored at the Government’s expense for one year or more must </w:t>
      </w:r>
      <w:r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52BDD" w:rsidRPr="002A3311">
        <w:rPr>
          <w:rFonts w:ascii="Times New Roman" w:hAnsi="Times New Roman" w:cs="Times New Roman"/>
          <w:spacing w:val="-2"/>
          <w:sz w:val="24"/>
          <w:szCs w:val="24"/>
        </w:rPr>
        <w:t>one level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higher than the contracting officer.</w:t>
      </w:r>
    </w:p>
    <w:sectPr w:rsidR="00F01044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15E1"/>
    <w:multiLevelType w:val="hybridMultilevel"/>
    <w:tmpl w:val="71A4227C"/>
    <w:lvl w:ilvl="0" w:tplc="8B9E9122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F1"/>
    <w:rsid w:val="0000752E"/>
    <w:rsid w:val="00016ED5"/>
    <w:rsid w:val="00024034"/>
    <w:rsid w:val="00052952"/>
    <w:rsid w:val="000A1D54"/>
    <w:rsid w:val="000C6E1E"/>
    <w:rsid w:val="00103C90"/>
    <w:rsid w:val="00105ED6"/>
    <w:rsid w:val="00133CA8"/>
    <w:rsid w:val="00134E72"/>
    <w:rsid w:val="00135DDF"/>
    <w:rsid w:val="001434F5"/>
    <w:rsid w:val="00152BDD"/>
    <w:rsid w:val="001545BC"/>
    <w:rsid w:val="00156250"/>
    <w:rsid w:val="001825AF"/>
    <w:rsid w:val="00185A90"/>
    <w:rsid w:val="00186F24"/>
    <w:rsid w:val="001F06A0"/>
    <w:rsid w:val="001F4FB4"/>
    <w:rsid w:val="001F6A0C"/>
    <w:rsid w:val="0022108D"/>
    <w:rsid w:val="00245F77"/>
    <w:rsid w:val="00251D86"/>
    <w:rsid w:val="002915FA"/>
    <w:rsid w:val="002937E9"/>
    <w:rsid w:val="002A3311"/>
    <w:rsid w:val="002E3B5A"/>
    <w:rsid w:val="002F7427"/>
    <w:rsid w:val="003069DF"/>
    <w:rsid w:val="00343BCD"/>
    <w:rsid w:val="00344718"/>
    <w:rsid w:val="0036592B"/>
    <w:rsid w:val="003B4523"/>
    <w:rsid w:val="003C195D"/>
    <w:rsid w:val="003F4FA1"/>
    <w:rsid w:val="00406F9A"/>
    <w:rsid w:val="0043085B"/>
    <w:rsid w:val="0044122B"/>
    <w:rsid w:val="00446F17"/>
    <w:rsid w:val="00454435"/>
    <w:rsid w:val="004571AC"/>
    <w:rsid w:val="00463A7C"/>
    <w:rsid w:val="004728E2"/>
    <w:rsid w:val="004768EF"/>
    <w:rsid w:val="00484AE9"/>
    <w:rsid w:val="004C0685"/>
    <w:rsid w:val="004C35DE"/>
    <w:rsid w:val="004C5BB9"/>
    <w:rsid w:val="005010BD"/>
    <w:rsid w:val="005046CE"/>
    <w:rsid w:val="00570D8E"/>
    <w:rsid w:val="005808E8"/>
    <w:rsid w:val="00583518"/>
    <w:rsid w:val="00590256"/>
    <w:rsid w:val="00593935"/>
    <w:rsid w:val="005B4BD1"/>
    <w:rsid w:val="006078DC"/>
    <w:rsid w:val="0061546E"/>
    <w:rsid w:val="00615948"/>
    <w:rsid w:val="00642CA7"/>
    <w:rsid w:val="00645B82"/>
    <w:rsid w:val="00664581"/>
    <w:rsid w:val="00676C58"/>
    <w:rsid w:val="006808FD"/>
    <w:rsid w:val="006829CB"/>
    <w:rsid w:val="006D033F"/>
    <w:rsid w:val="007015B3"/>
    <w:rsid w:val="007268EC"/>
    <w:rsid w:val="00726BF1"/>
    <w:rsid w:val="007375A3"/>
    <w:rsid w:val="007C4918"/>
    <w:rsid w:val="008105F5"/>
    <w:rsid w:val="008110E4"/>
    <w:rsid w:val="00833EBF"/>
    <w:rsid w:val="00865477"/>
    <w:rsid w:val="008740BB"/>
    <w:rsid w:val="00894109"/>
    <w:rsid w:val="00897C5F"/>
    <w:rsid w:val="008A57E8"/>
    <w:rsid w:val="008D08AA"/>
    <w:rsid w:val="008E16DD"/>
    <w:rsid w:val="008F4AF9"/>
    <w:rsid w:val="00910C1B"/>
    <w:rsid w:val="00920458"/>
    <w:rsid w:val="00964861"/>
    <w:rsid w:val="00996FA4"/>
    <w:rsid w:val="009D239C"/>
    <w:rsid w:val="009E74B4"/>
    <w:rsid w:val="00A01266"/>
    <w:rsid w:val="00A928CC"/>
    <w:rsid w:val="00AE052C"/>
    <w:rsid w:val="00AF16C5"/>
    <w:rsid w:val="00B55032"/>
    <w:rsid w:val="00B83EF1"/>
    <w:rsid w:val="00BE7F82"/>
    <w:rsid w:val="00C07192"/>
    <w:rsid w:val="00C13A51"/>
    <w:rsid w:val="00C64FAA"/>
    <w:rsid w:val="00C93143"/>
    <w:rsid w:val="00C93EB3"/>
    <w:rsid w:val="00CF23CC"/>
    <w:rsid w:val="00D84D4E"/>
    <w:rsid w:val="00DA0016"/>
    <w:rsid w:val="00DB3EE7"/>
    <w:rsid w:val="00DC5FAF"/>
    <w:rsid w:val="00E05F83"/>
    <w:rsid w:val="00E316BD"/>
    <w:rsid w:val="00E736D4"/>
    <w:rsid w:val="00EB5709"/>
    <w:rsid w:val="00EE7416"/>
    <w:rsid w:val="00F01044"/>
    <w:rsid w:val="00F05D10"/>
    <w:rsid w:val="00F20A19"/>
    <w:rsid w:val="00F2231F"/>
    <w:rsid w:val="00F253A4"/>
    <w:rsid w:val="00F27F3A"/>
    <w:rsid w:val="00F66910"/>
    <w:rsid w:val="00F745B8"/>
    <w:rsid w:val="00F84975"/>
    <w:rsid w:val="00FD2BF3"/>
    <w:rsid w:val="00FD4A23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9960"/>
  <w15:docId w15:val="{4721C30D-97C6-459B-B8D5-1C12EBC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CC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83EF1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B83EF1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A928CC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B83EF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83EF1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B83EF1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A928C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83EF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B83EF1"/>
    <w:rPr>
      <w:color w:val="0000FF"/>
      <w:u w:val="single"/>
    </w:rPr>
  </w:style>
  <w:style w:type="paragraph" w:customStyle="1" w:styleId="hangind4">
    <w:name w:val="hang ind .4"/>
    <w:basedOn w:val="Normal"/>
    <w:rsid w:val="00B83E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B83EF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B83EF1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B83EF1"/>
    <w:pPr>
      <w:tabs>
        <w:tab w:val="left" w:pos="4032"/>
      </w:tabs>
      <w:ind w:left="3456"/>
    </w:pPr>
  </w:style>
  <w:style w:type="paragraph" w:customStyle="1" w:styleId="ind8">
    <w:name w:val="ind .8"/>
    <w:basedOn w:val="Normal"/>
    <w:rsid w:val="00B83EF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B83EF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B83EF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3C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2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4034"/>
    <w:rPr>
      <w:rFonts w:ascii="Consolas" w:hAnsi="Consolas"/>
      <w:sz w:val="21"/>
      <w:szCs w:val="21"/>
    </w:rPr>
  </w:style>
  <w:style w:type="paragraph" w:customStyle="1" w:styleId="dfars">
    <w:name w:val="dfars"/>
    <w:basedOn w:val="Normal"/>
    <w:rsid w:val="000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034"/>
    <w:rPr>
      <w:i/>
      <w:iCs/>
    </w:rPr>
  </w:style>
  <w:style w:type="paragraph" w:customStyle="1" w:styleId="style1">
    <w:name w:val="style1"/>
    <w:basedOn w:val="Normal"/>
    <w:rsid w:val="005B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8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28C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5145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DASAP-90-510</_dlc_DocId>
    <_dlc_DocIdUrl xmlns="4d2834f2-6e62-48ef-822a-880d84868a39">
      <Url>https://spcs3.kc.army.mil/asaalt/ZPTeam/PPS/_layouts/15/DocIdRedir.aspx?ID=DASAP-90-510</Url>
      <Description>DASAP-90-510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CA4-C36E-4ACD-9402-4203E3B0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B2052-07BB-4948-8479-EDC047EA4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01004-CC1E-4E47-8D24-E6078F651F9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C934DB8-FECD-4A8E-82D2-41BAFF7CB9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4061A4C-627F-47D7-B0BE-ABCBF113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AFARS_5145_Revision_27_00_DRAFT</vt:lpstr>
    </vt:vector>
  </TitlesOfParts>
  <Company>U.S. Army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AFARS_5145_Revision_27_01</dc:title>
  <dc:creator>Administrator</dc:creator>
  <cp:lastModifiedBy>Jordan, Amanda C CIV USARMY HQDA ASA ALT (US)</cp:lastModifiedBy>
  <cp:revision>7</cp:revision>
  <cp:lastPrinted>2014-06-24T16:40:00Z</cp:lastPrinted>
  <dcterms:created xsi:type="dcterms:W3CDTF">2018-04-30T17:06:00Z</dcterms:created>
  <dcterms:modified xsi:type="dcterms:W3CDTF">2019-04-23T16:59:00Z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e5df0661-f886-4381-80d5-ce039c0c5421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