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7265" w14:textId="696FC1F1" w:rsidR="003E096D" w:rsidRPr="003A2ECF" w:rsidRDefault="00AC54F7" w:rsidP="00AC54F7">
      <w:pPr>
        <w:pStyle w:val="Heading1"/>
      </w:pPr>
      <w:bookmarkStart w:id="0" w:name="_Toc39052333"/>
      <w:r w:rsidRPr="00AC54F7">
        <w:t>AFARS – PART 5112</w:t>
      </w:r>
      <w:r w:rsidRPr="00AC54F7">
        <w:br/>
      </w:r>
      <w:r w:rsidR="003E096D" w:rsidRPr="003A2ECF">
        <w:t>Acquisition of Commercial Items</w:t>
      </w:r>
      <w:bookmarkEnd w:id="0"/>
    </w:p>
    <w:p w14:paraId="19657266" w14:textId="2EBCC216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r w:rsidR="00E46C4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13 August </w:t>
      </w:r>
      <w:r w:rsidR="002412E9">
        <w:rPr>
          <w:rFonts w:ascii="Times New Roman" w:hAnsi="Times New Roman" w:cs="Times New Roman"/>
          <w:i/>
          <w:color w:val="000000"/>
          <w:sz w:val="24"/>
          <w:szCs w:val="24"/>
        </w:rPr>
        <w:t>2019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6A01704E" w14:textId="3DB2AF7C" w:rsidR="000B471F" w:rsidRDefault="000B471F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39052333" w:history="1">
        <w:r w:rsidRPr="004E59FE">
          <w:rPr>
            <w:rStyle w:val="Hyperlink"/>
            <w:noProof/>
          </w:rPr>
          <w:t>AFARS – PART 5112 Acquisition of Commercial Items</w:t>
        </w:r>
      </w:hyperlink>
    </w:p>
    <w:p w14:paraId="543E4B7C" w14:textId="0DF90CCE" w:rsidR="000B471F" w:rsidRDefault="00BC6DAB">
      <w:pPr>
        <w:pStyle w:val="TOC2"/>
        <w:tabs>
          <w:tab w:val="right" w:leader="dot" w:pos="9350"/>
        </w:tabs>
        <w:rPr>
          <w:noProof/>
        </w:rPr>
      </w:pPr>
      <w:hyperlink w:anchor="_Toc39052334" w:history="1">
        <w:r w:rsidR="000B471F" w:rsidRPr="004E59FE">
          <w:rPr>
            <w:rStyle w:val="Hyperlink"/>
            <w:noProof/>
          </w:rPr>
          <w:t>Subpart 5112.1 – Acquisition of Commercial Items – General</w:t>
        </w:r>
      </w:hyperlink>
    </w:p>
    <w:p w14:paraId="74E2A424" w14:textId="3A69F6F8" w:rsidR="000B471F" w:rsidRDefault="00BC6D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5" w:history="1">
        <w:r w:rsidR="000B471F" w:rsidRPr="004E59FE">
          <w:rPr>
            <w:rStyle w:val="Hyperlink"/>
            <w:noProof/>
          </w:rPr>
          <w:t>5112.102  Applicability.</w:t>
        </w:r>
      </w:hyperlink>
    </w:p>
    <w:p w14:paraId="35BFFFF3" w14:textId="0B643693" w:rsidR="000B471F" w:rsidRDefault="00BC6DAB">
      <w:pPr>
        <w:pStyle w:val="TOC2"/>
        <w:tabs>
          <w:tab w:val="right" w:leader="dot" w:pos="9350"/>
        </w:tabs>
        <w:rPr>
          <w:noProof/>
        </w:rPr>
      </w:pPr>
      <w:hyperlink w:anchor="_Toc39052336" w:history="1">
        <w:r w:rsidR="000B471F" w:rsidRPr="004E59FE">
          <w:rPr>
            <w:rStyle w:val="Hyperlink"/>
            <w:noProof/>
          </w:rPr>
          <w:t>Subpart 5112.2 – Special Requirements for the Acquisition of Commercial Items</w:t>
        </w:r>
      </w:hyperlink>
    </w:p>
    <w:p w14:paraId="21CAE552" w14:textId="59447B42" w:rsidR="000B471F" w:rsidRDefault="00BC6D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7" w:history="1">
        <w:r w:rsidR="000B471F" w:rsidRPr="004E59FE">
          <w:rPr>
            <w:rStyle w:val="Hyperlink"/>
            <w:noProof/>
          </w:rPr>
          <w:t>5112.207  Contract type.</w:t>
        </w:r>
      </w:hyperlink>
    </w:p>
    <w:p w14:paraId="7FCC3EAC" w14:textId="3EC82BD0" w:rsidR="000B471F" w:rsidRDefault="00BC6D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8" w:history="1">
        <w:r w:rsidR="000B471F" w:rsidRPr="004E59FE">
          <w:rPr>
            <w:rStyle w:val="Hyperlink"/>
            <w:noProof/>
          </w:rPr>
          <w:t>5112.272  Preference for certain commercial products and services.</w:t>
        </w:r>
      </w:hyperlink>
    </w:p>
    <w:p w14:paraId="598D3C0D" w14:textId="282E92B5" w:rsidR="000B471F" w:rsidRDefault="00BC6DAB">
      <w:pPr>
        <w:pStyle w:val="TOC2"/>
        <w:tabs>
          <w:tab w:val="right" w:leader="dot" w:pos="9350"/>
        </w:tabs>
        <w:rPr>
          <w:noProof/>
        </w:rPr>
      </w:pPr>
      <w:hyperlink w:anchor="_Toc39052339" w:history="1">
        <w:r w:rsidR="000B471F" w:rsidRPr="004E59FE">
          <w:rPr>
            <w:rStyle w:val="Hyperlink"/>
            <w:noProof/>
          </w:rPr>
          <w:t>Subpart 5112.3 – Solicitation Provisions and Contract Clauses for the Acquisition of Commercial Items</w:t>
        </w:r>
      </w:hyperlink>
    </w:p>
    <w:p w14:paraId="1A45AA66" w14:textId="419B2B2E" w:rsidR="000B471F" w:rsidRDefault="00BC6D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0" w:history="1">
        <w:r w:rsidR="000B471F" w:rsidRPr="004E59FE">
          <w:rPr>
            <w:rStyle w:val="Hyperlink"/>
            <w:noProof/>
          </w:rPr>
          <w:t>5112.301  Solicitation provisions and contract clauses for the acquisition of commercial items.</w:t>
        </w:r>
      </w:hyperlink>
    </w:p>
    <w:p w14:paraId="7DA6BF34" w14:textId="0418F2CA" w:rsidR="000B471F" w:rsidRDefault="00BC6D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1" w:history="1">
        <w:r w:rsidR="000B471F" w:rsidRPr="004E59FE">
          <w:rPr>
            <w:rStyle w:val="Hyperlink"/>
            <w:noProof/>
          </w:rPr>
          <w:t>5112.302  Tailoring of provisions and clauses for the acquisition of commercial items.</w:t>
        </w:r>
      </w:hyperlink>
    </w:p>
    <w:p w14:paraId="010217EB" w14:textId="0ADFA357" w:rsidR="000B471F" w:rsidRDefault="00BC6DAB">
      <w:pPr>
        <w:pStyle w:val="TOC2"/>
        <w:tabs>
          <w:tab w:val="right" w:leader="dot" w:pos="9350"/>
        </w:tabs>
        <w:rPr>
          <w:noProof/>
        </w:rPr>
      </w:pPr>
      <w:hyperlink w:anchor="_Toc39052342" w:history="1">
        <w:r w:rsidR="000B471F" w:rsidRPr="004E59FE">
          <w:rPr>
            <w:rStyle w:val="Hyperlink"/>
            <w:noProof/>
          </w:rPr>
          <w:t>Subpart 5112.70 – Limitation on Conversion of Procurement from Commercial Acquisition Procedures</w:t>
        </w:r>
      </w:hyperlink>
    </w:p>
    <w:p w14:paraId="485C46BF" w14:textId="06182A4E" w:rsidR="000B471F" w:rsidRDefault="00BC6D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3" w:history="1">
        <w:r w:rsidR="000B471F" w:rsidRPr="004E59FE">
          <w:rPr>
            <w:rStyle w:val="Hyperlink"/>
            <w:noProof/>
          </w:rPr>
          <w:t>5112.7001  Procedures.</w:t>
        </w:r>
      </w:hyperlink>
    </w:p>
    <w:p w14:paraId="45235D87" w14:textId="1712E5F5" w:rsidR="002901CA" w:rsidRPr="00486E56" w:rsidRDefault="000B471F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AC54F7">
      <w:pPr>
        <w:pStyle w:val="Heading2"/>
      </w:pPr>
      <w:bookmarkStart w:id="1" w:name="_Toc514050461"/>
      <w:bookmarkStart w:id="2" w:name="_Toc39052334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1"/>
      <w:bookmarkEnd w:id="2"/>
    </w:p>
    <w:p w14:paraId="56CD6F78" w14:textId="77777777" w:rsidR="00AC54F7" w:rsidRPr="003E096D" w:rsidRDefault="009A01B2" w:rsidP="00AC54F7">
      <w:pPr>
        <w:pStyle w:val="Heading3"/>
      </w:pPr>
      <w:bookmarkStart w:id="3" w:name="_Toc514050462"/>
      <w:bookmarkStart w:id="4" w:name="_Toc39052335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3"/>
      <w:bookmarkEnd w:id="4"/>
    </w:p>
    <w:p w14:paraId="7E44DA5C" w14:textId="77CAD575" w:rsidR="00AC54F7" w:rsidRDefault="00AC54F7" w:rsidP="00AC54F7">
      <w:pPr>
        <w:pStyle w:val="List1"/>
      </w:pPr>
      <w:r>
        <w:t>(a)</w:t>
      </w:r>
      <w:r w:rsidR="00E11958">
        <w:t xml:space="preserve">(ii)(B)  The head of the contracting activity </w:t>
      </w:r>
      <w:r w:rsidR="00FA49E8">
        <w:t>shall perform the duties</w:t>
      </w:r>
      <w:r w:rsidR="0022337C">
        <w:t xml:space="preserve"> under DFARS 212.102(a)(ii)(B).  See Appendix GG for further delegation.</w:t>
      </w:r>
    </w:p>
    <w:p w14:paraId="1965726E" w14:textId="12CBADE9" w:rsidR="00AD64BC" w:rsidRDefault="00AC54F7" w:rsidP="00AC54F7">
      <w:pPr>
        <w:pStyle w:val="List1"/>
      </w:pPr>
      <w:r>
        <w:t>(f)</w:t>
      </w:r>
      <w:r w:rsidR="00AD64BC">
        <w:t xml:space="preserve">  </w:t>
      </w:r>
      <w:r w:rsidR="009C3C0F">
        <w:t>The</w:t>
      </w:r>
      <w:r w:rsidR="00FD4FAE">
        <w:t xml:space="preserve"> head of the contracting activity </w:t>
      </w:r>
      <w:r w:rsidR="00AD64BC">
        <w:t>has the authority to make the determination as described in FAR 12.102(f).  See Appendix GG for further delegation.</w:t>
      </w:r>
    </w:p>
    <w:p w14:paraId="1965726F" w14:textId="77777777" w:rsidR="00632344" w:rsidRPr="0081736E" w:rsidRDefault="00632344" w:rsidP="00AC54F7">
      <w:pPr>
        <w:pStyle w:val="Heading2"/>
      </w:pPr>
      <w:bookmarkStart w:id="5" w:name="_Toc514050463"/>
      <w:bookmarkStart w:id="6" w:name="_Toc39052336"/>
      <w:r w:rsidRPr="0081736E">
        <w:t>Subpart 5112.2 – Special Requirements for the Acquisition of Commercial Items</w:t>
      </w:r>
      <w:bookmarkEnd w:id="5"/>
      <w:bookmarkEnd w:id="6"/>
    </w:p>
    <w:p w14:paraId="17101D7D" w14:textId="77777777" w:rsidR="00AC54F7" w:rsidRDefault="00AD64BC" w:rsidP="00AC54F7">
      <w:pPr>
        <w:pStyle w:val="Heading3"/>
      </w:pPr>
      <w:bookmarkStart w:id="7" w:name="_Toc514050464"/>
      <w:bookmarkStart w:id="8" w:name="_Toc39052337"/>
      <w:r>
        <w:t>5112.207  Contract type.</w:t>
      </w:r>
      <w:bookmarkEnd w:id="7"/>
      <w:bookmarkEnd w:id="8"/>
    </w:p>
    <w:p w14:paraId="19657274" w14:textId="4F3927A1" w:rsidR="002B2F70" w:rsidRDefault="00AC54F7" w:rsidP="00AC54F7">
      <w:pPr>
        <w:pStyle w:val="List1"/>
      </w:pPr>
      <w:r w:rsidRPr="00AD64BC">
        <w:t>(b)</w:t>
      </w:r>
      <w:r w:rsidR="00AD64BC" w:rsidRPr="00AD64BC">
        <w:t>(iii)</w:t>
      </w:r>
      <w:r w:rsidR="00AD64BC">
        <w:t xml:space="preserve">  The Assistant Secretary of the Army (Acquisition, Logistics and Technology) </w:t>
      </w:r>
      <w:r w:rsidR="00A47CB8">
        <w:t>has the authority to</w:t>
      </w:r>
      <w:r w:rsidR="00AD64BC">
        <w:t xml:space="preserve"> make the determination as described in DFARS 212.207(b)(iii).  See Appendix GG for further delegation.</w:t>
      </w:r>
    </w:p>
    <w:p w14:paraId="22DC71E2" w14:textId="77777777" w:rsidR="00AC54F7" w:rsidRDefault="00E46C44" w:rsidP="00AC54F7">
      <w:pPr>
        <w:pStyle w:val="Heading3"/>
      </w:pPr>
      <w:bookmarkStart w:id="9" w:name="_Toc39052338"/>
      <w:r>
        <w:t>5112.272  Preference for certain commercial products and services.</w:t>
      </w:r>
      <w:bookmarkEnd w:id="9"/>
    </w:p>
    <w:p w14:paraId="3163326B" w14:textId="5E293ADE" w:rsidR="00E46C44" w:rsidRDefault="00AC54F7" w:rsidP="00AC54F7">
      <w:pPr>
        <w:pStyle w:val="List1"/>
      </w:pPr>
      <w:r>
        <w:lastRenderedPageBreak/>
        <w:t>(b)</w:t>
      </w:r>
      <w:r w:rsidR="00E46C44">
        <w:t>(2</w:t>
      </w:r>
      <w:r w:rsidR="00E46C44" w:rsidRPr="00AD64BC">
        <w:t>)</w:t>
      </w:r>
      <w:r w:rsidR="00E46C44">
        <w:t>(i)  The head of the contracting activity has the authority to make the determination as described in DFARS 212.272(b)(2)(i).  See Appendix GG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AC54F7">
      <w:pPr>
        <w:pStyle w:val="Heading2"/>
      </w:pPr>
      <w:bookmarkStart w:id="10" w:name="_Toc514050465"/>
      <w:bookmarkStart w:id="11" w:name="_Toc39052339"/>
      <w:r w:rsidRPr="00AD64BC">
        <w:t>Subpart 5112.</w:t>
      </w:r>
      <w:r>
        <w:t>3 – Solicitation Provisions and Contract Clauses for the Acquisition of Commercial Items</w:t>
      </w:r>
      <w:bookmarkEnd w:id="10"/>
      <w:bookmarkEnd w:id="11"/>
    </w:p>
    <w:p w14:paraId="1DFEF510" w14:textId="77777777" w:rsidR="00AC54F7" w:rsidRDefault="008E1CE1" w:rsidP="00AC54F7">
      <w:pPr>
        <w:pStyle w:val="Heading3"/>
      </w:pPr>
      <w:bookmarkStart w:id="12" w:name="_Toc514050466"/>
      <w:bookmarkStart w:id="13" w:name="_Toc39052340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12"/>
      <w:bookmarkEnd w:id="13"/>
    </w:p>
    <w:p w14:paraId="3832BB83" w14:textId="6085F136" w:rsidR="00B932BD" w:rsidRPr="00B932BD" w:rsidRDefault="00AC54F7" w:rsidP="00AC54F7">
      <w:pPr>
        <w:pStyle w:val="List1"/>
      </w:pPr>
      <w:r w:rsidRPr="00B932BD">
        <w:t>(b)</w:t>
      </w:r>
      <w:r w:rsidR="00B932BD" w:rsidRPr="00B932BD">
        <w:t>(4)(i)  The Assistant Secretary of the Army (Acquisi</w:t>
      </w:r>
      <w:r w:rsidR="00AE0D20">
        <w:t xml:space="preserve">tion, Logistics and Technology), on a non-delegable basis, </w:t>
      </w:r>
      <w:r w:rsidR="00B932BD" w:rsidRPr="00B932BD">
        <w:t xml:space="preserve">shall perform the function as described in FAR 12.301(b)(4)(i).  See Appendix GG for further delegation.  </w:t>
      </w:r>
    </w:p>
    <w:p w14:paraId="0735B1A5" w14:textId="77777777" w:rsidR="00AC54F7" w:rsidRDefault="00AD64BC" w:rsidP="00AC54F7">
      <w:pPr>
        <w:pStyle w:val="Heading3"/>
      </w:pPr>
      <w:bookmarkStart w:id="14" w:name="_Toc514050467"/>
      <w:bookmarkStart w:id="15" w:name="_Toc39052341"/>
      <w:r>
        <w:t>5112.302  Tailoring of provisions and clauses for the acquisition</w:t>
      </w:r>
      <w:r w:rsidR="002B2F70">
        <w:t xml:space="preserve"> of commercial items.</w:t>
      </w:r>
      <w:bookmarkEnd w:id="14"/>
      <w:bookmarkEnd w:id="15"/>
    </w:p>
    <w:p w14:paraId="201B8C91" w14:textId="553D6F68" w:rsidR="00E36493" w:rsidRDefault="00AC54F7" w:rsidP="00AC54F7">
      <w:pPr>
        <w:pStyle w:val="List1"/>
      </w:pPr>
      <w:r w:rsidRPr="00AD64BC">
        <w:t>(c)</w:t>
      </w:r>
      <w:r w:rsidR="002B2F70">
        <w:t xml:space="preserve">  </w:t>
      </w:r>
      <w:r w:rsidR="00A22100">
        <w:t xml:space="preserve">The head of the contracting activity is the approval authority.  </w:t>
      </w:r>
      <w:r w:rsidR="002B2F70">
        <w:t>See Appendix GG for further delegation.</w:t>
      </w:r>
    </w:p>
    <w:p w14:paraId="216F68CC" w14:textId="5D8F191F" w:rsidR="00E11958" w:rsidRPr="00B07C03" w:rsidRDefault="00F74950" w:rsidP="00AC54F7">
      <w:pPr>
        <w:pStyle w:val="Heading2"/>
      </w:pPr>
      <w:bookmarkStart w:id="16" w:name="_Toc514050468"/>
      <w:bookmarkStart w:id="17" w:name="_Toc39052342"/>
      <w:r>
        <w:t>Subpart 5112.70 – L</w:t>
      </w:r>
      <w:r w:rsidR="00E11958" w:rsidRPr="00B07C03">
        <w:t>imitation on Conversion of Procurement from Commercial Acquisition Procedures</w:t>
      </w:r>
      <w:bookmarkEnd w:id="16"/>
      <w:bookmarkEnd w:id="17"/>
    </w:p>
    <w:p w14:paraId="35B0921A" w14:textId="77777777" w:rsidR="00AC54F7" w:rsidRPr="00B07C03" w:rsidRDefault="00E11958" w:rsidP="00AC54F7">
      <w:pPr>
        <w:pStyle w:val="Heading3"/>
      </w:pPr>
      <w:bookmarkStart w:id="18" w:name="_Toc514050469"/>
      <w:bookmarkStart w:id="19" w:name="_Toc39052343"/>
      <w:r w:rsidRPr="00B07C03">
        <w:t>5112.7001  Procedures.</w:t>
      </w:r>
      <w:bookmarkEnd w:id="18"/>
      <w:bookmarkEnd w:id="19"/>
    </w:p>
    <w:p w14:paraId="79854316" w14:textId="24A39766" w:rsidR="00E11958" w:rsidRPr="00AD64BC" w:rsidRDefault="00AC54F7" w:rsidP="00AC54F7">
      <w:pPr>
        <w:pStyle w:val="List1"/>
      </w:pPr>
      <w:r>
        <w:t>(a)</w:t>
      </w:r>
      <w:r w:rsidR="00E11958">
        <w:t xml:space="preserve">(1)  The head of the contracting activity </w:t>
      </w:r>
      <w:r w:rsidR="00DA4FB0">
        <w:t>has the authority to</w:t>
      </w:r>
      <w:r w:rsidR="00FA49E8">
        <w:t xml:space="preserve"> make the determination under DFARS 212.7001(a)(1).  See Appendix GG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0594"/>
    <w:rsid w:val="000012B5"/>
    <w:rsid w:val="00021382"/>
    <w:rsid w:val="00023100"/>
    <w:rsid w:val="00071605"/>
    <w:rsid w:val="00076564"/>
    <w:rsid w:val="000A12CE"/>
    <w:rsid w:val="000A6B18"/>
    <w:rsid w:val="000B1F93"/>
    <w:rsid w:val="000B471F"/>
    <w:rsid w:val="000E1F78"/>
    <w:rsid w:val="00134AA0"/>
    <w:rsid w:val="001442A5"/>
    <w:rsid w:val="00145B8D"/>
    <w:rsid w:val="001771F0"/>
    <w:rsid w:val="00191C8B"/>
    <w:rsid w:val="001B6F72"/>
    <w:rsid w:val="001C0A6C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3069DF"/>
    <w:rsid w:val="0034639D"/>
    <w:rsid w:val="00350AE7"/>
    <w:rsid w:val="003A2ECF"/>
    <w:rsid w:val="003B0B41"/>
    <w:rsid w:val="003C2EB1"/>
    <w:rsid w:val="003D2A0B"/>
    <w:rsid w:val="003E096D"/>
    <w:rsid w:val="00416C3F"/>
    <w:rsid w:val="00486E56"/>
    <w:rsid w:val="004C5B05"/>
    <w:rsid w:val="004E4147"/>
    <w:rsid w:val="00521CEA"/>
    <w:rsid w:val="00535FA9"/>
    <w:rsid w:val="005D10F0"/>
    <w:rsid w:val="005D21FE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7314"/>
    <w:rsid w:val="006F3A40"/>
    <w:rsid w:val="00711D59"/>
    <w:rsid w:val="0074430B"/>
    <w:rsid w:val="00770E47"/>
    <w:rsid w:val="007754B2"/>
    <w:rsid w:val="007823E7"/>
    <w:rsid w:val="00793F89"/>
    <w:rsid w:val="00813811"/>
    <w:rsid w:val="0081736E"/>
    <w:rsid w:val="008327FA"/>
    <w:rsid w:val="00835741"/>
    <w:rsid w:val="00844837"/>
    <w:rsid w:val="00846593"/>
    <w:rsid w:val="008A3089"/>
    <w:rsid w:val="008C4698"/>
    <w:rsid w:val="008E1CE1"/>
    <w:rsid w:val="0090122F"/>
    <w:rsid w:val="00946B7C"/>
    <w:rsid w:val="00964E50"/>
    <w:rsid w:val="009A01B2"/>
    <w:rsid w:val="009B2BD8"/>
    <w:rsid w:val="009B3DAF"/>
    <w:rsid w:val="009C3C0F"/>
    <w:rsid w:val="009E53E8"/>
    <w:rsid w:val="009E74B4"/>
    <w:rsid w:val="00A07F1A"/>
    <w:rsid w:val="00A1647F"/>
    <w:rsid w:val="00A1714A"/>
    <w:rsid w:val="00A22100"/>
    <w:rsid w:val="00A47CB8"/>
    <w:rsid w:val="00A93789"/>
    <w:rsid w:val="00A96391"/>
    <w:rsid w:val="00AB5584"/>
    <w:rsid w:val="00AC42D1"/>
    <w:rsid w:val="00AC54F7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C6DAB"/>
    <w:rsid w:val="00BD3CE3"/>
    <w:rsid w:val="00BF2996"/>
    <w:rsid w:val="00BF52C7"/>
    <w:rsid w:val="00C0100E"/>
    <w:rsid w:val="00C04F0A"/>
    <w:rsid w:val="00C11DCA"/>
    <w:rsid w:val="00C70E18"/>
    <w:rsid w:val="00CB48D3"/>
    <w:rsid w:val="00CB744A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1">
    <w:name w:val="heading 1"/>
    <w:basedOn w:val="Normal"/>
    <w:next w:val="Normal"/>
    <w:link w:val="Heading1Char"/>
    <w:uiPriority w:val="9"/>
    <w:qFormat/>
    <w:rsid w:val="00AC54F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54F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AC54F7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54F7"/>
    <w:rPr>
      <w:rFonts w:ascii="Times New Roman" w:hAnsi="Times New Roman" w:cs="Times New Roman"/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C54F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4F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C54F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C54F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C54F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C54F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AC54F7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AC54F7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AC54F7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AC54F7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AC54F7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AC54F7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AC54F7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AC54F7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AC54F7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71F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00059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AAC1D28-3B5C-40FB-B17D-90A9BA56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5112_Revision_27_00_DRAFT</vt:lpstr>
    </vt:vector>
  </TitlesOfParts>
  <Company>U.S. Army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Gregory Pangborn</cp:lastModifiedBy>
  <cp:revision>12</cp:revision>
  <cp:lastPrinted>2013-04-18T14:42:00Z</cp:lastPrinted>
  <dcterms:created xsi:type="dcterms:W3CDTF">2018-04-30T12:27:00Z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