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BB01" w14:textId="2F2E56A4" w:rsidR="00227788" w:rsidRDefault="00C243DE" w:rsidP="00C243DE">
      <w:pPr>
        <w:pStyle w:val="Heading1"/>
      </w:pPr>
      <w:bookmarkStart w:id="0" w:name="_Toc39052404"/>
      <w:r w:rsidRPr="00C243DE">
        <w:t>AFARS – PART 5116</w:t>
      </w:r>
      <w:r w:rsidRPr="00C243DE">
        <w:br/>
      </w:r>
      <w:r w:rsidR="00403F1F" w:rsidRPr="004F1070">
        <w:t>T</w:t>
      </w:r>
      <w:r w:rsidR="00C5636D">
        <w:t>ypes of</w:t>
      </w:r>
      <w:r w:rsidR="00403F1F" w:rsidRPr="004F1070">
        <w:t xml:space="preserve"> C</w:t>
      </w:r>
      <w:r w:rsidR="00C5636D">
        <w:t>ontracts</w:t>
      </w:r>
      <w:bookmarkEnd w:id="0"/>
    </w:p>
    <w:p w14:paraId="602B3683" w14:textId="56F2B491"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436A9A">
        <w:rPr>
          <w:rFonts w:ascii="Times New Roman" w:hAnsi="Times New Roman" w:cs="Times New Roman"/>
          <w:i/>
          <w:sz w:val="24"/>
          <w:szCs w:val="24"/>
        </w:rPr>
        <w:t>24</w:t>
      </w:r>
      <w:r w:rsidR="00112DE7">
        <w:rPr>
          <w:rFonts w:ascii="Times New Roman" w:hAnsi="Times New Roman" w:cs="Times New Roman"/>
          <w:i/>
          <w:sz w:val="24"/>
          <w:szCs w:val="24"/>
        </w:rPr>
        <w:t xml:space="preserve"> January</w:t>
      </w:r>
      <w:r w:rsidR="00372446">
        <w:rPr>
          <w:rFonts w:ascii="Times New Roman" w:hAnsi="Times New Roman" w:cs="Times New Roman"/>
          <w:i/>
          <w:sz w:val="24"/>
          <w:szCs w:val="24"/>
        </w:rPr>
        <w:t xml:space="preserve"> </w:t>
      </w:r>
      <w:r w:rsidR="00192710">
        <w:rPr>
          <w:rFonts w:ascii="Times New Roman" w:hAnsi="Times New Roman" w:cs="Times New Roman"/>
          <w:i/>
          <w:sz w:val="24"/>
          <w:szCs w:val="24"/>
        </w:rPr>
        <w:t>20</w:t>
      </w:r>
      <w:r w:rsidR="00112DE7">
        <w:rPr>
          <w:rFonts w:ascii="Times New Roman" w:hAnsi="Times New Roman" w:cs="Times New Roman"/>
          <w:i/>
          <w:sz w:val="24"/>
          <w:szCs w:val="24"/>
        </w:rPr>
        <w:t>20</w:t>
      </w:r>
      <w:r w:rsidRPr="009A3DB8">
        <w:rPr>
          <w:rFonts w:ascii="Times New Roman" w:hAnsi="Times New Roman" w:cs="Times New Roman"/>
          <w:i/>
          <w:sz w:val="24"/>
          <w:szCs w:val="24"/>
        </w:rPr>
        <w:t>)</w:t>
      </w:r>
    </w:p>
    <w:p w14:paraId="476B4AA3" w14:textId="0230C2AE" w:rsidR="007A3144" w:rsidRDefault="007A3144">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04" w:history="1">
        <w:r w:rsidRPr="003F7505">
          <w:rPr>
            <w:rStyle w:val="Hyperlink"/>
            <w:noProof/>
          </w:rPr>
          <w:t>AFARS – PART 5116 Types of Contracts</w:t>
        </w:r>
      </w:hyperlink>
    </w:p>
    <w:p w14:paraId="7A1B3ABC" w14:textId="302BE5B7" w:rsidR="007A3144" w:rsidRDefault="007A3144">
      <w:pPr>
        <w:pStyle w:val="TOC2"/>
        <w:tabs>
          <w:tab w:val="right" w:leader="dot" w:pos="9350"/>
        </w:tabs>
        <w:rPr>
          <w:noProof/>
        </w:rPr>
      </w:pPr>
      <w:hyperlink w:anchor="_Toc39052405" w:history="1">
        <w:r w:rsidRPr="003F7505">
          <w:rPr>
            <w:rStyle w:val="Hyperlink"/>
            <w:noProof/>
          </w:rPr>
          <w:t>Subpart 5116.1 – Selecting Contract Types</w:t>
        </w:r>
      </w:hyperlink>
    </w:p>
    <w:p w14:paraId="01A9313E" w14:textId="06F449FE" w:rsidR="007A3144" w:rsidRDefault="007A3144">
      <w:pPr>
        <w:pStyle w:val="TOC4"/>
        <w:tabs>
          <w:tab w:val="right" w:leader="dot" w:pos="9350"/>
        </w:tabs>
        <w:rPr>
          <w:rFonts w:eastAsiaTheme="minorEastAsia"/>
          <w:noProof/>
        </w:rPr>
      </w:pPr>
      <w:hyperlink w:anchor="_Toc39052406" w:history="1">
        <w:r w:rsidRPr="003F7505">
          <w:rPr>
            <w:rStyle w:val="Hyperlink"/>
            <w:noProof/>
          </w:rPr>
          <w:t>5116.102-90  Policies.</w:t>
        </w:r>
      </w:hyperlink>
    </w:p>
    <w:p w14:paraId="52D2BD36" w14:textId="4D725195" w:rsidR="007A3144" w:rsidRDefault="007A3144">
      <w:pPr>
        <w:pStyle w:val="TOC3"/>
        <w:tabs>
          <w:tab w:val="right" w:leader="dot" w:pos="9350"/>
        </w:tabs>
        <w:rPr>
          <w:rFonts w:eastAsiaTheme="minorEastAsia"/>
          <w:noProof/>
        </w:rPr>
      </w:pPr>
      <w:hyperlink w:anchor="_Toc39052407" w:history="1">
        <w:r w:rsidRPr="003F7505">
          <w:rPr>
            <w:rStyle w:val="Hyperlink"/>
            <w:noProof/>
          </w:rPr>
          <w:t>5116.103  Negotiating contract type.</w:t>
        </w:r>
      </w:hyperlink>
    </w:p>
    <w:p w14:paraId="79B1A877" w14:textId="560D2D0C" w:rsidR="007A3144" w:rsidRDefault="007A3144">
      <w:pPr>
        <w:pStyle w:val="TOC2"/>
        <w:tabs>
          <w:tab w:val="right" w:leader="dot" w:pos="9350"/>
        </w:tabs>
        <w:rPr>
          <w:noProof/>
        </w:rPr>
      </w:pPr>
      <w:hyperlink w:anchor="_Toc39052408" w:history="1">
        <w:r w:rsidRPr="003F7505">
          <w:rPr>
            <w:rStyle w:val="Hyperlink"/>
            <w:noProof/>
          </w:rPr>
          <w:t>Subpart 5116.2 – Fixed-Price Contracts</w:t>
        </w:r>
      </w:hyperlink>
    </w:p>
    <w:p w14:paraId="2F98DF75" w14:textId="788545BE" w:rsidR="007A3144" w:rsidRDefault="007A3144">
      <w:pPr>
        <w:pStyle w:val="TOC3"/>
        <w:tabs>
          <w:tab w:val="right" w:leader="dot" w:pos="9350"/>
        </w:tabs>
        <w:rPr>
          <w:rFonts w:eastAsiaTheme="minorEastAsia"/>
          <w:noProof/>
        </w:rPr>
      </w:pPr>
      <w:hyperlink w:anchor="_Toc39052409" w:history="1">
        <w:r w:rsidRPr="003F7505">
          <w:rPr>
            <w:rStyle w:val="Hyperlink"/>
            <w:noProof/>
          </w:rPr>
          <w:t>5116.203  Fixed-price contracts with economic price adjustment.</w:t>
        </w:r>
      </w:hyperlink>
    </w:p>
    <w:p w14:paraId="16C159A8" w14:textId="1D49ABEE" w:rsidR="007A3144" w:rsidRDefault="007A3144">
      <w:pPr>
        <w:pStyle w:val="TOC4"/>
        <w:tabs>
          <w:tab w:val="right" w:leader="dot" w:pos="9350"/>
        </w:tabs>
        <w:rPr>
          <w:rFonts w:eastAsiaTheme="minorEastAsia"/>
          <w:noProof/>
        </w:rPr>
      </w:pPr>
      <w:hyperlink w:anchor="_Toc39052410" w:history="1">
        <w:r w:rsidRPr="003F7505">
          <w:rPr>
            <w:rStyle w:val="Hyperlink"/>
            <w:noProof/>
          </w:rPr>
          <w:t>5116.203-4  Contract clauses.</w:t>
        </w:r>
      </w:hyperlink>
    </w:p>
    <w:p w14:paraId="129946D2" w14:textId="23BD514C" w:rsidR="007A3144" w:rsidRDefault="007A3144">
      <w:pPr>
        <w:pStyle w:val="TOC2"/>
        <w:tabs>
          <w:tab w:val="right" w:leader="dot" w:pos="9350"/>
        </w:tabs>
        <w:rPr>
          <w:noProof/>
        </w:rPr>
      </w:pPr>
      <w:hyperlink w:anchor="_Toc39052411" w:history="1">
        <w:r w:rsidRPr="003F7505">
          <w:rPr>
            <w:rStyle w:val="Hyperlink"/>
            <w:noProof/>
          </w:rPr>
          <w:t>Subpart 5116.3 – Cost-Reimbursement Contracts</w:t>
        </w:r>
      </w:hyperlink>
    </w:p>
    <w:p w14:paraId="1D3E9007" w14:textId="4C3E540C" w:rsidR="007A3144" w:rsidRDefault="007A3144">
      <w:pPr>
        <w:pStyle w:val="TOC3"/>
        <w:tabs>
          <w:tab w:val="right" w:leader="dot" w:pos="9350"/>
        </w:tabs>
        <w:rPr>
          <w:rFonts w:eastAsiaTheme="minorEastAsia"/>
          <w:noProof/>
        </w:rPr>
      </w:pPr>
      <w:hyperlink w:anchor="_Toc39052412" w:history="1">
        <w:r w:rsidRPr="003F7505">
          <w:rPr>
            <w:rStyle w:val="Hyperlink"/>
            <w:noProof/>
          </w:rPr>
          <w:t>5116.301  General.</w:t>
        </w:r>
      </w:hyperlink>
    </w:p>
    <w:p w14:paraId="042816B1" w14:textId="2B3ABE77" w:rsidR="007A3144" w:rsidRDefault="007A3144">
      <w:pPr>
        <w:pStyle w:val="TOC4"/>
        <w:tabs>
          <w:tab w:val="right" w:leader="dot" w:pos="9350"/>
        </w:tabs>
        <w:rPr>
          <w:rFonts w:eastAsiaTheme="minorEastAsia"/>
          <w:noProof/>
        </w:rPr>
      </w:pPr>
      <w:hyperlink w:anchor="_Toc39052413" w:history="1">
        <w:r w:rsidRPr="003F7505">
          <w:rPr>
            <w:rStyle w:val="Hyperlink"/>
            <w:noProof/>
          </w:rPr>
          <w:t>5116.301-3  Limitations.</w:t>
        </w:r>
      </w:hyperlink>
    </w:p>
    <w:p w14:paraId="10FB35FB" w14:textId="12583EF3" w:rsidR="007A3144" w:rsidRDefault="007A3144">
      <w:pPr>
        <w:pStyle w:val="TOC3"/>
        <w:tabs>
          <w:tab w:val="right" w:leader="dot" w:pos="9350"/>
        </w:tabs>
        <w:rPr>
          <w:rFonts w:eastAsiaTheme="minorEastAsia"/>
          <w:noProof/>
        </w:rPr>
      </w:pPr>
      <w:hyperlink w:anchor="_Toc39052414" w:history="1">
        <w:r w:rsidRPr="003F7505">
          <w:rPr>
            <w:rStyle w:val="Hyperlink"/>
            <w:noProof/>
          </w:rPr>
          <w:t>5116.306  Cost-plus-fixed-fee contracts.</w:t>
        </w:r>
      </w:hyperlink>
    </w:p>
    <w:p w14:paraId="1052A212" w14:textId="17777C9B" w:rsidR="007A3144" w:rsidRDefault="007A3144">
      <w:pPr>
        <w:pStyle w:val="TOC2"/>
        <w:tabs>
          <w:tab w:val="right" w:leader="dot" w:pos="9350"/>
        </w:tabs>
        <w:rPr>
          <w:noProof/>
        </w:rPr>
      </w:pPr>
      <w:hyperlink w:anchor="_Toc39052415" w:history="1">
        <w:r w:rsidRPr="003F7505">
          <w:rPr>
            <w:rStyle w:val="Hyperlink"/>
            <w:noProof/>
          </w:rPr>
          <w:t>Subpart 5116.4 – Incentive Contracts</w:t>
        </w:r>
      </w:hyperlink>
    </w:p>
    <w:p w14:paraId="4D2055BE" w14:textId="732FCC49" w:rsidR="007A3144" w:rsidRDefault="007A3144">
      <w:pPr>
        <w:pStyle w:val="TOC3"/>
        <w:tabs>
          <w:tab w:val="right" w:leader="dot" w:pos="9350"/>
        </w:tabs>
        <w:rPr>
          <w:rFonts w:eastAsiaTheme="minorEastAsia"/>
          <w:noProof/>
        </w:rPr>
      </w:pPr>
      <w:hyperlink w:anchor="_Toc39052416" w:history="1">
        <w:r w:rsidRPr="003F7505">
          <w:rPr>
            <w:rStyle w:val="Hyperlink"/>
            <w:noProof/>
          </w:rPr>
          <w:t>5116.401  General.</w:t>
        </w:r>
      </w:hyperlink>
    </w:p>
    <w:p w14:paraId="6C86459E" w14:textId="6B8D2A55" w:rsidR="007A3144" w:rsidRDefault="007A3144">
      <w:pPr>
        <w:pStyle w:val="TOC3"/>
        <w:tabs>
          <w:tab w:val="right" w:leader="dot" w:pos="9350"/>
        </w:tabs>
        <w:rPr>
          <w:rFonts w:eastAsiaTheme="minorEastAsia"/>
          <w:noProof/>
        </w:rPr>
      </w:pPr>
      <w:hyperlink w:anchor="_Toc39052417" w:history="1">
        <w:r w:rsidRPr="003F7505">
          <w:rPr>
            <w:rStyle w:val="Hyperlink"/>
            <w:noProof/>
          </w:rPr>
          <w:t>5116.405  Cost-reimbursement incentive contracts.</w:t>
        </w:r>
      </w:hyperlink>
    </w:p>
    <w:p w14:paraId="7629B84E" w14:textId="43754FCA" w:rsidR="007A3144" w:rsidRDefault="007A3144">
      <w:pPr>
        <w:pStyle w:val="TOC4"/>
        <w:tabs>
          <w:tab w:val="right" w:leader="dot" w:pos="9350"/>
        </w:tabs>
        <w:rPr>
          <w:rFonts w:eastAsiaTheme="minorEastAsia"/>
          <w:noProof/>
        </w:rPr>
      </w:pPr>
      <w:hyperlink w:anchor="_Toc39052418" w:history="1">
        <w:r w:rsidRPr="003F7505">
          <w:rPr>
            <w:rStyle w:val="Hyperlink"/>
            <w:noProof/>
          </w:rPr>
          <w:t>5116.405-1  Cost-plus-incentive-fee contracts.</w:t>
        </w:r>
      </w:hyperlink>
    </w:p>
    <w:p w14:paraId="3990768E" w14:textId="6437C155" w:rsidR="007A3144" w:rsidRDefault="007A3144">
      <w:pPr>
        <w:pStyle w:val="TOC4"/>
        <w:tabs>
          <w:tab w:val="right" w:leader="dot" w:pos="9350"/>
        </w:tabs>
        <w:rPr>
          <w:rFonts w:eastAsiaTheme="minorEastAsia"/>
          <w:noProof/>
        </w:rPr>
      </w:pPr>
      <w:hyperlink w:anchor="_Toc39052419" w:history="1">
        <w:r w:rsidRPr="003F7505">
          <w:rPr>
            <w:rStyle w:val="Hyperlink"/>
            <w:noProof/>
          </w:rPr>
          <w:t>5116.405-2  Cost-plus-award-fee contracts.</w:t>
        </w:r>
      </w:hyperlink>
    </w:p>
    <w:p w14:paraId="762106EA" w14:textId="1C9316A0" w:rsidR="007A3144" w:rsidRDefault="007A3144">
      <w:pPr>
        <w:pStyle w:val="TOC2"/>
        <w:tabs>
          <w:tab w:val="right" w:leader="dot" w:pos="9350"/>
        </w:tabs>
        <w:rPr>
          <w:noProof/>
        </w:rPr>
      </w:pPr>
      <w:hyperlink w:anchor="_Toc39052420" w:history="1">
        <w:r w:rsidRPr="003F7505">
          <w:rPr>
            <w:rStyle w:val="Hyperlink"/>
            <w:noProof/>
          </w:rPr>
          <w:t>Subpart 5116.5 – Indefinite-Delivery Contracts</w:t>
        </w:r>
      </w:hyperlink>
    </w:p>
    <w:p w14:paraId="6C133D56" w14:textId="5A2CA120" w:rsidR="007A3144" w:rsidRDefault="007A3144">
      <w:pPr>
        <w:pStyle w:val="TOC3"/>
        <w:tabs>
          <w:tab w:val="right" w:leader="dot" w:pos="9350"/>
        </w:tabs>
        <w:rPr>
          <w:rFonts w:eastAsiaTheme="minorEastAsia"/>
          <w:noProof/>
        </w:rPr>
      </w:pPr>
      <w:hyperlink w:anchor="_Toc39052421" w:history="1">
        <w:r w:rsidRPr="003F7505">
          <w:rPr>
            <w:rStyle w:val="Hyperlink"/>
            <w:noProof/>
          </w:rPr>
          <w:t>5116.504 – Indefinite Quantity Contracts.</w:t>
        </w:r>
      </w:hyperlink>
    </w:p>
    <w:p w14:paraId="3924EFAC" w14:textId="6E6E5B15" w:rsidR="007A3144" w:rsidRDefault="007A3144">
      <w:pPr>
        <w:pStyle w:val="TOC3"/>
        <w:tabs>
          <w:tab w:val="right" w:leader="dot" w:pos="9350"/>
        </w:tabs>
        <w:rPr>
          <w:rFonts w:eastAsiaTheme="minorEastAsia"/>
          <w:noProof/>
        </w:rPr>
      </w:pPr>
      <w:hyperlink w:anchor="_Toc39052422" w:history="1">
        <w:r w:rsidRPr="003F7505">
          <w:rPr>
            <w:rStyle w:val="Hyperlink"/>
            <w:noProof/>
          </w:rPr>
          <w:t>5116.505  Ordering.</w:t>
        </w:r>
      </w:hyperlink>
    </w:p>
    <w:p w14:paraId="590B74D2" w14:textId="6382D8FE" w:rsidR="007A3144" w:rsidRDefault="007A3144">
      <w:pPr>
        <w:pStyle w:val="TOC4"/>
        <w:tabs>
          <w:tab w:val="right" w:leader="dot" w:pos="9350"/>
        </w:tabs>
        <w:rPr>
          <w:rFonts w:eastAsiaTheme="minorEastAsia"/>
          <w:noProof/>
        </w:rPr>
      </w:pPr>
      <w:hyperlink w:anchor="_Toc39052423" w:history="1">
        <w:r w:rsidRPr="003F7505">
          <w:rPr>
            <w:rStyle w:val="Hyperlink"/>
            <w:noProof/>
          </w:rPr>
          <w:t>5116.505-91  Multiple award task order contracts.</w:t>
        </w:r>
      </w:hyperlink>
    </w:p>
    <w:p w14:paraId="278D863D" w14:textId="71CFBE0E" w:rsidR="007A3144" w:rsidRDefault="007A3144">
      <w:pPr>
        <w:pStyle w:val="TOC2"/>
        <w:tabs>
          <w:tab w:val="right" w:leader="dot" w:pos="9350"/>
        </w:tabs>
        <w:rPr>
          <w:noProof/>
        </w:rPr>
      </w:pPr>
      <w:hyperlink w:anchor="_Toc39052424" w:history="1">
        <w:r w:rsidRPr="003F7505">
          <w:rPr>
            <w:rStyle w:val="Hyperlink"/>
            <w:noProof/>
          </w:rPr>
          <w:t>Subpart 5116.6 – Time</w:t>
        </w:r>
        <w:r w:rsidRPr="003F7505">
          <w:rPr>
            <w:rStyle w:val="Hyperlink"/>
            <w:noProof/>
            <w:lang w:val="en"/>
          </w:rPr>
          <w:t>-and-Materials, Labor-Hour, and Letter Contracts</w:t>
        </w:r>
      </w:hyperlink>
    </w:p>
    <w:p w14:paraId="7B63A5DA" w14:textId="26A439FC" w:rsidR="007A3144" w:rsidRDefault="007A3144">
      <w:pPr>
        <w:pStyle w:val="TOC3"/>
        <w:tabs>
          <w:tab w:val="right" w:leader="dot" w:pos="9350"/>
        </w:tabs>
        <w:rPr>
          <w:rFonts w:eastAsiaTheme="minorEastAsia"/>
          <w:noProof/>
        </w:rPr>
      </w:pPr>
      <w:hyperlink w:anchor="_Toc39052425" w:history="1">
        <w:r w:rsidRPr="003F7505">
          <w:rPr>
            <w:rStyle w:val="Hyperlink"/>
            <w:noProof/>
          </w:rPr>
          <w:t>5116.603  Letter contracts.</w:t>
        </w:r>
      </w:hyperlink>
    </w:p>
    <w:p w14:paraId="38DE9847" w14:textId="19402F41" w:rsidR="007A3144" w:rsidRDefault="007A3144">
      <w:pPr>
        <w:pStyle w:val="TOC4"/>
        <w:tabs>
          <w:tab w:val="right" w:leader="dot" w:pos="9350"/>
        </w:tabs>
        <w:rPr>
          <w:rFonts w:eastAsiaTheme="minorEastAsia"/>
          <w:noProof/>
        </w:rPr>
      </w:pPr>
      <w:hyperlink w:anchor="_Toc39052426" w:history="1">
        <w:r w:rsidRPr="003F7505">
          <w:rPr>
            <w:rStyle w:val="Hyperlink"/>
            <w:noProof/>
          </w:rPr>
          <w:t>5116.603-2  Application.</w:t>
        </w:r>
      </w:hyperlink>
    </w:p>
    <w:p w14:paraId="4E84ADD7" w14:textId="1176711A" w:rsidR="007A3144" w:rsidRDefault="007A3144">
      <w:pPr>
        <w:pStyle w:val="TOC4"/>
        <w:tabs>
          <w:tab w:val="right" w:leader="dot" w:pos="9350"/>
        </w:tabs>
        <w:rPr>
          <w:rFonts w:eastAsiaTheme="minorEastAsia"/>
          <w:noProof/>
        </w:rPr>
      </w:pPr>
      <w:hyperlink w:anchor="_Toc39052427" w:history="1">
        <w:r w:rsidRPr="003F7505">
          <w:rPr>
            <w:rStyle w:val="Hyperlink"/>
            <w:noProof/>
          </w:rPr>
          <w:t>5116.603-3  Limitations.</w:t>
        </w:r>
      </w:hyperlink>
    </w:p>
    <w:p w14:paraId="6F5D77F9" w14:textId="530DE6F9" w:rsidR="00615D5C" w:rsidRPr="009A3DB8" w:rsidRDefault="007A3144" w:rsidP="009A3DB8">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704BB04" w14:textId="713D852E" w:rsidR="00227788" w:rsidRDefault="00D76012" w:rsidP="00C243DE">
      <w:pPr>
        <w:pStyle w:val="Heading2"/>
      </w:pPr>
      <w:bookmarkStart w:id="1" w:name="_Toc514056775"/>
      <w:bookmarkStart w:id="2" w:name="_Toc6822961"/>
      <w:bookmarkStart w:id="3" w:name="_Toc7505163"/>
      <w:bookmarkStart w:id="4" w:name="_Toc39052405"/>
      <w:r>
        <w:lastRenderedPageBreak/>
        <w:t>Subpart 5116.1</w:t>
      </w:r>
      <w:r w:rsidRPr="00422EE8">
        <w:t xml:space="preserve"> </w:t>
      </w:r>
      <w:r>
        <w:t>– Selecting Contract Types</w:t>
      </w:r>
      <w:bookmarkEnd w:id="1"/>
      <w:bookmarkEnd w:id="2"/>
      <w:bookmarkEnd w:id="3"/>
      <w:bookmarkEnd w:id="4"/>
    </w:p>
    <w:p w14:paraId="1704BB05" w14:textId="77777777" w:rsidR="00227788" w:rsidRPr="0087428C" w:rsidRDefault="009949BE" w:rsidP="00C243DE">
      <w:pPr>
        <w:pStyle w:val="Heading4"/>
      </w:pPr>
      <w:bookmarkStart w:id="5" w:name="_Toc514056776"/>
      <w:bookmarkStart w:id="6" w:name="_Toc6822962"/>
      <w:bookmarkStart w:id="7" w:name="_Toc7505164"/>
      <w:bookmarkStart w:id="8" w:name="_Toc39052406"/>
      <w:r w:rsidRPr="0087428C">
        <w:t>5116.102-</w:t>
      </w:r>
      <w:r w:rsidRPr="009A3DB8">
        <w:t>90</w:t>
      </w:r>
      <w:r w:rsidRPr="0087428C">
        <w:t xml:space="preserve">  Policies.</w:t>
      </w:r>
      <w:bookmarkEnd w:id="5"/>
      <w:bookmarkEnd w:id="6"/>
      <w:bookmarkEnd w:id="7"/>
      <w:bookmarkEnd w:id="8"/>
    </w:p>
    <w:p w14:paraId="1704BB06" w14:textId="77777777" w:rsidR="00227788" w:rsidRPr="0087428C"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record, or other</w:t>
      </w:r>
      <w:r w:rsidR="00513148" w:rsidRPr="0087428C">
        <w:rPr>
          <w:rFonts w:ascii="Times New Roman" w:hAnsi="Times New Roman" w:cs="Times New Roman"/>
          <w:sz w:val="24"/>
          <w:szCs w:val="24"/>
        </w:rPr>
        <w:t xml:space="preserve"> appropriate document</w:t>
      </w:r>
      <w:r w:rsidR="00C32EA3" w:rsidRPr="0087428C">
        <w:rPr>
          <w:rFonts w:ascii="Times New Roman" w:hAnsi="Times New Roman" w:cs="Times New Roman"/>
          <w:sz w:val="24"/>
          <w:szCs w:val="24"/>
        </w:rPr>
        <w:t>.</w:t>
      </w:r>
    </w:p>
    <w:p w14:paraId="6F89C666" w14:textId="77777777" w:rsidR="00C243DE" w:rsidRDefault="009949BE" w:rsidP="00C243DE">
      <w:pPr>
        <w:pStyle w:val="Heading3"/>
      </w:pPr>
      <w:bookmarkStart w:id="9" w:name="_Toc514056777"/>
      <w:bookmarkStart w:id="10" w:name="_Toc6822963"/>
      <w:bookmarkStart w:id="11" w:name="_Toc7505165"/>
      <w:bookmarkStart w:id="12" w:name="_Toc39052407"/>
      <w:r w:rsidRPr="0087428C">
        <w:t xml:space="preserve">5116.103 </w:t>
      </w:r>
      <w:r w:rsidR="00654772" w:rsidRPr="0087428C">
        <w:t xml:space="preserve"> </w:t>
      </w:r>
      <w:r w:rsidRPr="0087428C">
        <w:t xml:space="preserve">Negotiating </w:t>
      </w:r>
      <w:r w:rsidR="00654772" w:rsidRPr="0087428C">
        <w:t>c</w:t>
      </w:r>
      <w:r w:rsidRPr="0087428C">
        <w:t xml:space="preserve">ontract </w:t>
      </w:r>
      <w:r w:rsidR="00654772" w:rsidRPr="0087428C">
        <w:t>t</w:t>
      </w:r>
      <w:r w:rsidRPr="0087428C">
        <w:t>ype.</w:t>
      </w:r>
      <w:bookmarkEnd w:id="9"/>
      <w:bookmarkEnd w:id="10"/>
      <w:bookmarkEnd w:id="11"/>
      <w:bookmarkEnd w:id="12"/>
    </w:p>
    <w:p w14:paraId="0DC4129C" w14:textId="796093A9" w:rsidR="00C243DE" w:rsidRPr="00A50286" w:rsidRDefault="00C243DE" w:rsidP="00C243DE">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1F0ADCF1" w:rsidR="00A33F03" w:rsidRDefault="00C243DE" w:rsidP="00C243DE">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1704BB0A" w14:textId="77777777" w:rsidR="00227788" w:rsidRDefault="009949BE" w:rsidP="00C243DE">
      <w:pPr>
        <w:pStyle w:val="Heading2"/>
      </w:pPr>
      <w:bookmarkStart w:id="13" w:name="_Toc514056778"/>
      <w:bookmarkStart w:id="14" w:name="_Toc6822964"/>
      <w:bookmarkStart w:id="15" w:name="_Toc7505166"/>
      <w:bookmarkStart w:id="16" w:name="_Toc39052408"/>
      <w:r w:rsidRPr="009949BE">
        <w:t xml:space="preserve">Subpart 5116.2 </w:t>
      </w:r>
      <w:r w:rsidR="005474EB">
        <w:t>–</w:t>
      </w:r>
      <w:r w:rsidRPr="009949BE">
        <w:t xml:space="preserve"> Fixed-Price Contracts</w:t>
      </w:r>
      <w:bookmarkEnd w:id="13"/>
      <w:bookmarkEnd w:id="14"/>
      <w:bookmarkEnd w:id="15"/>
      <w:bookmarkEnd w:id="16"/>
    </w:p>
    <w:p w14:paraId="1704BB0B" w14:textId="77777777" w:rsidR="00227788" w:rsidRPr="0087428C" w:rsidRDefault="009949BE" w:rsidP="00C243DE">
      <w:pPr>
        <w:pStyle w:val="Heading3"/>
      </w:pPr>
      <w:bookmarkStart w:id="17" w:name="_Toc514056779"/>
      <w:bookmarkStart w:id="18" w:name="_Toc6822965"/>
      <w:bookmarkStart w:id="19" w:name="_Toc7505167"/>
      <w:bookmarkStart w:id="20" w:name="_Toc39052409"/>
      <w:r w:rsidRPr="0087428C">
        <w:t xml:space="preserve">5116.203 </w:t>
      </w:r>
      <w:r w:rsidR="00DC7A9D" w:rsidRPr="0087428C">
        <w:t xml:space="preserve"> </w:t>
      </w:r>
      <w:r w:rsidRPr="0087428C">
        <w:t>Fixed-price contracts with economic price adjustment.</w:t>
      </w:r>
      <w:bookmarkEnd w:id="17"/>
      <w:bookmarkEnd w:id="18"/>
      <w:bookmarkEnd w:id="19"/>
      <w:bookmarkEnd w:id="20"/>
    </w:p>
    <w:p w14:paraId="44B52E27" w14:textId="77777777" w:rsidR="00C243DE" w:rsidRPr="0087428C" w:rsidRDefault="009949BE" w:rsidP="00C243DE">
      <w:pPr>
        <w:pStyle w:val="Heading4"/>
      </w:pPr>
      <w:bookmarkStart w:id="21" w:name="_Toc514056780"/>
      <w:bookmarkStart w:id="22" w:name="_Toc6822966"/>
      <w:bookmarkStart w:id="23" w:name="_Toc7505168"/>
      <w:bookmarkStart w:id="24" w:name="_Toc39052410"/>
      <w:r w:rsidRPr="0087428C">
        <w:t xml:space="preserve">5116.203-4 </w:t>
      </w:r>
      <w:r w:rsidR="00DC7A9D" w:rsidRPr="0087428C">
        <w:t xml:space="preserve"> </w:t>
      </w:r>
      <w:r w:rsidRPr="0087428C">
        <w:t>Contract clauses.</w:t>
      </w:r>
      <w:bookmarkEnd w:id="21"/>
      <w:bookmarkEnd w:id="22"/>
      <w:bookmarkEnd w:id="23"/>
      <w:bookmarkEnd w:id="24"/>
    </w:p>
    <w:p w14:paraId="7C5BD298" w14:textId="7B609677" w:rsidR="008A487B" w:rsidRPr="005144A4" w:rsidRDefault="00C243DE" w:rsidP="00C243DE">
      <w:pPr>
        <w:pStyle w:val="List1"/>
      </w:pPr>
      <w:r w:rsidRPr="005144A4">
        <w:t>(d)</w:t>
      </w:r>
      <w:r w:rsidR="009949BE" w:rsidRPr="005144A4">
        <w:t>(2)</w:t>
      </w:r>
      <w:r w:rsidR="005E3A3B" w:rsidRPr="005144A4">
        <w:t xml:space="preserve"> </w:t>
      </w:r>
      <w:r w:rsidR="009949BE" w:rsidRPr="005144A4">
        <w:t xml:space="preserve"> See </w:t>
      </w:r>
      <w:r w:rsidR="009B2A22" w:rsidRPr="005144A4">
        <w:t>5101.304(1)(i)</w:t>
      </w:r>
      <w:r w:rsidR="009F0EEA" w:rsidRPr="005144A4">
        <w:t xml:space="preserve"> for clause approval procedures</w:t>
      </w:r>
      <w:r w:rsidR="009949BE" w:rsidRPr="005144A4">
        <w:t>.</w:t>
      </w:r>
    </w:p>
    <w:p w14:paraId="1704BB0E" w14:textId="74D722B8" w:rsidR="00A11C46" w:rsidRDefault="00AF30B0" w:rsidP="00C243DE">
      <w:pPr>
        <w:pStyle w:val="Heading2"/>
      </w:pPr>
      <w:bookmarkStart w:id="25" w:name="_Toc514056781"/>
      <w:bookmarkStart w:id="26" w:name="_Toc6822967"/>
      <w:bookmarkStart w:id="27" w:name="_Toc7505169"/>
      <w:bookmarkStart w:id="28" w:name="_Toc39052411"/>
      <w:r w:rsidRPr="00AF30B0">
        <w:t>Subpart 5116.</w:t>
      </w:r>
      <w:r w:rsidR="00290C65">
        <w:t>3</w:t>
      </w:r>
      <w:r w:rsidRPr="00AF30B0">
        <w:t xml:space="preserve"> – </w:t>
      </w:r>
      <w:r w:rsidR="00290C65">
        <w:t>Cost-Reimbursement</w:t>
      </w:r>
      <w:r w:rsidRPr="00AF30B0">
        <w:t xml:space="preserve"> Contracts</w:t>
      </w:r>
      <w:bookmarkEnd w:id="25"/>
      <w:bookmarkEnd w:id="26"/>
      <w:bookmarkEnd w:id="27"/>
      <w:bookmarkEnd w:id="28"/>
    </w:p>
    <w:bookmarkStart w:id="29" w:name="_Toc514056782"/>
    <w:p w14:paraId="7EB53AE7" w14:textId="11641712"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Appendix GG for further delegation</w:t>
      </w:r>
      <w:r w:rsidR="00345CA7" w:rsidRPr="00506B65">
        <w:rPr>
          <w:rFonts w:ascii="Times New Roman" w:hAnsi="Times New Roman" w:cs="Times New Roman"/>
          <w:sz w:val="24"/>
          <w:szCs w:val="24"/>
        </w:rPr>
        <w:t>.</w:t>
      </w:r>
    </w:p>
    <w:p w14:paraId="0E4DB3C6" w14:textId="570E22E0" w:rsidR="00FA7F3E" w:rsidRDefault="00FA7F3E" w:rsidP="00C243DE">
      <w:pPr>
        <w:pStyle w:val="Heading3"/>
      </w:pPr>
      <w:bookmarkStart w:id="30" w:name="_Toc39052412"/>
      <w:r>
        <w:t>5116.301  General.</w:t>
      </w:r>
      <w:bookmarkEnd w:id="30"/>
    </w:p>
    <w:p w14:paraId="47127ACA" w14:textId="77777777" w:rsidR="00C243DE" w:rsidRDefault="00FA7F3E" w:rsidP="00C243DE">
      <w:pPr>
        <w:pStyle w:val="Heading4"/>
      </w:pPr>
      <w:bookmarkStart w:id="31" w:name="_Toc39052413"/>
      <w:r>
        <w:t>5116.301-3  Limitations.</w:t>
      </w:r>
      <w:bookmarkEnd w:id="31"/>
    </w:p>
    <w:p w14:paraId="074FCF7D" w14:textId="214D52F0" w:rsidR="00FA7F3E" w:rsidRPr="00FA7F3E" w:rsidRDefault="00C243DE" w:rsidP="00C243DE">
      <w:pPr>
        <w:pStyle w:val="List2"/>
      </w:pPr>
      <w:r w:rsidRPr="00FA7F3E">
        <w:rPr>
          <w:szCs w:val="24"/>
        </w:rPr>
        <w:t>(2)</w:t>
      </w:r>
      <w:r w:rsidR="00FA7F3E" w:rsidRPr="00FA7F3E">
        <w:rPr>
          <w:szCs w:val="24"/>
        </w:rPr>
        <w:t xml:space="preserve"> The head of the contracting activity shall approve actions as described in DFARS 216.301-3</w:t>
      </w:r>
      <w:r w:rsidR="00771BA1">
        <w:rPr>
          <w:szCs w:val="24"/>
        </w:rPr>
        <w:t>(2)</w:t>
      </w:r>
      <w:r w:rsidR="00FA7F3E" w:rsidRPr="00FA7F3E">
        <w:rPr>
          <w:szCs w:val="24"/>
        </w:rPr>
        <w:t xml:space="preserve">.  See Appendix GG for further delegation.  </w:t>
      </w:r>
    </w:p>
    <w:p w14:paraId="524D6E39" w14:textId="77777777" w:rsidR="00C243DE" w:rsidRDefault="00290C65" w:rsidP="00C243DE">
      <w:pPr>
        <w:pStyle w:val="Heading3"/>
      </w:pPr>
      <w:bookmarkStart w:id="32" w:name="_Toc6822968"/>
      <w:bookmarkStart w:id="33" w:name="_Toc7505170"/>
      <w:bookmarkStart w:id="34" w:name="_Toc39052414"/>
      <w:r>
        <w:t>5116.30</w:t>
      </w:r>
      <w:r w:rsidR="005E6135">
        <w:t>6</w:t>
      </w:r>
      <w:r>
        <w:t xml:space="preserve">  </w:t>
      </w:r>
      <w:r w:rsidR="005E6135">
        <w:t>Cost-plus-fixed-fee contracts</w:t>
      </w:r>
      <w:r>
        <w:t>.</w:t>
      </w:r>
      <w:bookmarkEnd w:id="29"/>
      <w:bookmarkEnd w:id="32"/>
      <w:bookmarkEnd w:id="33"/>
      <w:bookmarkEnd w:id="34"/>
    </w:p>
    <w:p w14:paraId="1704BB10" w14:textId="1F5792FA" w:rsidR="00290C65" w:rsidRPr="005144A4" w:rsidRDefault="00C243DE" w:rsidP="00C243DE">
      <w:pPr>
        <w:pStyle w:val="List1"/>
      </w:pPr>
      <w:r w:rsidRPr="005144A4">
        <w:t>(c)</w:t>
      </w:r>
      <w:r w:rsidR="005E6135" w:rsidRPr="005144A4">
        <w:t>(ii)</w:t>
      </w:r>
      <w:r w:rsidR="00290C65" w:rsidRPr="005144A4">
        <w:t xml:space="preserve">  </w:t>
      </w:r>
      <w:r w:rsidR="005E6135" w:rsidRPr="005144A4">
        <w:t xml:space="preserve">Contracting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5101.290(b)(2)(i).</w:t>
      </w:r>
    </w:p>
    <w:p w14:paraId="1704BB11" w14:textId="77777777" w:rsidR="00227788" w:rsidRDefault="009949BE" w:rsidP="00C243DE">
      <w:pPr>
        <w:pStyle w:val="Heading2"/>
      </w:pPr>
      <w:bookmarkStart w:id="35" w:name="_Toc514056783"/>
      <w:bookmarkStart w:id="36" w:name="_Toc6822969"/>
      <w:bookmarkStart w:id="37" w:name="_Toc7505171"/>
      <w:bookmarkStart w:id="38" w:name="_Toc39052415"/>
      <w:r w:rsidRPr="009949BE">
        <w:lastRenderedPageBreak/>
        <w:t xml:space="preserve">Subpart 5116.4 </w:t>
      </w:r>
      <w:r w:rsidR="005474EB">
        <w:t>–</w:t>
      </w:r>
      <w:r w:rsidRPr="009949BE">
        <w:t xml:space="preserve"> Incentive Contracts</w:t>
      </w:r>
      <w:bookmarkEnd w:id="35"/>
      <w:bookmarkEnd w:id="36"/>
      <w:bookmarkEnd w:id="37"/>
      <w:bookmarkEnd w:id="38"/>
    </w:p>
    <w:p w14:paraId="2A836E88" w14:textId="77777777" w:rsidR="00C243DE" w:rsidRDefault="001F6E5B" w:rsidP="00C243DE">
      <w:pPr>
        <w:pStyle w:val="Heading3"/>
      </w:pPr>
      <w:bookmarkStart w:id="39" w:name="_Toc514056784"/>
      <w:bookmarkStart w:id="40" w:name="_Toc6822970"/>
      <w:bookmarkStart w:id="41" w:name="_Toc7505172"/>
      <w:bookmarkStart w:id="42" w:name="_Toc39052416"/>
      <w:r>
        <w:t>5116.401  General.</w:t>
      </w:r>
      <w:bookmarkEnd w:id="39"/>
      <w:bookmarkEnd w:id="40"/>
      <w:bookmarkEnd w:id="41"/>
      <w:bookmarkEnd w:id="42"/>
    </w:p>
    <w:p w14:paraId="0060CE52" w14:textId="5A389C54" w:rsidR="00C243DE" w:rsidRDefault="00C243DE" w:rsidP="00C243DE">
      <w:pPr>
        <w:pStyle w:val="List1"/>
      </w:pPr>
      <w:r w:rsidRPr="001F6E5B">
        <w:t>(d)</w:t>
      </w:r>
      <w:r w:rsidR="00C21B91">
        <w:t>(i)</w:t>
      </w:r>
      <w:r w:rsidR="001F6E5B" w:rsidRPr="001F6E5B">
        <w:t xml:space="preserve"> </w:t>
      </w:r>
      <w:r w:rsidR="001F6E5B">
        <w:t xml:space="preserve"> </w:t>
      </w:r>
      <w:r w:rsidR="000B134E">
        <w:t xml:space="preserve">The head of the contracting activity </w:t>
      </w:r>
      <w:r w:rsidR="00B60482">
        <w:t xml:space="preserve">or designee </w:t>
      </w:r>
      <w:r w:rsidR="000B134E">
        <w:t xml:space="preserve">shall sign the determination and finding.  </w:t>
      </w:r>
      <w:r w:rsidR="001F6E5B">
        <w:t>See Appendix GG for further delegation.</w:t>
      </w:r>
    </w:p>
    <w:p w14:paraId="216E50F1" w14:textId="35848371" w:rsidR="00C243DE" w:rsidRDefault="00C243DE" w:rsidP="00C243DE">
      <w:pPr>
        <w:pStyle w:val="List1"/>
      </w:pPr>
      <w:r>
        <w:t>(e)</w:t>
      </w:r>
      <w:r w:rsidR="001F6E5B">
        <w:t xml:space="preserve">(3)(i)  </w:t>
      </w:r>
      <w:r w:rsidR="000B134E">
        <w:t xml:space="preserve">The head of contracting activity shall </w:t>
      </w:r>
      <w:r w:rsidR="00EB17EA">
        <w:t>approve actions</w:t>
      </w:r>
      <w:r w:rsidR="000B134E">
        <w:t xml:space="preserve"> as described in FAR 16.401(e)(3)(i).  </w:t>
      </w:r>
      <w:r w:rsidR="001F6E5B">
        <w:t>See Appendix GG for further delegation.</w:t>
      </w:r>
    </w:p>
    <w:p w14:paraId="41F0FE7C" w14:textId="2CB61107" w:rsidR="00BF03C4" w:rsidRPr="001F6E5B" w:rsidRDefault="00C243DE" w:rsidP="00C243DE">
      <w:pPr>
        <w:pStyle w:val="List1"/>
      </w:pPr>
      <w:r>
        <w:t>(g)</w:t>
      </w:r>
      <w:r w:rsidR="008542E3">
        <w:t xml:space="preserve">  The Assistant Secretary of the Army (Acquisition, Logistics and Technology) shall provide mechanisms for sharing proven incentive strategies as described in FAR 16.401(g).  See Appendix GG for further delegation. </w:t>
      </w:r>
    </w:p>
    <w:p w14:paraId="1704BB15" w14:textId="73A9F43D" w:rsidR="00227788" w:rsidRPr="0087428C" w:rsidRDefault="009949BE" w:rsidP="00C243DE">
      <w:pPr>
        <w:pStyle w:val="Heading3"/>
      </w:pPr>
      <w:bookmarkStart w:id="43" w:name="_Toc514056785"/>
      <w:bookmarkStart w:id="44" w:name="_Toc6822971"/>
      <w:bookmarkStart w:id="45" w:name="_Toc7505173"/>
      <w:bookmarkStart w:id="46" w:name="_Toc39052417"/>
      <w:r w:rsidRPr="0087428C">
        <w:t>5116.405</w:t>
      </w:r>
      <w:r w:rsidR="00DC7A9D" w:rsidRPr="0087428C">
        <w:t xml:space="preserve"> </w:t>
      </w:r>
      <w:r w:rsidRPr="0087428C">
        <w:t xml:space="preserve"> Cost-reimbursement incentive contracts.</w:t>
      </w:r>
      <w:bookmarkEnd w:id="43"/>
      <w:bookmarkEnd w:id="44"/>
      <w:bookmarkEnd w:id="45"/>
      <w:bookmarkEnd w:id="46"/>
    </w:p>
    <w:p w14:paraId="14D61AF5" w14:textId="77777777" w:rsidR="00C243DE" w:rsidRPr="0087428C" w:rsidRDefault="005A7041" w:rsidP="00C243DE">
      <w:pPr>
        <w:pStyle w:val="Heading4"/>
      </w:pPr>
      <w:bookmarkStart w:id="47" w:name="_Toc514056786"/>
      <w:bookmarkStart w:id="48" w:name="_Toc6822972"/>
      <w:bookmarkStart w:id="49" w:name="_Toc7505174"/>
      <w:bookmarkStart w:id="50" w:name="_Toc39052418"/>
      <w:r w:rsidRPr="0087428C">
        <w:t>5116.405-1</w:t>
      </w:r>
      <w:r w:rsidR="00227788" w:rsidRPr="0087428C">
        <w:t xml:space="preserve">  Cost-plus-incentive-fee contracts.</w:t>
      </w:r>
      <w:bookmarkEnd w:id="47"/>
      <w:bookmarkEnd w:id="48"/>
      <w:bookmarkEnd w:id="49"/>
      <w:bookmarkEnd w:id="50"/>
    </w:p>
    <w:p w14:paraId="1704BB17" w14:textId="6D7C322C" w:rsidR="00B857D8" w:rsidRPr="0087428C" w:rsidRDefault="00C243DE" w:rsidP="00C243DE">
      <w:pPr>
        <w:pStyle w:val="List1"/>
      </w:pPr>
      <w:r w:rsidRPr="0087428C">
        <w:t>(b)</w:t>
      </w:r>
      <w:r w:rsidR="005A7041" w:rsidRPr="0087428C">
        <w:t xml:space="preserve">(3)  For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4AD9EE39" w14:textId="77777777" w:rsidR="00C243DE" w:rsidRPr="0087428C" w:rsidRDefault="009949BE" w:rsidP="00C243DE">
      <w:pPr>
        <w:pStyle w:val="Heading4"/>
      </w:pPr>
      <w:bookmarkStart w:id="51" w:name="_Toc514056787"/>
      <w:bookmarkStart w:id="52" w:name="_Toc6822973"/>
      <w:bookmarkStart w:id="53" w:name="_Toc7505175"/>
      <w:bookmarkStart w:id="54" w:name="_Toc39052419"/>
      <w:r w:rsidRPr="0087428C">
        <w:t>5116.405-2</w:t>
      </w:r>
      <w:r w:rsidR="00DC7A9D" w:rsidRPr="0087428C">
        <w:t xml:space="preserve"> </w:t>
      </w:r>
      <w:r w:rsidRPr="0087428C">
        <w:t xml:space="preserve"> Cost-plus-award-fee contracts.</w:t>
      </w:r>
      <w:bookmarkEnd w:id="51"/>
      <w:bookmarkEnd w:id="52"/>
      <w:bookmarkEnd w:id="53"/>
      <w:bookmarkEnd w:id="54"/>
    </w:p>
    <w:p w14:paraId="592A1296" w14:textId="70E58F5D" w:rsidR="00C243DE" w:rsidRDefault="00C243DE" w:rsidP="00C243DE">
      <w:pPr>
        <w:pStyle w:val="List2"/>
      </w:pPr>
      <w:r w:rsidRPr="009949BE">
        <w:rPr>
          <w:szCs w:val="24"/>
        </w:rPr>
        <w:t>(</w:t>
      </w:r>
      <w:r w:rsidRPr="00F12135">
        <w:rPr>
          <w:szCs w:val="24"/>
        </w:rPr>
        <w:t>2)</w:t>
      </w:r>
      <w:r w:rsidR="00711434" w:rsidRPr="00F12135">
        <w:rPr>
          <w:szCs w:val="24"/>
        </w:rPr>
        <w:t xml:space="preserve">(A) </w:t>
      </w:r>
      <w:r w:rsidR="005E3A3B" w:rsidRPr="00F12135">
        <w:rPr>
          <w:szCs w:val="24"/>
        </w:rPr>
        <w:t xml:space="preserve"> </w:t>
      </w:r>
      <w:r w:rsidR="002A6A63">
        <w:rPr>
          <w:szCs w:val="24"/>
        </w:rPr>
        <w:t>In accordance with DFARS PGI 216.405-2(2), a</w:t>
      </w:r>
      <w:r w:rsidR="009949BE" w:rsidRPr="009949BE">
        <w:rPr>
          <w:szCs w:val="24"/>
        </w:rPr>
        <w:t xml:space="preserve"> contractor begins each evaluation period with </w:t>
      </w:r>
      <w:r w:rsidR="008876E9">
        <w:rPr>
          <w:szCs w:val="24"/>
        </w:rPr>
        <w:t>zero percent</w:t>
      </w:r>
      <w:r w:rsidR="009949BE" w:rsidRPr="009949BE">
        <w:rPr>
          <w:szCs w:val="24"/>
        </w:rPr>
        <w:t xml:space="preserve"> of the available award</w:t>
      </w:r>
      <w:r w:rsidR="00421B62">
        <w:rPr>
          <w:szCs w:val="24"/>
        </w:rPr>
        <w:t xml:space="preserve"> </w:t>
      </w:r>
      <w:r w:rsidR="009949BE" w:rsidRPr="009949BE">
        <w:rPr>
          <w:szCs w:val="24"/>
        </w:rPr>
        <w:t>fee</w:t>
      </w:r>
      <w:r w:rsidR="008876E9">
        <w:rPr>
          <w:szCs w:val="24"/>
        </w:rPr>
        <w:t xml:space="preserve"> due</w:t>
      </w:r>
      <w:r w:rsidR="009949BE" w:rsidRPr="009949BE">
        <w:rPr>
          <w:szCs w:val="24"/>
        </w:rPr>
        <w:t xml:space="preserve"> and works to</w:t>
      </w:r>
      <w:r w:rsidR="008876E9">
        <w:rPr>
          <w:szCs w:val="24"/>
        </w:rPr>
        <w:t xml:space="preserve"> earn</w:t>
      </w:r>
      <w:r w:rsidR="009949BE" w:rsidRPr="009949BE">
        <w:rPr>
          <w:szCs w:val="24"/>
        </w:rPr>
        <w:t xml:space="preserve"> the evaluated fee for each evaluation period.  Contractors do not begin with 100% of the available award</w:t>
      </w:r>
      <w:r w:rsidR="004A2032">
        <w:rPr>
          <w:szCs w:val="24"/>
        </w:rPr>
        <w:t>-</w:t>
      </w:r>
      <w:r w:rsidR="009949BE" w:rsidRPr="009949BE">
        <w:rPr>
          <w:szCs w:val="24"/>
        </w:rPr>
        <w:t>fee and have deductions withdrawn to arrive at the evaluated fee for each evaluation period.  In addition, contractors should not receive award</w:t>
      </w:r>
      <w:r w:rsidR="00421B62">
        <w:rPr>
          <w:szCs w:val="24"/>
        </w:rPr>
        <w:t xml:space="preserve"> </w:t>
      </w:r>
      <w:r w:rsidR="009949BE" w:rsidRPr="009949BE">
        <w:rPr>
          <w:szCs w:val="24"/>
        </w:rPr>
        <w:t xml:space="preserve">fee above the base fee for simply meeting contract requirements.  Earning </w:t>
      </w:r>
      <w:r w:rsidR="00786099">
        <w:rPr>
          <w:szCs w:val="24"/>
        </w:rPr>
        <w:t>an</w:t>
      </w:r>
      <w:r w:rsidR="009949BE" w:rsidRPr="009949BE">
        <w:rPr>
          <w:szCs w:val="24"/>
        </w:rPr>
        <w:t xml:space="preserve"> award</w:t>
      </w:r>
      <w:r w:rsidR="00421B62">
        <w:rPr>
          <w:szCs w:val="24"/>
        </w:rPr>
        <w:t xml:space="preserve"> </w:t>
      </w:r>
      <w:r w:rsidR="009949BE" w:rsidRPr="009949BE">
        <w:rPr>
          <w:szCs w:val="24"/>
        </w:rPr>
        <w:t xml:space="preserve">fee </w:t>
      </w:r>
      <w:r w:rsidR="00786099">
        <w:rPr>
          <w:szCs w:val="24"/>
        </w:rPr>
        <w:t>is</w:t>
      </w:r>
      <w:r w:rsidR="009949BE" w:rsidRPr="009949BE">
        <w:rPr>
          <w:szCs w:val="24"/>
        </w:rPr>
        <w:t xml:space="preserve"> in accordance with the award</w:t>
      </w:r>
      <w:r w:rsidR="00421B62">
        <w:rPr>
          <w:szCs w:val="24"/>
        </w:rPr>
        <w:t xml:space="preserve"> </w:t>
      </w:r>
      <w:r w:rsidR="009949BE" w:rsidRPr="009949BE">
        <w:rPr>
          <w:szCs w:val="24"/>
        </w:rPr>
        <w:t>fee plan, and should be directly commensurate with the level of performance under the contract.  A contractor should not receive the maximum amount of award</w:t>
      </w:r>
      <w:r w:rsidR="00421B62">
        <w:rPr>
          <w:szCs w:val="24"/>
        </w:rPr>
        <w:t xml:space="preserve"> </w:t>
      </w:r>
      <w:r w:rsidR="009949BE" w:rsidRPr="009949BE">
        <w:rPr>
          <w:szCs w:val="24"/>
        </w:rPr>
        <w:t>fee under a contract without a demonstrated superior level of performance, as provided for in the award</w:t>
      </w:r>
      <w:r w:rsidR="004A2032">
        <w:rPr>
          <w:szCs w:val="24"/>
        </w:rPr>
        <w:t>-</w:t>
      </w:r>
      <w:r w:rsidR="009949BE" w:rsidRPr="009949BE">
        <w:rPr>
          <w:szCs w:val="24"/>
        </w:rPr>
        <w:t>fee plan.  Maximum contract fee is the sum of all fees (</w:t>
      </w:r>
      <w:r w:rsidR="00421B62">
        <w:rPr>
          <w:szCs w:val="24"/>
        </w:rPr>
        <w:t xml:space="preserve">i.e., </w:t>
      </w:r>
      <w:r w:rsidR="009949BE" w:rsidRPr="009949BE">
        <w:rPr>
          <w:szCs w:val="24"/>
        </w:rPr>
        <w:t>not just the award</w:t>
      </w:r>
      <w:r w:rsidR="00421B62">
        <w:rPr>
          <w:szCs w:val="24"/>
        </w:rPr>
        <w:t xml:space="preserve"> </w:t>
      </w:r>
      <w:r w:rsidR="009949BE" w:rsidRPr="009949BE">
        <w:rPr>
          <w:szCs w:val="24"/>
        </w:rPr>
        <w:t>fee) and incentives payable under the contract, including performance and subcontracting incentives.</w:t>
      </w:r>
    </w:p>
    <w:p w14:paraId="1704BB1A" w14:textId="034FD357" w:rsidR="00227788" w:rsidRDefault="00C243DE" w:rsidP="00C243DE">
      <w:pPr>
        <w:pStyle w:val="List4"/>
      </w:pPr>
      <w:r w:rsidRPr="009949BE">
        <w:rPr>
          <w:szCs w:val="24"/>
        </w:rPr>
        <w:t>(</w:t>
      </w:r>
      <w:r>
        <w:rPr>
          <w:szCs w:val="24"/>
        </w:rPr>
        <w:t>B</w:t>
      </w:r>
      <w:r w:rsidRPr="009949BE">
        <w:rPr>
          <w:szCs w:val="24"/>
        </w:rPr>
        <w:t>)</w:t>
      </w:r>
      <w:r w:rsidR="009949BE" w:rsidRPr="009949BE">
        <w:rPr>
          <w:szCs w:val="24"/>
        </w:rPr>
        <w:t xml:space="preserve"> </w:t>
      </w:r>
      <w:r w:rsidR="005E3A3B">
        <w:rPr>
          <w:szCs w:val="24"/>
        </w:rPr>
        <w:t xml:space="preserve"> </w:t>
      </w:r>
      <w:r w:rsidR="009949BE" w:rsidRPr="009949BE">
        <w:rPr>
          <w:szCs w:val="24"/>
        </w:rPr>
        <w:t>When an Award</w:t>
      </w:r>
      <w:r w:rsidR="004A2032">
        <w:rPr>
          <w:szCs w:val="24"/>
        </w:rPr>
        <w:t>-</w:t>
      </w:r>
      <w:r w:rsidR="009949BE" w:rsidRPr="009949BE">
        <w:rPr>
          <w:szCs w:val="24"/>
        </w:rPr>
        <w:t xml:space="preserve">Fee Evaluation Board (AFEB) </w:t>
      </w:r>
      <w:r w:rsidR="00711434">
        <w:rPr>
          <w:szCs w:val="24"/>
        </w:rPr>
        <w:t>is</w:t>
      </w:r>
      <w:r w:rsidR="009949BE" w:rsidRPr="009949BE">
        <w:rPr>
          <w:szCs w:val="24"/>
        </w:rPr>
        <w:t xml:space="preserve"> used, the </w:t>
      </w:r>
      <w:r w:rsidR="00AE3847">
        <w:rPr>
          <w:szCs w:val="24"/>
        </w:rPr>
        <w:t>senior contracting official (SCO)</w:t>
      </w:r>
      <w:r w:rsidR="009949BE" w:rsidRPr="009949BE">
        <w:rPr>
          <w:szCs w:val="24"/>
        </w:rPr>
        <w:t xml:space="preserve"> or authorized contracting officer </w:t>
      </w:r>
      <w:r w:rsidR="002774F1">
        <w:rPr>
          <w:szCs w:val="24"/>
        </w:rPr>
        <w:t>will</w:t>
      </w:r>
      <w:r w:rsidR="009949BE" w:rsidRPr="009949BE">
        <w:rPr>
          <w:szCs w:val="24"/>
        </w:rPr>
        <w:t xml:space="preserve"> appoint an </w:t>
      </w:r>
      <w:r w:rsidR="00421B62">
        <w:rPr>
          <w:szCs w:val="24"/>
        </w:rPr>
        <w:t>a</w:t>
      </w:r>
      <w:r w:rsidR="009949BE" w:rsidRPr="009949BE">
        <w:rPr>
          <w:szCs w:val="24"/>
        </w:rPr>
        <w:t>ward</w:t>
      </w:r>
      <w:r w:rsidR="004A2032">
        <w:rPr>
          <w:szCs w:val="24"/>
        </w:rPr>
        <w:t>-</w:t>
      </w:r>
      <w:r w:rsidR="00421B62">
        <w:rPr>
          <w:szCs w:val="24"/>
        </w:rPr>
        <w:t>f</w:t>
      </w:r>
      <w:r w:rsidR="009949BE" w:rsidRPr="009949BE">
        <w:rPr>
          <w:szCs w:val="24"/>
        </w:rPr>
        <w:t xml:space="preserve">ee </w:t>
      </w:r>
      <w:r w:rsidR="00421B62">
        <w:rPr>
          <w:szCs w:val="24"/>
        </w:rPr>
        <w:t>d</w:t>
      </w:r>
      <w:r w:rsidR="009949BE" w:rsidRPr="009949BE">
        <w:rPr>
          <w:szCs w:val="24"/>
        </w:rPr>
        <w:t xml:space="preserve">etermining </w:t>
      </w:r>
      <w:r w:rsidR="00421B62">
        <w:rPr>
          <w:szCs w:val="24"/>
        </w:rPr>
        <w:t>o</w:t>
      </w:r>
      <w:r w:rsidR="009949BE" w:rsidRPr="009949BE">
        <w:rPr>
          <w:szCs w:val="24"/>
        </w:rPr>
        <w:t xml:space="preserve">fficial (AFDO) in writing, unless the </w:t>
      </w:r>
      <w:r w:rsidR="00AE3847">
        <w:rPr>
          <w:szCs w:val="24"/>
        </w:rPr>
        <w:t xml:space="preserve">SCO </w:t>
      </w:r>
      <w:r w:rsidR="00DC7A9D">
        <w:rPr>
          <w:szCs w:val="24"/>
        </w:rPr>
        <w:t>is</w:t>
      </w:r>
      <w:r w:rsidR="009949BE" w:rsidRPr="009949BE">
        <w:rPr>
          <w:szCs w:val="24"/>
        </w:rPr>
        <w:t xml:space="preserve"> the AFDO.  The AFDO</w:t>
      </w:r>
      <w:r w:rsidR="009916F4">
        <w:rPr>
          <w:szCs w:val="24"/>
        </w:rPr>
        <w:t xml:space="preserve"> will</w:t>
      </w:r>
      <w:r w:rsidR="009949BE" w:rsidRPr="009949BE">
        <w:rPr>
          <w:szCs w:val="24"/>
        </w:rPr>
        <w:t xml:space="preserve"> </w:t>
      </w:r>
      <w:r w:rsidR="002774F1">
        <w:rPr>
          <w:szCs w:val="24"/>
        </w:rPr>
        <w:t>then</w:t>
      </w:r>
      <w:r w:rsidR="009949BE" w:rsidRPr="009949BE">
        <w:rPr>
          <w:szCs w:val="24"/>
        </w:rPr>
        <w:t xml:space="preserve"> appoint the AFEB and its chairperson</w:t>
      </w:r>
      <w:r w:rsidR="002774F1" w:rsidRPr="00C411A4">
        <w:rPr>
          <w:szCs w:val="24"/>
        </w:rPr>
        <w:t xml:space="preserve"> in writing</w:t>
      </w:r>
      <w:r w:rsidR="009949BE" w:rsidRPr="009949BE">
        <w:rPr>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Cs w:val="24"/>
        </w:rPr>
        <w:t>For contracts in support of major systems, t</w:t>
      </w:r>
      <w:r w:rsidR="002774F1">
        <w:rPr>
          <w:szCs w:val="24"/>
        </w:rPr>
        <w:t xml:space="preserve">he AFDO will </w:t>
      </w:r>
      <w:r w:rsidR="009949BE" w:rsidRPr="009949BE">
        <w:rPr>
          <w:szCs w:val="24"/>
        </w:rPr>
        <w:t>coordinat</w:t>
      </w:r>
      <w:r w:rsidR="002774F1">
        <w:rPr>
          <w:szCs w:val="24"/>
        </w:rPr>
        <w:t xml:space="preserve">e </w:t>
      </w:r>
      <w:r w:rsidR="009916F4">
        <w:rPr>
          <w:szCs w:val="24"/>
        </w:rPr>
        <w:t xml:space="preserve">the selection of </w:t>
      </w:r>
      <w:r w:rsidR="005E3A3B">
        <w:rPr>
          <w:szCs w:val="24"/>
        </w:rPr>
        <w:t xml:space="preserve">technical </w:t>
      </w:r>
      <w:r w:rsidR="002774F1">
        <w:rPr>
          <w:szCs w:val="24"/>
        </w:rPr>
        <w:t>AFEB members</w:t>
      </w:r>
      <w:r w:rsidR="009949BE" w:rsidRPr="009949BE">
        <w:rPr>
          <w:szCs w:val="24"/>
        </w:rPr>
        <w:t xml:space="preserve"> with the </w:t>
      </w:r>
      <w:r w:rsidR="00421B62">
        <w:rPr>
          <w:szCs w:val="24"/>
        </w:rPr>
        <w:t>p</w:t>
      </w:r>
      <w:r w:rsidR="009949BE" w:rsidRPr="009949BE">
        <w:rPr>
          <w:szCs w:val="24"/>
        </w:rPr>
        <w:t xml:space="preserve">rogram </w:t>
      </w:r>
      <w:r w:rsidR="00421B62">
        <w:rPr>
          <w:szCs w:val="24"/>
        </w:rPr>
        <w:t>e</w:t>
      </w:r>
      <w:r w:rsidR="009949BE" w:rsidRPr="009949BE">
        <w:rPr>
          <w:szCs w:val="24"/>
        </w:rPr>
        <w:t xml:space="preserve">xecutive </w:t>
      </w:r>
      <w:r w:rsidR="00421B62">
        <w:rPr>
          <w:szCs w:val="24"/>
        </w:rPr>
        <w:t>o</w:t>
      </w:r>
      <w:r w:rsidR="009949BE" w:rsidRPr="009949BE">
        <w:rPr>
          <w:szCs w:val="24"/>
        </w:rPr>
        <w:t>fficer or other management official responsible for technical requirements</w:t>
      </w:r>
      <w:r w:rsidR="005E3A3B">
        <w:rPr>
          <w:szCs w:val="24"/>
        </w:rPr>
        <w:t xml:space="preserve"> prior to </w:t>
      </w:r>
      <w:r w:rsidR="009916F4">
        <w:rPr>
          <w:szCs w:val="24"/>
        </w:rPr>
        <w:t>their appointment</w:t>
      </w:r>
      <w:r w:rsidR="009949BE" w:rsidRPr="009949BE">
        <w:rPr>
          <w:szCs w:val="24"/>
        </w:rPr>
        <w:t xml:space="preserve">.  The AFEB chairperson is responsible for </w:t>
      </w:r>
      <w:r w:rsidR="009949BE" w:rsidRPr="009949BE">
        <w:rPr>
          <w:szCs w:val="24"/>
        </w:rPr>
        <w:lastRenderedPageBreak/>
        <w:t>ensuring</w:t>
      </w:r>
      <w:r w:rsidR="00DC7A9D" w:rsidRPr="00DC7A9D">
        <w:rPr>
          <w:szCs w:val="24"/>
        </w:rPr>
        <w:t xml:space="preserve"> sufficient training of </w:t>
      </w:r>
      <w:r w:rsidR="009916F4">
        <w:rPr>
          <w:szCs w:val="24"/>
        </w:rPr>
        <w:t xml:space="preserve">all </w:t>
      </w:r>
      <w:r w:rsidR="00DC7A9D" w:rsidRPr="00DC7A9D">
        <w:rPr>
          <w:szCs w:val="24"/>
        </w:rPr>
        <w:t>AFEB evaluators</w:t>
      </w:r>
      <w:r w:rsidR="009949BE" w:rsidRPr="009949BE">
        <w:rPr>
          <w:szCs w:val="24"/>
        </w:rPr>
        <w:t xml:space="preserve">.  </w:t>
      </w:r>
      <w:r w:rsidR="00DC7A9D">
        <w:rPr>
          <w:szCs w:val="24"/>
        </w:rPr>
        <w:t xml:space="preserve">AFDOs and </w:t>
      </w:r>
      <w:r w:rsidR="009949BE" w:rsidRPr="009949BE">
        <w:rPr>
          <w:szCs w:val="24"/>
        </w:rPr>
        <w:t xml:space="preserve">AFEBs </w:t>
      </w:r>
      <w:r w:rsidR="00DC7A9D">
        <w:rPr>
          <w:szCs w:val="24"/>
        </w:rPr>
        <w:t>w</w:t>
      </w:r>
      <w:r w:rsidR="009949BE" w:rsidRPr="009949BE">
        <w:rPr>
          <w:szCs w:val="24"/>
        </w:rPr>
        <w:t>ill document the rationale for their decision(s)</w:t>
      </w:r>
      <w:r w:rsidR="005E3A3B">
        <w:rPr>
          <w:szCs w:val="24"/>
        </w:rPr>
        <w:t xml:space="preserve"> in </w:t>
      </w:r>
      <w:r w:rsidR="009916F4" w:rsidRPr="00C411A4">
        <w:rPr>
          <w:szCs w:val="24"/>
        </w:rPr>
        <w:t xml:space="preserve">sufficient detail to </w:t>
      </w:r>
      <w:r w:rsidR="009916F4">
        <w:rPr>
          <w:szCs w:val="24"/>
        </w:rPr>
        <w:t>demonstrate</w:t>
      </w:r>
      <w:r w:rsidR="009916F4" w:rsidRPr="00C411A4">
        <w:rPr>
          <w:szCs w:val="24"/>
        </w:rPr>
        <w:t xml:space="preserve"> the integrity of the award</w:t>
      </w:r>
      <w:r w:rsidR="009916F4">
        <w:rPr>
          <w:szCs w:val="24"/>
        </w:rPr>
        <w:t>-</w:t>
      </w:r>
      <w:r w:rsidR="009916F4" w:rsidRPr="00C411A4">
        <w:rPr>
          <w:szCs w:val="24"/>
        </w:rPr>
        <w:t>fee determination process</w:t>
      </w:r>
      <w:r w:rsidR="009916F4">
        <w:rPr>
          <w:szCs w:val="24"/>
        </w:rPr>
        <w:t xml:space="preserve"> in </w:t>
      </w:r>
      <w:r w:rsidR="005E3A3B">
        <w:rPr>
          <w:szCs w:val="24"/>
        </w:rPr>
        <w:t>the contract file</w:t>
      </w:r>
      <w:r w:rsidR="009949BE" w:rsidRPr="009949BE">
        <w:rPr>
          <w:szCs w:val="24"/>
        </w:rPr>
        <w:t>.  The AFDO may alter the AFEB’s recommended award</w:t>
      </w:r>
      <w:r w:rsidR="00421B62">
        <w:rPr>
          <w:szCs w:val="24"/>
        </w:rPr>
        <w:t xml:space="preserve"> </w:t>
      </w:r>
      <w:r w:rsidR="009949BE" w:rsidRPr="009949BE">
        <w:rPr>
          <w:szCs w:val="24"/>
        </w:rPr>
        <w:t>fee</w:t>
      </w:r>
      <w:r w:rsidR="00DC7A9D">
        <w:rPr>
          <w:szCs w:val="24"/>
        </w:rPr>
        <w:t>.</w:t>
      </w:r>
    </w:p>
    <w:p w14:paraId="1704BB1B" w14:textId="39A56547" w:rsidR="00227788" w:rsidRDefault="009949BE" w:rsidP="00C243DE">
      <w:pPr>
        <w:pStyle w:val="Heading2"/>
      </w:pPr>
      <w:bookmarkStart w:id="55" w:name="_Toc514056788"/>
      <w:bookmarkStart w:id="56" w:name="_Toc6822974"/>
      <w:bookmarkStart w:id="57" w:name="_Toc7505176"/>
      <w:bookmarkStart w:id="58" w:name="_Toc39052420"/>
      <w:r w:rsidRPr="009949BE">
        <w:t>Subpart 5116.5 – Indefinite-Delivery Contracts</w:t>
      </w:r>
      <w:bookmarkEnd w:id="55"/>
      <w:bookmarkEnd w:id="56"/>
      <w:bookmarkEnd w:id="57"/>
      <w:bookmarkEnd w:id="58"/>
    </w:p>
    <w:p w14:paraId="3FE8469F" w14:textId="77777777" w:rsidR="00C243DE" w:rsidRPr="00E7002E" w:rsidRDefault="00600CE2" w:rsidP="00C243DE">
      <w:pPr>
        <w:pStyle w:val="Heading3"/>
      </w:pPr>
      <w:bookmarkStart w:id="59" w:name="_Toc7505177"/>
      <w:bookmarkStart w:id="60" w:name="_Toc39052421"/>
      <w:r w:rsidRPr="00E7002E">
        <w:t>5116.504 – Indefinite Quantity Contracts</w:t>
      </w:r>
      <w:r>
        <w:t>.</w:t>
      </w:r>
      <w:bookmarkEnd w:id="59"/>
      <w:bookmarkEnd w:id="60"/>
    </w:p>
    <w:p w14:paraId="38DCB0E1" w14:textId="140E039C" w:rsidR="00C243DE" w:rsidRDefault="00C243DE" w:rsidP="00C243DE">
      <w:pPr>
        <w:pStyle w:val="List1"/>
      </w:pPr>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19A4C82D" w:rsidR="00600CE2" w:rsidRPr="001604C1" w:rsidRDefault="00C243DE" w:rsidP="00C243DE">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r w:rsidR="00600CE2" w:rsidRPr="001604C1">
        <w:rPr>
          <w:color w:val="000000" w:themeColor="text1"/>
        </w:rPr>
        <w:t>)  The senior procurement executive shall approve actions as stated in DFARS 216.504(c)(1)(ii)(D)(</w:t>
      </w:r>
      <w:r w:rsidR="00600CE2" w:rsidRPr="00FB781A">
        <w:rPr>
          <w:i/>
          <w:color w:val="000000" w:themeColor="text1"/>
        </w:rPr>
        <w:t>1</w:t>
      </w:r>
      <w:r w:rsidR="00600CE2" w:rsidRPr="001604C1">
        <w:rPr>
          <w:color w:val="000000" w:themeColor="text1"/>
        </w:rPr>
        <w:t>).  See Appendix GG for further delegation.</w:t>
      </w:r>
    </w:p>
    <w:p w14:paraId="192B28A4" w14:textId="77777777" w:rsidR="00600CE2" w:rsidRDefault="00600CE2" w:rsidP="00600CE2"/>
    <w:p w14:paraId="1704BB1C" w14:textId="197C6A52" w:rsidR="00227788" w:rsidRDefault="009949BE" w:rsidP="00C243DE">
      <w:pPr>
        <w:pStyle w:val="Heading3"/>
      </w:pPr>
      <w:bookmarkStart w:id="61" w:name="_Toc514056789"/>
      <w:bookmarkStart w:id="62" w:name="_Toc6822975"/>
      <w:bookmarkStart w:id="63" w:name="_Toc7505178"/>
      <w:bookmarkStart w:id="64" w:name="_Toc39052422"/>
      <w:r w:rsidRPr="0087428C">
        <w:t xml:space="preserve">5116.505 </w:t>
      </w:r>
      <w:r w:rsidR="00DC7A9D" w:rsidRPr="0087428C">
        <w:t xml:space="preserve"> </w:t>
      </w:r>
      <w:r w:rsidRPr="0087428C">
        <w:t>Ordering.</w:t>
      </w:r>
      <w:bookmarkEnd w:id="61"/>
      <w:bookmarkEnd w:id="62"/>
      <w:bookmarkEnd w:id="63"/>
      <w:bookmarkEnd w:id="64"/>
    </w:p>
    <w:p w14:paraId="538111ED" w14:textId="77777777" w:rsidR="00C243DE" w:rsidRDefault="00C243DE" w:rsidP="00865F89">
      <w:pPr>
        <w:spacing w:after="0" w:line="240" w:lineRule="auto"/>
        <w:rPr>
          <w:rFonts w:ascii="Times New Roman" w:eastAsia="Times New Roman" w:hAnsi="Times New Roman" w:cs="Times New Roman"/>
          <w:color w:val="444444"/>
          <w:sz w:val="24"/>
          <w:szCs w:val="24"/>
          <w:lang w:val="en"/>
        </w:rPr>
      </w:pPr>
    </w:p>
    <w:p w14:paraId="07D4172C" w14:textId="0F40EDD5" w:rsidR="00C243DE" w:rsidRPr="000B134E" w:rsidRDefault="00C243DE" w:rsidP="00C243DE">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r w:rsidR="000B134E" w:rsidRPr="001F6E5B">
        <w:rPr>
          <w:lang w:val="en"/>
        </w:rPr>
        <w:t xml:space="preserve">  </w:t>
      </w:r>
      <w:r w:rsidR="000B134E">
        <w:rPr>
          <w:lang w:val="en"/>
        </w:rPr>
        <w:t xml:space="preserve">The head of </w:t>
      </w:r>
      <w:r w:rsidR="00EB17EA">
        <w:rPr>
          <w:lang w:val="en"/>
        </w:rPr>
        <w:t>the contracting activity shall approve actions</w:t>
      </w:r>
      <w:r w:rsidR="000B134E">
        <w:rPr>
          <w:lang w:val="en"/>
        </w:rPr>
        <w:t xml:space="preserve"> as stated in FAR 16.505(b)(2)(ii)(C)(3).  See Appendix GG for further delegation.</w:t>
      </w:r>
    </w:p>
    <w:p w14:paraId="1704BB1E" w14:textId="070E11BD" w:rsidR="00227788" w:rsidRPr="0087428C" w:rsidRDefault="00C243DE" w:rsidP="00C243DE">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Appendix GG for further delegation.</w:t>
      </w:r>
    </w:p>
    <w:p w14:paraId="1704BB1F" w14:textId="77777777" w:rsidR="00227788" w:rsidRPr="0087428C" w:rsidRDefault="009949BE" w:rsidP="00C243DE">
      <w:pPr>
        <w:pStyle w:val="Heading4"/>
      </w:pPr>
      <w:bookmarkStart w:id="65" w:name="_Toc514056790"/>
      <w:bookmarkStart w:id="66" w:name="_Toc6822976"/>
      <w:bookmarkStart w:id="67" w:name="_Toc7505179"/>
      <w:bookmarkStart w:id="68" w:name="_Toc39052423"/>
      <w:r w:rsidRPr="0087428C">
        <w:t>5116.505-9</w:t>
      </w:r>
      <w:r w:rsidR="00027CEB" w:rsidRPr="0087428C">
        <w:t>1</w:t>
      </w:r>
      <w:r w:rsidRPr="0087428C">
        <w:t xml:space="preserve"> </w:t>
      </w:r>
      <w:r w:rsidR="00027CEB" w:rsidRPr="0087428C">
        <w:t xml:space="preserve"> </w:t>
      </w:r>
      <w:r w:rsidRPr="0087428C">
        <w:t xml:space="preserve">Multiple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65"/>
      <w:bookmarkEnd w:id="66"/>
      <w:bookmarkEnd w:id="67"/>
      <w:bookmarkEnd w:id="6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C243DE">
      <w:pPr>
        <w:pStyle w:val="Heading2"/>
        <w:rPr>
          <w:lang w:val="en"/>
        </w:rPr>
      </w:pPr>
      <w:bookmarkStart w:id="69" w:name="_Toc514056791"/>
      <w:bookmarkStart w:id="70" w:name="_Toc6822977"/>
      <w:bookmarkStart w:id="71" w:name="_Toc7505180"/>
      <w:bookmarkStart w:id="72" w:name="_Toc39052424"/>
      <w:r w:rsidRPr="004329F5">
        <w:t>Subpart 5116.6 – Time</w:t>
      </w:r>
      <w:r w:rsidRPr="004329F5">
        <w:rPr>
          <w:lang w:val="en"/>
        </w:rPr>
        <w:t>-and-Materials, Labor-Hour, and Letter Contracts</w:t>
      </w:r>
      <w:bookmarkEnd w:id="69"/>
      <w:bookmarkEnd w:id="70"/>
      <w:bookmarkEnd w:id="71"/>
      <w:bookmarkEnd w:id="72"/>
      <w:r w:rsidRPr="004329F5">
        <w:rPr>
          <w:lang w:val="en"/>
        </w:rPr>
        <w:t xml:space="preserve"> </w:t>
      </w:r>
    </w:p>
    <w:p w14:paraId="3F4748D9" w14:textId="4ADE19B4" w:rsidR="004329F5" w:rsidRDefault="004329F5" w:rsidP="00C243DE">
      <w:pPr>
        <w:pStyle w:val="Heading3"/>
      </w:pPr>
      <w:bookmarkStart w:id="73" w:name="_Toc514056792"/>
      <w:bookmarkStart w:id="74" w:name="_Toc6822978"/>
      <w:bookmarkStart w:id="75" w:name="_Toc7505181"/>
      <w:bookmarkStart w:id="76" w:name="_Toc39052425"/>
      <w:r>
        <w:t>5116.603  Letter contracts.</w:t>
      </w:r>
      <w:bookmarkEnd w:id="73"/>
      <w:bookmarkEnd w:id="74"/>
      <w:bookmarkEnd w:id="75"/>
      <w:bookmarkEnd w:id="76"/>
    </w:p>
    <w:p w14:paraId="7EDD62A6" w14:textId="77777777" w:rsidR="00C243DE" w:rsidRDefault="004329F5" w:rsidP="00C243DE">
      <w:pPr>
        <w:pStyle w:val="Heading4"/>
      </w:pPr>
      <w:bookmarkStart w:id="77" w:name="_Toc514056793"/>
      <w:bookmarkStart w:id="78" w:name="_Toc6822979"/>
      <w:bookmarkStart w:id="79" w:name="_Toc7505182"/>
      <w:bookmarkStart w:id="80" w:name="_Toc39052426"/>
      <w:r>
        <w:t>5116.603-2  Application.</w:t>
      </w:r>
      <w:bookmarkEnd w:id="77"/>
      <w:bookmarkEnd w:id="78"/>
      <w:bookmarkEnd w:id="79"/>
      <w:bookmarkEnd w:id="80"/>
    </w:p>
    <w:p w14:paraId="15C36F5B" w14:textId="435414E8" w:rsidR="004329F5" w:rsidRDefault="00C243DE" w:rsidP="00C243DE">
      <w:pPr>
        <w:pStyle w:val="List1"/>
      </w:pPr>
      <w:r w:rsidRPr="004329F5">
        <w:t>(c)</w:t>
      </w:r>
      <w:r w:rsidR="004329F5" w:rsidRPr="004329F5">
        <w:t xml:space="preserve">(3)  </w:t>
      </w:r>
      <w:r w:rsidR="006F475D">
        <w:t xml:space="preserve">The head of the contracting activity shall perform the duties as described in FAR 16.603-2(c)(3).  </w:t>
      </w:r>
      <w:r w:rsidR="004329F5" w:rsidRPr="004329F5">
        <w:t>See Appendix GG for further delegation.</w:t>
      </w:r>
    </w:p>
    <w:p w14:paraId="10D3D95B" w14:textId="77777777" w:rsidR="004329F5" w:rsidRDefault="004329F5" w:rsidP="00C243DE">
      <w:pPr>
        <w:pStyle w:val="Heading4"/>
      </w:pPr>
      <w:bookmarkStart w:id="81" w:name="_Toc514056794"/>
      <w:bookmarkStart w:id="82" w:name="_Toc6822980"/>
      <w:bookmarkStart w:id="83" w:name="_Toc7505183"/>
      <w:bookmarkStart w:id="84" w:name="_Toc39052427"/>
      <w:r w:rsidRPr="004329F5">
        <w:t>5116.603-3  Limitations</w:t>
      </w:r>
      <w:r>
        <w:t>.</w:t>
      </w:r>
      <w:bookmarkEnd w:id="81"/>
      <w:bookmarkEnd w:id="82"/>
      <w:bookmarkEnd w:id="83"/>
      <w:bookmarkEnd w:id="84"/>
    </w:p>
    <w:p w14:paraId="1EDB22DC" w14:textId="752A831E"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See Appendix GG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302C0F"/>
    <w:rsid w:val="003069DF"/>
    <w:rsid w:val="00322692"/>
    <w:rsid w:val="003313AC"/>
    <w:rsid w:val="00331C1D"/>
    <w:rsid w:val="00342385"/>
    <w:rsid w:val="00345CA7"/>
    <w:rsid w:val="00347E7A"/>
    <w:rsid w:val="00353FB7"/>
    <w:rsid w:val="00372446"/>
    <w:rsid w:val="0037575D"/>
    <w:rsid w:val="00397B67"/>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A3144"/>
    <w:rsid w:val="007B0B34"/>
    <w:rsid w:val="0080184B"/>
    <w:rsid w:val="0080517B"/>
    <w:rsid w:val="00841FB6"/>
    <w:rsid w:val="00853750"/>
    <w:rsid w:val="008542E3"/>
    <w:rsid w:val="00855191"/>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A05B41"/>
    <w:rsid w:val="00A07872"/>
    <w:rsid w:val="00A11C46"/>
    <w:rsid w:val="00A21881"/>
    <w:rsid w:val="00A33F03"/>
    <w:rsid w:val="00A36CA0"/>
    <w:rsid w:val="00A4100A"/>
    <w:rsid w:val="00A50286"/>
    <w:rsid w:val="00A506D8"/>
    <w:rsid w:val="00A51527"/>
    <w:rsid w:val="00A552EE"/>
    <w:rsid w:val="00A71757"/>
    <w:rsid w:val="00A73DF6"/>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D046F"/>
    <w:rsid w:val="00BD13F5"/>
    <w:rsid w:val="00BE434E"/>
    <w:rsid w:val="00BE6BE2"/>
    <w:rsid w:val="00BF03C4"/>
    <w:rsid w:val="00C21B91"/>
    <w:rsid w:val="00C243DE"/>
    <w:rsid w:val="00C32EA3"/>
    <w:rsid w:val="00C33BEF"/>
    <w:rsid w:val="00C411A4"/>
    <w:rsid w:val="00C5636D"/>
    <w:rsid w:val="00C57193"/>
    <w:rsid w:val="00C7009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B15B3"/>
    <w:rsid w:val="00DB1C37"/>
    <w:rsid w:val="00DB42F0"/>
    <w:rsid w:val="00DC232F"/>
    <w:rsid w:val="00DC463E"/>
    <w:rsid w:val="00DC7A9D"/>
    <w:rsid w:val="00DE4F73"/>
    <w:rsid w:val="00DF60B0"/>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basedOn w:val="Normal"/>
    <w:next w:val="Normal"/>
    <w:link w:val="Heading1Char"/>
    <w:uiPriority w:val="9"/>
    <w:qFormat/>
    <w:rsid w:val="00C243D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243DE"/>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C243DE"/>
    <w:pPr>
      <w:spacing w:after="240"/>
      <w:outlineLvl w:val="2"/>
    </w:pPr>
    <w:rPr>
      <w:rFonts w:ascii="Times New Roman" w:hAnsi="Times New Roman" w:cs="Times New Roman"/>
      <w:b/>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3DE"/>
    <w:rPr>
      <w:rFonts w:ascii="Times New Roman" w:hAnsi="Times New Roman" w:cs="Times New Roman"/>
      <w:b/>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C243D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243DE"/>
    <w:rPr>
      <w:rFonts w:ascii="Times New Roman" w:eastAsiaTheme="majorEastAsia" w:hAnsi="Times New Roman" w:cs="Times New Roman"/>
      <w:b/>
      <w:sz w:val="32"/>
      <w:szCs w:val="26"/>
    </w:rPr>
  </w:style>
  <w:style w:type="paragraph" w:styleId="List2">
    <w:name w:val="List 2"/>
    <w:basedOn w:val="Normal"/>
    <w:uiPriority w:val="99"/>
    <w:semiHidden/>
    <w:unhideWhenUsed/>
    <w:rsid w:val="00C243D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243D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243D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243D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243DE"/>
    <w:pPr>
      <w:spacing w:after="160" w:line="259" w:lineRule="auto"/>
      <w:outlineLvl w:val="9"/>
    </w:pPr>
    <w:rPr>
      <w:b w:val="0"/>
    </w:rPr>
  </w:style>
  <w:style w:type="character" w:customStyle="1" w:styleId="List1Char">
    <w:name w:val="List 1 Char"/>
    <w:basedOn w:val="Heading4Char"/>
    <w:link w:val="List1"/>
    <w:rsid w:val="00C243DE"/>
    <w:rPr>
      <w:rFonts w:ascii="Times New Roman" w:hAnsi="Times New Roman" w:cs="Times New Roman"/>
      <w:b w:val="0"/>
      <w:sz w:val="24"/>
      <w:szCs w:val="24"/>
    </w:rPr>
  </w:style>
  <w:style w:type="paragraph" w:customStyle="1" w:styleId="List6">
    <w:name w:val="List 6"/>
    <w:basedOn w:val="Heading4"/>
    <w:link w:val="List6Char"/>
    <w:rsid w:val="00C243DE"/>
    <w:pPr>
      <w:spacing w:line="259" w:lineRule="auto"/>
      <w:ind w:firstLine="2160"/>
      <w:contextualSpacing/>
      <w:outlineLvl w:val="9"/>
    </w:pPr>
    <w:rPr>
      <w:b w:val="0"/>
    </w:rPr>
  </w:style>
  <w:style w:type="character" w:customStyle="1" w:styleId="List6Char">
    <w:name w:val="List 6 Char"/>
    <w:basedOn w:val="Heading4Char"/>
    <w:link w:val="List6"/>
    <w:rsid w:val="00C243DE"/>
    <w:rPr>
      <w:rFonts w:ascii="Times New Roman" w:hAnsi="Times New Roman" w:cs="Times New Roman"/>
      <w:b w:val="0"/>
      <w:sz w:val="24"/>
      <w:szCs w:val="24"/>
    </w:rPr>
  </w:style>
  <w:style w:type="paragraph" w:customStyle="1" w:styleId="List7">
    <w:name w:val="List 7"/>
    <w:basedOn w:val="Heading4"/>
    <w:link w:val="List7Char"/>
    <w:rsid w:val="00C243DE"/>
    <w:pPr>
      <w:spacing w:after="160" w:line="259" w:lineRule="auto"/>
      <w:ind w:firstLine="3240"/>
      <w:contextualSpacing/>
      <w:outlineLvl w:val="9"/>
    </w:pPr>
    <w:rPr>
      <w:b w:val="0"/>
    </w:rPr>
  </w:style>
  <w:style w:type="character" w:customStyle="1" w:styleId="List7Char">
    <w:name w:val="List 7 Char"/>
    <w:basedOn w:val="Heading4Char"/>
    <w:link w:val="List7"/>
    <w:rsid w:val="00C243DE"/>
    <w:rPr>
      <w:rFonts w:ascii="Times New Roman" w:hAnsi="Times New Roman" w:cs="Times New Roman"/>
      <w:b w:val="0"/>
      <w:sz w:val="24"/>
      <w:szCs w:val="24"/>
    </w:rPr>
  </w:style>
  <w:style w:type="paragraph" w:customStyle="1" w:styleId="List8">
    <w:name w:val="List 8"/>
    <w:basedOn w:val="Heading4"/>
    <w:link w:val="List8Char"/>
    <w:rsid w:val="00C243DE"/>
    <w:pPr>
      <w:spacing w:after="160" w:line="259" w:lineRule="auto"/>
      <w:ind w:firstLine="3600"/>
      <w:contextualSpacing/>
      <w:outlineLvl w:val="9"/>
    </w:pPr>
    <w:rPr>
      <w:b w:val="0"/>
    </w:rPr>
  </w:style>
  <w:style w:type="character" w:customStyle="1" w:styleId="List8Char">
    <w:name w:val="List 8 Char"/>
    <w:basedOn w:val="Heading4Char"/>
    <w:link w:val="List8"/>
    <w:rsid w:val="00C243DE"/>
    <w:rPr>
      <w:rFonts w:ascii="Times New Roman" w:hAnsi="Times New Roman" w:cs="Times New Roman"/>
      <w:b w:val="0"/>
      <w:sz w:val="24"/>
      <w:szCs w:val="24"/>
    </w:rPr>
  </w:style>
  <w:style w:type="paragraph" w:customStyle="1" w:styleId="List1change">
    <w:name w:val="List 1_change"/>
    <w:basedOn w:val="List1"/>
    <w:link w:val="List1changeChar"/>
    <w:rsid w:val="00C243DE"/>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C243DE"/>
    <w:rPr>
      <w:rFonts w:ascii="Times New Roman" w:hAnsi="Times New Roman" w:cs="Times New Roman"/>
      <w:b w:val="0"/>
      <w:color w:val="000000"/>
      <w:sz w:val="24"/>
      <w:szCs w:val="24"/>
    </w:rPr>
  </w:style>
  <w:style w:type="paragraph" w:customStyle="1" w:styleId="List2change">
    <w:name w:val="List 2_change"/>
    <w:basedOn w:val="List1"/>
    <w:link w:val="List2changeChar"/>
    <w:rsid w:val="00C243DE"/>
    <w:pPr>
      <w:spacing w:after="0" w:line="240" w:lineRule="auto"/>
      <w:ind w:left="720" w:hanging="360"/>
    </w:pPr>
    <w:rPr>
      <w:color w:val="000000"/>
    </w:rPr>
  </w:style>
  <w:style w:type="character" w:customStyle="1" w:styleId="List2changeChar">
    <w:name w:val="List 2_change Char"/>
    <w:basedOn w:val="List1Char"/>
    <w:link w:val="List2change"/>
    <w:rsid w:val="00C243DE"/>
    <w:rPr>
      <w:rFonts w:ascii="Times New Roman" w:hAnsi="Times New Roman" w:cs="Times New Roman"/>
      <w:b w:val="0"/>
      <w:color w:val="000000"/>
      <w:sz w:val="24"/>
      <w:szCs w:val="24"/>
    </w:rPr>
  </w:style>
  <w:style w:type="paragraph" w:customStyle="1" w:styleId="List3change">
    <w:name w:val="List 3_change"/>
    <w:basedOn w:val="List1"/>
    <w:link w:val="List3changeChar"/>
    <w:rsid w:val="00C243DE"/>
    <w:pPr>
      <w:spacing w:after="0" w:line="240" w:lineRule="auto"/>
      <w:ind w:left="1080" w:hanging="360"/>
      <w:contextualSpacing/>
    </w:pPr>
  </w:style>
  <w:style w:type="character" w:customStyle="1" w:styleId="List3changeChar">
    <w:name w:val="List 3_change Char"/>
    <w:basedOn w:val="List1Char"/>
    <w:link w:val="List3change"/>
    <w:rsid w:val="00C243DE"/>
    <w:rPr>
      <w:rFonts w:ascii="Times New Roman" w:hAnsi="Times New Roman" w:cs="Times New Roman"/>
      <w:b w:val="0"/>
      <w:sz w:val="24"/>
      <w:szCs w:val="24"/>
    </w:rPr>
  </w:style>
  <w:style w:type="paragraph" w:customStyle="1" w:styleId="List4change">
    <w:name w:val="List 4_change"/>
    <w:basedOn w:val="List1"/>
    <w:link w:val="List4changeChar"/>
    <w:rsid w:val="00C243DE"/>
    <w:pPr>
      <w:spacing w:after="0" w:line="240" w:lineRule="auto"/>
      <w:ind w:left="1440" w:hanging="360"/>
      <w:contextualSpacing/>
    </w:pPr>
  </w:style>
  <w:style w:type="character" w:customStyle="1" w:styleId="List4changeChar">
    <w:name w:val="List 4_change Char"/>
    <w:basedOn w:val="List1Char"/>
    <w:link w:val="List4change"/>
    <w:rsid w:val="00C243DE"/>
    <w:rPr>
      <w:rFonts w:ascii="Times New Roman" w:hAnsi="Times New Roman" w:cs="Times New Roman"/>
      <w:b w:val="0"/>
      <w:sz w:val="24"/>
      <w:szCs w:val="24"/>
    </w:rPr>
  </w:style>
  <w:style w:type="paragraph" w:styleId="TOC1">
    <w:name w:val="toc 1"/>
    <w:basedOn w:val="Normal"/>
    <w:next w:val="Normal"/>
    <w:autoRedefine/>
    <w:uiPriority w:val="39"/>
    <w:unhideWhenUsed/>
    <w:rsid w:val="007A3144"/>
    <w:pPr>
      <w:spacing w:after="100"/>
    </w:pPr>
  </w:style>
  <w:style w:type="paragraph" w:styleId="TOC2">
    <w:name w:val="toc 2"/>
    <w:basedOn w:val="Normal"/>
    <w:next w:val="Normal"/>
    <w:autoRedefine/>
    <w:uiPriority w:val="39"/>
    <w:unhideWhenUsed/>
    <w:rsid w:val="007A3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2.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7BA77-C62C-4D54-8320-88A4E5BDB8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5.xml><?xml version="1.0" encoding="utf-8"?>
<ds:datastoreItem xmlns:ds="http://schemas.openxmlformats.org/officeDocument/2006/customXml" ds:itemID="{4660D23D-BA9D-498A-9D3F-389F97A8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Gregory Pangborn</cp:lastModifiedBy>
  <cp:revision>5</cp:revision>
  <cp:lastPrinted>2013-10-22T14:29:00Z</cp:lastPrinted>
  <dcterms:created xsi:type="dcterms:W3CDTF">2020-01-24T17:00:00Z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